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DF8EE" w:val="clear"/>
            <w:tcMar>
              <w:top w:type="dxa" w:w="2000"/>
              <w:left w:type="dxa" w:w="1440"/>
              <w:bottom w:type="dxa" w:w="0"/>
              <w:right w:type="dxa" w:w="1440"/>
            </w:tcMar>
          </w:tcPr>
          <w:p>
            <w:pPr>
              <w:spacing w:before="0" w:after="80"/>
              <w:jc w:val="left"/>
            </w:pPr>
            <w:r>
              <w:rPr>
                <w:rFonts w:ascii="Arial" w:cs="Arial" w:eastAsia="Arial" w:hAnsi="Arial"/>
                <w:color w:val="664400"/>
                <w:sz w:val="18"/>
                <w:szCs w:val="18"/>
              </w:rPr>
              <w:t xml:space="preserve">SERIE: GNOSTICISMO — EXPANSAO DO PROMPT 5</w:t>
            </w:r>
          </w:p>
          <w:p>
            <w:pPr>
              <w:pBdr>
                <w:bottom w:val="single" w:color="7044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704400"/>
                <w:sz w:val="22"/>
                <w:szCs w:val="22"/>
              </w:rPr>
              <w:t xml:space="preserve">PROMPT 5.9 | PRE-REQ: PROMPT 5 | AREA DE PESQUISA ACADEMICA ATIVA</w:t>
            </w:r>
          </w:p>
          <w:p>
            <w:pPr>
              <w:spacing w:before="0" w:after="20"/>
              <w:jc w:val="left"/>
            </w:pPr>
            <w:r>
              <w:rPr>
                <w:rFonts w:ascii="Arial" w:cs="Arial" w:eastAsia="Arial" w:hAnsi="Arial"/>
                <w:b/>
                <w:bCs/>
                <w:color w:val="1A0800"/>
                <w:sz w:val="46"/>
                <w:szCs w:val="46"/>
              </w:rPr>
              <w:t xml:space="preserve">GNOSTICISMO</w:t>
            </w:r>
          </w:p>
          <w:p>
            <w:pPr>
              <w:spacing w:before="0" w:after="20"/>
              <w:jc w:val="left"/>
            </w:pPr>
            <w:r>
              <w:rPr>
                <w:rFonts w:ascii="Arial" w:cs="Arial" w:eastAsia="Arial" w:hAnsi="Arial"/>
                <w:b/>
                <w:bCs/>
                <w:color w:val="1A0800"/>
                <w:sz w:val="38"/>
                <w:szCs w:val="38"/>
              </w:rPr>
              <w:t xml:space="preserve">E BUDISMO VAJRAYANA</w:t>
            </w:r>
          </w:p>
          <w:p>
            <w:pPr>
              <w:spacing w:before="0" w:after="180"/>
              <w:jc w:val="left"/>
            </w:pPr>
            <w:r>
              <w:rPr>
                <w:rFonts w:ascii="Arial" w:cs="Arial" w:eastAsia="Arial" w:hAnsi="Arial"/>
                <w:i/>
                <w:iCs/>
                <w:color w:val="1A2A6A"/>
                <w:sz w:val="22"/>
                <w:szCs w:val="22"/>
              </w:rPr>
              <w:t xml:space="preserve">A Convergencia Esquecida — Alexandria, a Rota da Seda e os Paralelos Estruturais</w:t>
            </w:r>
          </w:p>
          <w:p>
            <w:pPr>
              <w:pBdr>
                <w:top w:val="single" w:color="7044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443300"/>
                <w:sz w:val="19"/>
                <w:szCs w:val="19"/>
              </w:rPr>
              <w:t xml:space="preserve">FRENTE I  — As Convergencias Estruturais: Samsara/Kenoma, Buddha-natureza/Fagulha, Adi-Buddha/Pai Invisivel</w:t>
            </w:r>
          </w:p>
          <w:p>
            <w:pPr>
              <w:spacing w:before="0" w:after="28"/>
              <w:jc w:val="left"/>
            </w:pPr>
            <w:r>
              <w:rPr>
                <w:rFonts w:ascii="Arial" w:cs="Arial" w:eastAsia="Arial" w:hAnsi="Arial"/>
                <w:color w:val="443300"/>
                <w:sz w:val="19"/>
                <w:szCs w:val="19"/>
              </w:rPr>
              <w:t xml:space="preserve">FRENTE II — O Eixo Historico Possivel: Alexandria, Asoka, os Gymnosofistas de Plotino</w:t>
            </w:r>
          </w:p>
          <w:p>
            <w:pPr>
              <w:spacing w:before="0" w:after="28"/>
              <w:jc w:val="left"/>
            </w:pPr>
            <w:r>
              <w:rPr>
                <w:rFonts w:ascii="Arial" w:cs="Arial" w:eastAsia="Arial" w:hAnsi="Arial"/>
                <w:color w:val="443300"/>
                <w:sz w:val="19"/>
                <w:szCs w:val="19"/>
              </w:rPr>
              <w:t xml:space="preserve">FRENTE III— Mahayana e Proto-Gnosticismo: Sutra do Coracao, Shunyata e a Prajnaparamita</w:t>
            </w:r>
          </w:p>
          <w:p>
            <w:pPr>
              <w:spacing w:before="0" w:after="28"/>
              <w:jc w:val="left"/>
            </w:pPr>
            <w:r>
              <w:rPr>
                <w:rFonts w:ascii="Arial" w:cs="Arial" w:eastAsia="Arial" w:hAnsi="Arial"/>
                <w:color w:val="443300"/>
                <w:sz w:val="19"/>
                <w:szCs w:val="19"/>
              </w:rPr>
              <w:t xml:space="preserve">FRENTE IV — Os Academicos do Debate: Conze, Pagels, MacGregor e a pesquisa contemporanea</w:t>
            </w:r>
          </w:p>
          <w:p>
            <w:pPr>
              <w:spacing w:before="0" w:after="28"/>
              <w:jc w:val="left"/>
            </w:pPr>
            <w:r>
              <w:rPr>
                <w:rFonts w:ascii="Arial" w:cs="Arial" w:eastAsia="Arial" w:hAnsi="Arial"/>
                <w:color w:val="443300"/>
                <w:sz w:val="19"/>
                <w:szCs w:val="19"/>
              </w:rPr>
              <w:t xml:space="preserve">FRENTE V  — O Vajrayana Especificamente: Archons/divindades iratas, Mandalas/Pleroma, Chod/catabasis</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A0800"/>
          <w:sz w:val="38"/>
          <w:szCs w:val="38"/>
        </w:rPr>
        <w:t xml:space="preserve">Introducao — A Conexao Mais Improvavel</w:t>
      </w:r>
    </w:p>
    <w:p>
      <w:pPr>
        <w:spacing w:before="0" w:after="160"/>
        <w:jc w:val="both"/>
      </w:pPr>
      <w:r>
        <w:rPr>
          <w:rFonts w:ascii="Arial" w:cs="Arial" w:eastAsia="Arial" w:hAnsi="Arial"/>
          <w:color w:val="1A0800"/>
          <w:sz w:val="22"/>
          <w:szCs w:val="22"/>
        </w:rPr>
        <w:t xml:space="preserve">Ha uma ironia na historia das religioes que raramente e notada: o sistema religioso que tem o maior numero de convergencias estruturais com o Gnosticismo nao e o Catolicismo, nao e a Cabala, nao e o Hermetismo — e o Budismo Vajrayana, o budismo tantrico tibetano. Um monge de Drepung e um Perfeito cataro nao teriam conseguido conversar — a barreira linguistica teria sido intransponivel. Mas se cada um explicasse ao outro seu mapa cosmologico — o caminho da alma atraves dos niveis de existencia ate a liberacao — os dois mapas teriam uma semelhanca que nenhuma das outras comparacoes desta serie atinge.</w:t>
      </w:r>
    </w:p>
    <w:p>
      <w:pPr>
        <w:spacing w:before="0" w:after="160"/>
        <w:jc w:val="both"/>
      </w:pPr>
      <w:r>
        <w:rPr>
          <w:rFonts w:ascii="Arial" w:cs="Arial" w:eastAsia="Arial" w:hAnsi="Arial"/>
          <w:color w:val="1A0800"/>
          <w:sz w:val="22"/>
          <w:szCs w:val="22"/>
        </w:rPr>
        <w:t xml:space="preserve">Este Prompt examina a convergencia — e a divergencia — entre dois dos sistemas espirituais mais sofisticados da historia humana. A questao fundamental e tripla: as convergencias sao o resultado de contato historico direto (e se sim, como e quando?); ou sao paralelos independentes produzidos por estruturas semelhantes de experiencia religiosa; ou ha um elemento de ambos? O estado atual da pesquisa academica e que as tres possibilidades sao abertas — mas a segunda (paralelos independentes) e a predominante, com a terceira (hibridizacao via Maniqueismo como intermediario) como possibilidade crescentemente respeitada.</w:t>
      </w:r>
    </w:p>
    <w:p>
      <w:pPr>
        <w:spacing w:before="0" w:after="160"/>
        <w:jc w:val="both"/>
      </w:pPr>
      <w:r>
        <w:rPr>
          <w:rFonts w:ascii="Arial" w:cs="Arial" w:eastAsia="Arial" w:hAnsi="Arial"/>
          <w:color w:val="1A0800"/>
          <w:sz w:val="22"/>
          <w:szCs w:val="22"/>
        </w:rPr>
        <w:t xml:space="preserve">Uma nota sobre o escopo: o Budismo e um sistema vastamente diversificado que inclui o Theravada (o budismo do sudeste asiatico), o Mahayana (o budismo do leste asiatico) e o Vajrayana (o budismo tantrico do Tibet e do Himalaia). A convergencia com o Gnosticismo e desigualmente distribuida: ela e minima com o Theravada, consideravel com o Mahayana, e maxima com o Vajrayana. Este Prompt usa o Mahayana como fundacao filosofica e o Vajrayana como foco especifico — que e onde a convergencia estrutural atinge seu apice.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3"/>
              <w:left w:val="single" w:color="704400" w:sz="18"/>
              <w:bottom w:val="single" w:color="DDCCAA" w:sz="3"/>
              <w:right w:val="single" w:color="DDCCAA" w:sz="3"/>
            </w:tcBorders>
            <w:shd w:fill="FFFDF5" w:val="clear"/>
            <w:tcMar>
              <w:top w:type="dxa" w:w="120"/>
              <w:left w:type="dxa" w:w="200"/>
              <w:bottom w:type="dxa" w:w="120"/>
              <w:right w:type="dxa" w:w="200"/>
            </w:tcMar>
          </w:tcPr>
          <w:p>
            <w:pPr>
              <w:spacing w:after="80"/>
            </w:pPr>
            <w:r>
              <w:rPr>
                <w:rFonts w:ascii="Arial" w:cs="Arial" w:eastAsia="Arial" w:hAnsi="Arial"/>
                <w:b/>
                <w:bCs/>
                <w:color w:val="704400"/>
                <w:sz w:val="22"/>
                <w:szCs w:val="22"/>
              </w:rPr>
              <w:t xml:space="preserve">A Posicao Academica Atual</w:t>
            </w:r>
          </w:p>
          <w:p>
            <w:pPr>
              <w:jc w:val="both"/>
            </w:pPr>
            <w:r>
              <w:rPr>
                <w:rFonts w:ascii="Arial" w:cs="Arial" w:eastAsia="Arial" w:hAnsi="Arial"/>
                <w:i/>
                <w:iCs/>
                <w:color w:val="1A0800"/>
                <w:sz w:val="21"/>
                <w:szCs w:val="21"/>
              </w:rPr>
              <w:t xml:space="preserve">O Budologista Edward Conze (1904-1979) foi o primeiro estudioso a formular sistematicamente as convergencias entre Mahayana e Gnosticismo, em sua comunicacao ao Coloquio de Messina de 1966 ('Buddhism and Gnosis'). Conze listou oito similitudades fenomenologicas e argumentou que nao eram coincidencia — mas foi cauteloso sobre o mecanismo. Elaine Pagels, na introducao de 'The Gnostic Gospels' (1979), chamou a possibilidade de influencia budista sobre o Gnosticismo 'uma possibilidade' digna de investigacao — mas insuficientemente apoiada pela evidencia documental. A posicao dominante na pesquisa contemporanea (representada por especialistas como Giovanni Verardi, em seu estudo de 2011 sobre o ambiente mercantil compartilhado) e que o Maniqueismo serviu como intermediario principal entre budismo e gnosticismo — transmitindo conceitos de um sistema para o outro sem que nenhum conhecesse o outro diretamente.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044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AS CONVERGENCIAS ESTRUTURAIS</w:t>
            </w:r>
          </w:p>
        </w:tc>
      </w:tr>
    </w:tbl>
    <w:p>
      <w:pPr>
        <w:spacing w:before="0" w:after="120"/>
      </w:pPr>
      <w:r>
        <w:t xml:space="preserve"/>
      </w:r>
    </w:p>
    <w:p>
      <w:pPr>
        <w:pStyle w:val="Heading2"/>
        <w:spacing w:before="300" w:after="120"/>
      </w:pPr>
      <w:r>
        <w:rPr>
          <w:rFonts w:ascii="Arial" w:cs="Arial" w:eastAsia="Arial" w:hAnsi="Arial"/>
          <w:b/>
          <w:bCs/>
          <w:color w:val="704400"/>
          <w:sz w:val="28"/>
          <w:szCs w:val="28"/>
        </w:rPr>
        <w:t xml:space="preserve">Uma Metodologia — Como Comparar Sistemas Incomensuraveis</w:t>
      </w:r>
    </w:p>
    <w:p>
      <w:pPr>
        <w:spacing w:before="0" w:after="160"/>
        <w:jc w:val="both"/>
      </w:pPr>
      <w:r>
        <w:rPr>
          <w:rFonts w:ascii="Arial" w:cs="Arial" w:eastAsia="Arial" w:hAnsi="Arial"/>
          <w:color w:val="1A0800"/>
          <w:sz w:val="22"/>
          <w:szCs w:val="22"/>
        </w:rPr>
        <w:t xml:space="preserve">Comparar o Gnosticismo com o Vajrayana e um exercicio que requer uma metodologia explicita — caso contrario o risco de projecao e enorme. Principios metodologicos:</w:t>
      </w:r>
    </w:p>
    <w:p>
      <w:pPr>
        <w:pStyle w:val="ListParagraph"/>
        <w:numPr>
          <w:ilvl w:val="0"/>
          <w:numId w:val="2"/>
        </w:numPr>
        <w:spacing w:before="40" w:after="40"/>
      </w:pPr>
      <w:r>
        <w:rPr>
          <w:rFonts w:ascii="Arial" w:cs="Arial" w:eastAsia="Arial" w:hAnsi="Arial"/>
          <w:color w:val="1A0800"/>
          <w:sz w:val="22"/>
          <w:szCs w:val="22"/>
        </w:rPr>
        <w:t xml:space="preserve">Convergencia estrutural nao implica origem comum: o fato de que dois sistemas tem uma estrutura semelhante nao prova que um derivou do outro. Pode-se comparar a geometria de uma teia de aranha e de um floco de neve sem propor que um produziu o outro.</w:t>
      </w:r>
    </w:p>
    <w:p>
      <w:pPr>
        <w:pStyle w:val="ListParagraph"/>
        <w:numPr>
          <w:ilvl w:val="0"/>
          <w:numId w:val="2"/>
        </w:numPr>
        <w:spacing w:before="40" w:after="40"/>
      </w:pPr>
      <w:r>
        <w:rPr>
          <w:rFonts w:ascii="Arial" w:cs="Arial" w:eastAsia="Arial" w:hAnsi="Arial"/>
          <w:color w:val="1A0800"/>
          <w:sz w:val="22"/>
          <w:szCs w:val="22"/>
        </w:rPr>
        <w:t xml:space="preserve">O nivel de comparacao importa: o Gnosticismo e o Vajrayana sao mais proximos no nivel da estrutura experiencial (o que a pratica espiritual visa produzir) do que no nivel doutrinario (as afirmacoes especificas que cada sistema faz sobre a realidade). Um exercicio de comparacao honesto deve especificar em que nivel a convergencia ocorre.</w:t>
      </w:r>
    </w:p>
    <w:p>
      <w:pPr>
        <w:pStyle w:val="ListParagraph"/>
        <w:numPr>
          <w:ilvl w:val="0"/>
          <w:numId w:val="2"/>
        </w:numPr>
        <w:spacing w:before="40" w:after="40"/>
      </w:pPr>
      <w:r>
        <w:rPr>
          <w:rFonts w:ascii="Arial" w:cs="Arial" w:eastAsia="Arial" w:hAnsi="Arial"/>
          <w:color w:val="1A0800"/>
          <w:sz w:val="22"/>
          <w:szCs w:val="22"/>
        </w:rPr>
        <w:t xml:space="preserve">As divergencias sao tao instrutivas quanto as convergencias: o que os dois sistemas nao compartilham revela os limites da analogia e o que e especifico a cada um.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4680"/>
            <w:gridSpan w:val="1"/>
            <w:tcBorders>
              <w:top w:val="single" w:color="DDCCAA" w:sz="2"/>
              <w:left w:val="single" w:color="DDCCAA" w:sz="2"/>
              <w:bottom w:val="single" w:color="DDCCAA" w:sz="2"/>
              <w:right w:val="single" w:color="DDCCAA" w:sz="2"/>
            </w:tcBorders>
            <w:shd w:fill="704400" w:val="clear"/>
            <w:tcMar>
              <w:top w:type="dxa" w:w="80"/>
              <w:left w:type="dxa" w:w="200"/>
              <w:bottom w:type="dxa" w:w="80"/>
              <w:right w:type="dxa" w:w="100"/>
            </w:tcMar>
          </w:tcPr>
          <w:p>
            <w:r>
              <w:rPr>
                <w:rFonts w:ascii="Arial" w:cs="Arial" w:eastAsia="Arial" w:hAnsi="Arial"/>
                <w:b/>
                <w:bCs/>
                <w:color w:val="FFE0A0"/>
                <w:sz w:val="19"/>
                <w:szCs w:val="19"/>
              </w:rPr>
              <w:t xml:space="preserve">Gnosticismo:  </w:t>
            </w:r>
            <w:r>
              <w:rPr>
                <w:rFonts w:ascii="Arial" w:cs="Arial" w:eastAsia="Arial" w:hAnsi="Arial"/>
                <w:b/>
                <w:bCs/>
                <w:color w:val="FFFFFF"/>
                <w:sz w:val="19"/>
                <w:szCs w:val="19"/>
              </w:rPr>
              <w:t xml:space="preserve">A Fagulha Divina</w:t>
            </w:r>
          </w:p>
        </w:tc>
        <w:tc>
          <w:tcPr>
            <w:tcW w:type="dxa" w:w="4680"/>
            <w:gridSpan w:val="1"/>
            <w:tcBorders>
              <w:top w:val="single" w:color="DDCCAA" w:sz="2"/>
              <w:left w:val="single" w:color="DDCCAA" w:sz="2"/>
              <w:bottom w:val="single" w:color="DDCCAA" w:sz="2"/>
              <w:right w:val="single" w:color="DDCCAA" w:sz="2"/>
            </w:tcBorders>
            <w:shd w:fill="1A2A6A" w:val="clear"/>
            <w:tcMar>
              <w:top w:type="dxa" w:w="80"/>
              <w:left w:type="dxa" w:w="100"/>
              <w:bottom w:type="dxa" w:w="80"/>
              <w:right w:type="dxa" w:w="200"/>
            </w:tcMar>
          </w:tcPr>
          <w:p>
            <w:r>
              <w:rPr>
                <w:rFonts w:ascii="Arial" w:cs="Arial" w:eastAsia="Arial" w:hAnsi="Arial"/>
                <w:b/>
                <w:bCs/>
                <w:color w:val="A0C0FF"/>
                <w:sz w:val="19"/>
                <w:szCs w:val="19"/>
              </w:rPr>
              <w:t xml:space="preserve">Vajrayana:  </w:t>
            </w:r>
            <w:r>
              <w:rPr>
                <w:rFonts w:ascii="Arial" w:cs="Arial" w:eastAsia="Arial" w:hAnsi="Arial"/>
                <w:b/>
                <w:bCs/>
                <w:color w:val="FFFFFF"/>
                <w:sz w:val="19"/>
                <w:szCs w:val="19"/>
              </w:rPr>
              <w:t xml:space="preserve">A Buddha-natureza (Tathagatagarbha)</w:t>
            </w:r>
          </w:p>
        </w:tc>
      </w:tr>
      <w:tr>
        <w:tc>
          <w:tcPr>
            <w:tcW w:type="dxa" w:w="4680"/>
            <w:tcBorders>
              <w:top w:val="single" w:color="DDCCAA" w:sz="1"/>
              <w:left w:val="single" w:color="DDCCAA" w:sz="1"/>
              <w:bottom w:val="single" w:color="DDCCAA" w:sz="1"/>
              <w:right w:val="single" w:color="DDCCAA" w:sz="1"/>
            </w:tcBorders>
            <w:shd w:fill="FFFAEC" w:val="clear"/>
            <w:tcMar>
              <w:top w:type="dxa" w:w="80"/>
              <w:left w:type="dxa" w:w="160"/>
              <w:bottom w:type="dxa" w:w="80"/>
              <w:right w:type="dxa" w:w="80"/>
            </w:tcMar>
          </w:tcPr>
          <w:p>
            <w:pPr>
              <w:jc w:val="both"/>
            </w:pPr>
            <w:r>
              <w:rPr>
                <w:rFonts w:ascii="Arial" w:cs="Arial" w:eastAsia="Arial" w:hAnsi="Arial"/>
                <w:color w:val="1A0800"/>
                <w:sz w:val="19"/>
                <w:szCs w:val="19"/>
              </w:rPr>
              <w:t xml:space="preserve">Cada ser humano contem uma 'Fagulha' (scintilla) de luz divina — um fragmento do Pleroma aprisionado no cosmos material pelos Archons. Esta Fagulha e a verdadeira identidade do ser humano; o corpo e a personalidade cotidiana sao apenas o involucro. A Gnose e o reconhecimento desta Fagulha como a propria essencia.</w:t>
            </w:r>
          </w:p>
        </w:tc>
        <w:tc>
          <w:tcPr>
            <w:tcW w:type="dxa" w:w="4680"/>
            <w:tcBorders>
              <w:top w:val="single" w:color="DDCCAA" w:sz="1"/>
              <w:left w:val="single" w:color="DDCCAA" w:sz="1"/>
              <w:bottom w:val="single" w:color="DDCCAA" w:sz="1"/>
              <w:right w:val="single" w:color="DDCCAA" w:sz="1"/>
            </w:tcBorders>
            <w:shd w:fill="EEF2FF" w:val="clear"/>
            <w:tcMar>
              <w:top w:type="dxa" w:w="80"/>
              <w:left w:type="dxa" w:w="80"/>
              <w:bottom w:type="dxa" w:w="80"/>
              <w:right w:type="dxa" w:w="160"/>
            </w:tcMar>
          </w:tcPr>
          <w:p>
            <w:pPr>
              <w:jc w:val="both"/>
            </w:pPr>
            <w:r>
              <w:rPr>
                <w:rFonts w:ascii="Arial" w:cs="Arial" w:eastAsia="Arial" w:hAnsi="Arial"/>
                <w:color w:val="1A0800"/>
                <w:sz w:val="19"/>
                <w:szCs w:val="19"/>
              </w:rPr>
              <w:t xml:space="preserve">A doutrina do Tathagatagarbha (literalmente: 'utero/embryo do Tathagata/Buda') propoe que todo ser sensciente ja possui a 'Buddha-natureza' — a capacidade de Iluminacao — como sua natureza mais fundamental. A iluminacao nao e algo que se adquire mas algo que se reconhece como ja sendo o caso.</w:t>
            </w:r>
          </w:p>
        </w:tc>
      </w:tr>
      <w:tr>
        <w:tc>
          <w:tcPr>
            <w:tcW w:type="dxa" w:w="9360"/>
            <w:gridSpan w:val="2"/>
            <w:tcBorders>
              <w:top w:val="single" w:color="DDCCAA" w:sz="1"/>
              <w:left w:val="single" w:color="DDCCAA" w:sz="1"/>
              <w:bottom w:val="single" w:color="DDCCAA" w:sz="1"/>
              <w:right w:val="single" w:color="DDCCAA" w:sz="1"/>
            </w:tcBorders>
            <w:shd w:fill="FDF5E6" w:val="clear"/>
            <w:tcMar>
              <w:top w:type="dxa" w:w="60"/>
              <w:left w:type="dxa" w:w="160"/>
              <w:bottom w:type="dxa" w:w="40"/>
              <w:right w:type="dxa" w:w="160"/>
            </w:tcMar>
          </w:tcPr>
          <w:p>
            <w:pPr>
              <w:spacing w:after="20"/>
            </w:pPr>
            <w:r>
              <w:rPr>
                <w:rFonts w:ascii="Arial" w:cs="Arial" w:eastAsia="Arial" w:hAnsi="Arial"/>
                <w:b/>
                <w:bCs/>
                <w:color w:val="704400"/>
                <w:sz w:val="19"/>
                <w:szCs w:val="19"/>
              </w:rPr>
              <w:t xml:space="preserve">Convergencia: </w:t>
            </w:r>
            <w:r>
              <w:rPr>
                <w:rFonts w:ascii="Arial" w:cs="Arial" w:eastAsia="Arial" w:hAnsi="Arial"/>
                <w:color w:val="1A0800"/>
                <w:sz w:val="19"/>
                <w:szCs w:val="19"/>
              </w:rPr>
              <w:t xml:space="preserve">Ambos os sistemas propoe um nucleo divino pre-existente em cada ser humano que e sua verdadeira identidade; a iluminacao/gnose e o reconhecimento deste nucleo, nao a aquisicao de algo novo. A formula da iluminacao em ambos: 'lembrar quem ja se e', nao 'tornar-se o que ainda nao se e'.</w:t>
            </w:r>
          </w:p>
          <w:p>
            <w:r>
              <w:rPr>
                <w:rFonts w:ascii="Arial" w:cs="Arial" w:eastAsia="Arial" w:hAnsi="Arial"/>
                <w:b/>
                <w:bCs/>
                <w:color w:val="1A2A6A"/>
                <w:sz w:val="19"/>
                <w:szCs w:val="19"/>
              </w:rPr>
              <w:t xml:space="preserve">Divergencia: </w:t>
            </w:r>
            <w:r>
              <w:rPr>
                <w:rFonts w:ascii="Arial" w:cs="Arial" w:eastAsia="Arial" w:hAnsi="Arial"/>
                <w:i/>
                <w:iCs/>
                <w:color w:val="2A1800"/>
                <w:sz w:val="19"/>
                <w:szCs w:val="19"/>
              </w:rPr>
              <w:t xml:space="preserve">O Gnosticismo propoe que a Fagulha e um 'fragmento' do Divino — uma porcao de uma substancia que estava inteira antes de se fragmentar. O Vajrayana propoe que a Buddha-natureza nao e um 'fragmento' de nada — ela e inteira em cada ser. A ontologia gnostica e 'participativa' (a Fagulha participa do Pleroma); a ontologia vajrayana e 'nao-dual' (a Buddha-natureza nao participa do Buda — ela JA E o Buda).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4680"/>
            <w:gridSpan w:val="1"/>
            <w:tcBorders>
              <w:top w:val="single" w:color="DDCCAA" w:sz="2"/>
              <w:left w:val="single" w:color="DDCCAA" w:sz="2"/>
              <w:bottom w:val="single" w:color="DDCCAA" w:sz="2"/>
              <w:right w:val="single" w:color="DDCCAA" w:sz="2"/>
            </w:tcBorders>
            <w:shd w:fill="704400" w:val="clear"/>
            <w:tcMar>
              <w:top w:type="dxa" w:w="80"/>
              <w:left w:type="dxa" w:w="200"/>
              <w:bottom w:type="dxa" w:w="80"/>
              <w:right w:type="dxa" w:w="100"/>
            </w:tcMar>
          </w:tcPr>
          <w:p>
            <w:r>
              <w:rPr>
                <w:rFonts w:ascii="Arial" w:cs="Arial" w:eastAsia="Arial" w:hAnsi="Arial"/>
                <w:b/>
                <w:bCs/>
                <w:color w:val="FFE0A0"/>
                <w:sz w:val="19"/>
                <w:szCs w:val="19"/>
              </w:rPr>
              <w:t xml:space="preserve">Gnosticismo:  </w:t>
            </w:r>
            <w:r>
              <w:rPr>
                <w:rFonts w:ascii="Arial" w:cs="Arial" w:eastAsia="Arial" w:hAnsi="Arial"/>
                <w:b/>
                <w:bCs/>
                <w:color w:val="FFFFFF"/>
                <w:sz w:val="19"/>
                <w:szCs w:val="19"/>
              </w:rPr>
              <w:t xml:space="preserve">O Kenoma / Samsara</w:t>
            </w:r>
          </w:p>
        </w:tc>
        <w:tc>
          <w:tcPr>
            <w:tcW w:type="dxa" w:w="4680"/>
            <w:gridSpan w:val="1"/>
            <w:tcBorders>
              <w:top w:val="single" w:color="DDCCAA" w:sz="2"/>
              <w:left w:val="single" w:color="DDCCAA" w:sz="2"/>
              <w:bottom w:val="single" w:color="DDCCAA" w:sz="2"/>
              <w:right w:val="single" w:color="DDCCAA" w:sz="2"/>
            </w:tcBorders>
            <w:shd w:fill="1A2A6A" w:val="clear"/>
            <w:tcMar>
              <w:top w:type="dxa" w:w="80"/>
              <w:left w:type="dxa" w:w="100"/>
              <w:bottom w:type="dxa" w:w="80"/>
              <w:right w:type="dxa" w:w="200"/>
            </w:tcMar>
          </w:tcPr>
          <w:p>
            <w:r>
              <w:rPr>
                <w:rFonts w:ascii="Arial" w:cs="Arial" w:eastAsia="Arial" w:hAnsi="Arial"/>
                <w:b/>
                <w:bCs/>
                <w:color w:val="A0C0FF"/>
                <w:sz w:val="19"/>
                <w:szCs w:val="19"/>
              </w:rPr>
              <w:t xml:space="preserve">Vajrayana:  </w:t>
            </w:r>
            <w:r>
              <w:rPr>
                <w:rFonts w:ascii="Arial" w:cs="Arial" w:eastAsia="Arial" w:hAnsi="Arial"/>
                <w:b/>
                <w:bCs/>
                <w:color w:val="FFFFFF"/>
                <w:sz w:val="19"/>
                <w:szCs w:val="19"/>
              </w:rPr>
              <w:t xml:space="preserve">Samsara como Kenoma</w:t>
            </w:r>
          </w:p>
        </w:tc>
      </w:tr>
      <w:tr>
        <w:tc>
          <w:tcPr>
            <w:tcW w:type="dxa" w:w="4680"/>
            <w:tcBorders>
              <w:top w:val="single" w:color="DDCCAA" w:sz="1"/>
              <w:left w:val="single" w:color="DDCCAA" w:sz="1"/>
              <w:bottom w:val="single" w:color="DDCCAA" w:sz="1"/>
              <w:right w:val="single" w:color="DDCCAA" w:sz="1"/>
            </w:tcBorders>
            <w:shd w:fill="FFFAEC" w:val="clear"/>
            <w:tcMar>
              <w:top w:type="dxa" w:w="80"/>
              <w:left w:type="dxa" w:w="160"/>
              <w:bottom w:type="dxa" w:w="80"/>
              <w:right w:type="dxa" w:w="80"/>
            </w:tcMar>
          </w:tcPr>
          <w:p>
            <w:pPr>
              <w:jc w:val="both"/>
            </w:pPr>
            <w:r>
              <w:rPr>
                <w:rFonts w:ascii="Arial" w:cs="Arial" w:eastAsia="Arial" w:hAnsi="Arial"/>
                <w:color w:val="1A0800"/>
                <w:sz w:val="19"/>
                <w:szCs w:val="19"/>
              </w:rPr>
              <w:t xml:space="preserve">O Kenoma (do grego: 'vazio', 'deficiencia') e o mundo abaixo do Pleroma onde as Fagulhas estao aprisionadas — um cosmos que e simultaneamente real o suficiente para ser experienciado e deficiente o suficiente para ser reconhecido como nao sendo a realidade ultima. O cosmos material e obra do Demiurgo — nao do Pai Supremo.</w:t>
            </w:r>
          </w:p>
        </w:tc>
        <w:tc>
          <w:tcPr>
            <w:tcW w:type="dxa" w:w="4680"/>
            <w:tcBorders>
              <w:top w:val="single" w:color="DDCCAA" w:sz="1"/>
              <w:left w:val="single" w:color="DDCCAA" w:sz="1"/>
              <w:bottom w:val="single" w:color="DDCCAA" w:sz="1"/>
              <w:right w:val="single" w:color="DDCCAA" w:sz="1"/>
            </w:tcBorders>
            <w:shd w:fill="EEF2FF" w:val="clear"/>
            <w:tcMar>
              <w:top w:type="dxa" w:w="80"/>
              <w:left w:type="dxa" w:w="80"/>
              <w:bottom w:type="dxa" w:w="80"/>
              <w:right w:type="dxa" w:w="160"/>
            </w:tcMar>
          </w:tcPr>
          <w:p>
            <w:pPr>
              <w:jc w:val="both"/>
            </w:pPr>
            <w:r>
              <w:rPr>
                <w:rFonts w:ascii="Arial" w:cs="Arial" w:eastAsia="Arial" w:hAnsi="Arial"/>
                <w:color w:val="1A0800"/>
                <w:sz w:val="19"/>
                <w:szCs w:val="19"/>
              </w:rPr>
              <w:t xml:space="preserve">O Samsara (do sanscrito: 'vagabundagem', 'fluir junto') e o ciclo de nascimento, morte e renascimento no qual os seres estao aprisionados pela sua ignorancia (avidya) e pelo karma. O Samsara nao e criado por um deus maligno — ele e o resultado da ignorancia sobre a natureza da realidade; ele e 'vazio de natureza propria' (shunyata).</w:t>
            </w:r>
          </w:p>
        </w:tc>
      </w:tr>
      <w:tr>
        <w:tc>
          <w:tcPr>
            <w:tcW w:type="dxa" w:w="9360"/>
            <w:gridSpan w:val="2"/>
            <w:tcBorders>
              <w:top w:val="single" w:color="DDCCAA" w:sz="1"/>
              <w:left w:val="single" w:color="DDCCAA" w:sz="1"/>
              <w:bottom w:val="single" w:color="DDCCAA" w:sz="1"/>
              <w:right w:val="single" w:color="DDCCAA" w:sz="1"/>
            </w:tcBorders>
            <w:shd w:fill="FDF5E6" w:val="clear"/>
            <w:tcMar>
              <w:top w:type="dxa" w:w="60"/>
              <w:left w:type="dxa" w:w="160"/>
              <w:bottom w:type="dxa" w:w="40"/>
              <w:right w:type="dxa" w:w="160"/>
            </w:tcMar>
          </w:tcPr>
          <w:p>
            <w:pPr>
              <w:spacing w:after="20"/>
            </w:pPr>
            <w:r>
              <w:rPr>
                <w:rFonts w:ascii="Arial" w:cs="Arial" w:eastAsia="Arial" w:hAnsi="Arial"/>
                <w:b/>
                <w:bCs/>
                <w:color w:val="704400"/>
                <w:sz w:val="19"/>
                <w:szCs w:val="19"/>
              </w:rPr>
              <w:t xml:space="preserve">Convergencia: </w:t>
            </w:r>
            <w:r>
              <w:rPr>
                <w:rFonts w:ascii="Arial" w:cs="Arial" w:eastAsia="Arial" w:hAnsi="Arial"/>
                <w:color w:val="1A0800"/>
                <w:sz w:val="19"/>
                <w:szCs w:val="19"/>
              </w:rPr>
              <w:t xml:space="preserve">Ambos descrevem o cosmos ordinario como um estado de aprisionamento de que e necessario escapar; ambos associam este aprisionamento a uma forma de ignorancia sobre a verdadeira natureza da realidade; ambos propoe que a liberacao e uma mudanca de perspectiva (Gnose / Iluminacao), nao uma mudanca de lugar.</w:t>
            </w:r>
          </w:p>
          <w:p>
            <w:r>
              <w:rPr>
                <w:rFonts w:ascii="Arial" w:cs="Arial" w:eastAsia="Arial" w:hAnsi="Arial"/>
                <w:b/>
                <w:bCs/>
                <w:color w:val="1A2A6A"/>
                <w:sz w:val="19"/>
                <w:szCs w:val="19"/>
              </w:rPr>
              <w:t xml:space="preserve">Divergencia: </w:t>
            </w:r>
            <w:r>
              <w:rPr>
                <w:rFonts w:ascii="Arial" w:cs="Arial" w:eastAsia="Arial" w:hAnsi="Arial"/>
                <w:i/>
                <w:iCs/>
                <w:color w:val="2A1800"/>
                <w:sz w:val="19"/>
                <w:szCs w:val="19"/>
              </w:rPr>
              <w:t xml:space="preserve">O Kenoma gnostico e criado por um agente (o Demiurgo) — ele e o resultado de uma falha cosmogonica. O Samsara budista nao tem criador — ele e o resultado de um processo impessoal de karma e ignorancia. A diferenca e entre um cosmos caido (Gnosticismo) e um cosmos que nunca teve natureza propria para cair (Budismo).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4680"/>
            <w:gridSpan w:val="1"/>
            <w:tcBorders>
              <w:top w:val="single" w:color="DDCCAA" w:sz="2"/>
              <w:left w:val="single" w:color="DDCCAA" w:sz="2"/>
              <w:bottom w:val="single" w:color="DDCCAA" w:sz="2"/>
              <w:right w:val="single" w:color="DDCCAA" w:sz="2"/>
            </w:tcBorders>
            <w:shd w:fill="704400" w:val="clear"/>
            <w:tcMar>
              <w:top w:type="dxa" w:w="80"/>
              <w:left w:type="dxa" w:w="200"/>
              <w:bottom w:type="dxa" w:w="80"/>
              <w:right w:type="dxa" w:w="100"/>
            </w:tcMar>
          </w:tcPr>
          <w:p>
            <w:r>
              <w:rPr>
                <w:rFonts w:ascii="Arial" w:cs="Arial" w:eastAsia="Arial" w:hAnsi="Arial"/>
                <w:b/>
                <w:bCs/>
                <w:color w:val="FFE0A0"/>
                <w:sz w:val="19"/>
                <w:szCs w:val="19"/>
              </w:rPr>
              <w:t xml:space="preserve">Gnosticismo:  </w:t>
            </w:r>
            <w:r>
              <w:rPr>
                <w:rFonts w:ascii="Arial" w:cs="Arial" w:eastAsia="Arial" w:hAnsi="Arial"/>
                <w:b/>
                <w:bCs/>
                <w:color w:val="FFFFFF"/>
                <w:sz w:val="19"/>
                <w:szCs w:val="19"/>
              </w:rPr>
              <w:t xml:space="preserve">O Pai Invisivel / Bythos</w:t>
            </w:r>
          </w:p>
        </w:tc>
        <w:tc>
          <w:tcPr>
            <w:tcW w:type="dxa" w:w="4680"/>
            <w:gridSpan w:val="1"/>
            <w:tcBorders>
              <w:top w:val="single" w:color="DDCCAA" w:sz="2"/>
              <w:left w:val="single" w:color="DDCCAA" w:sz="2"/>
              <w:bottom w:val="single" w:color="DDCCAA" w:sz="2"/>
              <w:right w:val="single" w:color="DDCCAA" w:sz="2"/>
            </w:tcBorders>
            <w:shd w:fill="1A2A6A" w:val="clear"/>
            <w:tcMar>
              <w:top w:type="dxa" w:w="80"/>
              <w:left w:type="dxa" w:w="100"/>
              <w:bottom w:type="dxa" w:w="80"/>
              <w:right w:type="dxa" w:w="200"/>
            </w:tcMar>
          </w:tcPr>
          <w:p>
            <w:r>
              <w:rPr>
                <w:rFonts w:ascii="Arial" w:cs="Arial" w:eastAsia="Arial" w:hAnsi="Arial"/>
                <w:b/>
                <w:bCs/>
                <w:color w:val="A0C0FF"/>
                <w:sz w:val="19"/>
                <w:szCs w:val="19"/>
              </w:rPr>
              <w:t xml:space="preserve">Vajrayana:  </w:t>
            </w:r>
            <w:r>
              <w:rPr>
                <w:rFonts w:ascii="Arial" w:cs="Arial" w:eastAsia="Arial" w:hAnsi="Arial"/>
                <w:b/>
                <w:bCs/>
                <w:color w:val="FFFFFF"/>
                <w:sz w:val="19"/>
                <w:szCs w:val="19"/>
              </w:rPr>
              <w:t xml:space="preserve">O Adi-Buddha (O Buda Primordial)</w:t>
            </w:r>
          </w:p>
        </w:tc>
      </w:tr>
      <w:tr>
        <w:tc>
          <w:tcPr>
            <w:tcW w:type="dxa" w:w="4680"/>
            <w:tcBorders>
              <w:top w:val="single" w:color="DDCCAA" w:sz="1"/>
              <w:left w:val="single" w:color="DDCCAA" w:sz="1"/>
              <w:bottom w:val="single" w:color="DDCCAA" w:sz="1"/>
              <w:right w:val="single" w:color="DDCCAA" w:sz="1"/>
            </w:tcBorders>
            <w:shd w:fill="FFFAEC" w:val="clear"/>
            <w:tcMar>
              <w:top w:type="dxa" w:w="80"/>
              <w:left w:type="dxa" w:w="160"/>
              <w:bottom w:type="dxa" w:w="80"/>
              <w:right w:type="dxa" w:w="80"/>
            </w:tcMar>
          </w:tcPr>
          <w:p>
            <w:pPr>
              <w:jc w:val="both"/>
            </w:pPr>
            <w:r>
              <w:rPr>
                <w:rFonts w:ascii="Arial" w:cs="Arial" w:eastAsia="Arial" w:hAnsi="Arial"/>
                <w:color w:val="1A0800"/>
                <w:sz w:val="19"/>
                <w:szCs w:val="19"/>
              </w:rPr>
              <w:t xml:space="preserve">O Pai Invisivel (Setianismo) ou Bythos ('Profundeza', Valentinismo) e o princípio supremo do sistema gnostico — absolutamente transcendente, sem atributos determinaveis, incognoscivel pela mente ordinaria. Todo o Pleroma emana deste princípio. O Pai e conhecido apenas de forma apofatica: nao e isto, nao e aquilo.</w:t>
            </w:r>
          </w:p>
        </w:tc>
        <w:tc>
          <w:tcPr>
            <w:tcW w:type="dxa" w:w="4680"/>
            <w:tcBorders>
              <w:top w:val="single" w:color="DDCCAA" w:sz="1"/>
              <w:left w:val="single" w:color="DDCCAA" w:sz="1"/>
              <w:bottom w:val="single" w:color="DDCCAA" w:sz="1"/>
              <w:right w:val="single" w:color="DDCCAA" w:sz="1"/>
            </w:tcBorders>
            <w:shd w:fill="EEF2FF" w:val="clear"/>
            <w:tcMar>
              <w:top w:type="dxa" w:w="80"/>
              <w:left w:type="dxa" w:w="80"/>
              <w:bottom w:type="dxa" w:w="80"/>
              <w:right w:type="dxa" w:w="160"/>
            </w:tcMar>
          </w:tcPr>
          <w:p>
            <w:pPr>
              <w:jc w:val="both"/>
            </w:pPr>
            <w:r>
              <w:rPr>
                <w:rFonts w:ascii="Arial" w:cs="Arial" w:eastAsia="Arial" w:hAnsi="Arial"/>
                <w:color w:val="1A0800"/>
                <w:sz w:val="19"/>
                <w:szCs w:val="19"/>
              </w:rPr>
              <w:t xml:space="preserve">O Adi-Buddha ('Buda Primordial' ou 'Buda Desde o Principio') e o princípio supremo do Vajrayana e de certos sistemas Mahayana — a consciencia primordial da qual todos os Budas e todos os seres emanam. No sistema Dzogchen, e chamado 'Rigpa' — a consciencia pura que e o fundamento de toda experiencia. Incognoscivel como objeto; reconhecivel como sujeito.</w:t>
            </w:r>
          </w:p>
        </w:tc>
      </w:tr>
      <w:tr>
        <w:tc>
          <w:tcPr>
            <w:tcW w:type="dxa" w:w="9360"/>
            <w:gridSpan w:val="2"/>
            <w:tcBorders>
              <w:top w:val="single" w:color="DDCCAA" w:sz="1"/>
              <w:left w:val="single" w:color="DDCCAA" w:sz="1"/>
              <w:bottom w:val="single" w:color="DDCCAA" w:sz="1"/>
              <w:right w:val="single" w:color="DDCCAA" w:sz="1"/>
            </w:tcBorders>
            <w:shd w:fill="FDF5E6" w:val="clear"/>
            <w:tcMar>
              <w:top w:type="dxa" w:w="60"/>
              <w:left w:type="dxa" w:w="160"/>
              <w:bottom w:type="dxa" w:w="40"/>
              <w:right w:type="dxa" w:w="160"/>
            </w:tcMar>
          </w:tcPr>
          <w:p>
            <w:pPr>
              <w:spacing w:after="20"/>
            </w:pPr>
            <w:r>
              <w:rPr>
                <w:rFonts w:ascii="Arial" w:cs="Arial" w:eastAsia="Arial" w:hAnsi="Arial"/>
                <w:b/>
                <w:bCs/>
                <w:color w:val="704400"/>
                <w:sz w:val="19"/>
                <w:szCs w:val="19"/>
              </w:rPr>
              <w:t xml:space="preserve">Convergencia: </w:t>
            </w:r>
            <w:r>
              <w:rPr>
                <w:rFonts w:ascii="Arial" w:cs="Arial" w:eastAsia="Arial" w:hAnsi="Arial"/>
                <w:color w:val="1A0800"/>
                <w:sz w:val="19"/>
                <w:szCs w:val="19"/>
              </w:rPr>
              <w:t xml:space="preserve">Ambos descrevem um princípio supremo absolutamente transcendente, sem predicados positivos, que so pode ser aproximado pela via apofatica (pelo que nao e). Ambos propoe que este princípio 'emana' niveis de realidade progressivamente mais condicionados.</w:t>
            </w:r>
          </w:p>
          <w:p>
            <w:r>
              <w:rPr>
                <w:rFonts w:ascii="Arial" w:cs="Arial" w:eastAsia="Arial" w:hAnsi="Arial"/>
                <w:b/>
                <w:bCs/>
                <w:color w:val="1A2A6A"/>
                <w:sz w:val="19"/>
                <w:szCs w:val="19"/>
              </w:rPr>
              <w:t xml:space="preserve">Divergencia: </w:t>
            </w:r>
            <w:r>
              <w:rPr>
                <w:rFonts w:ascii="Arial" w:cs="Arial" w:eastAsia="Arial" w:hAnsi="Arial"/>
                <w:i/>
                <w:iCs/>
                <w:color w:val="2A1800"/>
                <w:sz w:val="19"/>
                <w:szCs w:val="19"/>
              </w:rPr>
              <w:t xml:space="preserve">O Pai Invisivel gnostico e uma entidade — ele 'existe' num sentido (ainda que incognoscivel). O Adi-Buddha vajrayana, especialmente na interpretacao Madhyamaka, nao e uma entidade mas um princípio de vazio (Shunyata) — ele nao 'existe' nem 'nao-existe'. A apofase gnostica e ainda substantivista; a apofase vajrayana tende ao nao-substantivismo.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4680"/>
            <w:gridSpan w:val="1"/>
            <w:tcBorders>
              <w:top w:val="single" w:color="DDCCAA" w:sz="2"/>
              <w:left w:val="single" w:color="DDCCAA" w:sz="2"/>
              <w:bottom w:val="single" w:color="DDCCAA" w:sz="2"/>
              <w:right w:val="single" w:color="DDCCAA" w:sz="2"/>
            </w:tcBorders>
            <w:shd w:fill="704400" w:val="clear"/>
            <w:tcMar>
              <w:top w:type="dxa" w:w="80"/>
              <w:left w:type="dxa" w:w="200"/>
              <w:bottom w:type="dxa" w:w="80"/>
              <w:right w:type="dxa" w:w="100"/>
            </w:tcMar>
          </w:tcPr>
          <w:p>
            <w:r>
              <w:rPr>
                <w:rFonts w:ascii="Arial" w:cs="Arial" w:eastAsia="Arial" w:hAnsi="Arial"/>
                <w:b/>
                <w:bCs/>
                <w:color w:val="FFE0A0"/>
                <w:sz w:val="19"/>
                <w:szCs w:val="19"/>
              </w:rPr>
              <w:t xml:space="preserve">Gnosticismo:  </w:t>
            </w:r>
            <w:r>
              <w:rPr>
                <w:rFonts w:ascii="Arial" w:cs="Arial" w:eastAsia="Arial" w:hAnsi="Arial"/>
                <w:b/>
                <w:bCs/>
                <w:color w:val="FFFFFF"/>
                <w:sz w:val="19"/>
                <w:szCs w:val="19"/>
              </w:rPr>
              <w:t xml:space="preserve">Os Archons / Demiurgo</w:t>
            </w:r>
          </w:p>
        </w:tc>
        <w:tc>
          <w:tcPr>
            <w:tcW w:type="dxa" w:w="4680"/>
            <w:gridSpan w:val="1"/>
            <w:tcBorders>
              <w:top w:val="single" w:color="DDCCAA" w:sz="2"/>
              <w:left w:val="single" w:color="DDCCAA" w:sz="2"/>
              <w:bottom w:val="single" w:color="DDCCAA" w:sz="2"/>
              <w:right w:val="single" w:color="DDCCAA" w:sz="2"/>
            </w:tcBorders>
            <w:shd w:fill="1A2A6A" w:val="clear"/>
            <w:tcMar>
              <w:top w:type="dxa" w:w="80"/>
              <w:left w:type="dxa" w:w="100"/>
              <w:bottom w:type="dxa" w:w="80"/>
              <w:right w:type="dxa" w:w="200"/>
            </w:tcMar>
          </w:tcPr>
          <w:p>
            <w:r>
              <w:rPr>
                <w:rFonts w:ascii="Arial" w:cs="Arial" w:eastAsia="Arial" w:hAnsi="Arial"/>
                <w:b/>
                <w:bCs/>
                <w:color w:val="A0C0FF"/>
                <w:sz w:val="19"/>
                <w:szCs w:val="19"/>
              </w:rPr>
              <w:t xml:space="preserve">Vajrayana:  </w:t>
            </w:r>
            <w:r>
              <w:rPr>
                <w:rFonts w:ascii="Arial" w:cs="Arial" w:eastAsia="Arial" w:hAnsi="Arial"/>
                <w:b/>
                <w:bCs/>
                <w:color w:val="FFFFFF"/>
                <w:sz w:val="19"/>
                <w:szCs w:val="19"/>
              </w:rPr>
              <w:t xml:space="preserve">Os Deuses Mundanos (Lha) e a Ignorancia Primordial</w:t>
            </w:r>
          </w:p>
        </w:tc>
      </w:tr>
      <w:tr>
        <w:tc>
          <w:tcPr>
            <w:tcW w:type="dxa" w:w="4680"/>
            <w:tcBorders>
              <w:top w:val="single" w:color="DDCCAA" w:sz="1"/>
              <w:left w:val="single" w:color="DDCCAA" w:sz="1"/>
              <w:bottom w:val="single" w:color="DDCCAA" w:sz="1"/>
              <w:right w:val="single" w:color="DDCCAA" w:sz="1"/>
            </w:tcBorders>
            <w:shd w:fill="FFFAEC" w:val="clear"/>
            <w:tcMar>
              <w:top w:type="dxa" w:w="80"/>
              <w:left w:type="dxa" w:w="160"/>
              <w:bottom w:type="dxa" w:w="80"/>
              <w:right w:type="dxa" w:w="80"/>
            </w:tcMar>
          </w:tcPr>
          <w:p>
            <w:pPr>
              <w:jc w:val="both"/>
            </w:pPr>
            <w:r>
              <w:rPr>
                <w:rFonts w:ascii="Arial" w:cs="Arial" w:eastAsia="Arial" w:hAnsi="Arial"/>
                <w:color w:val="1A0800"/>
                <w:sz w:val="19"/>
                <w:szCs w:val="19"/>
              </w:rPr>
              <w:t xml:space="preserve">Os Archons sao os governantes do cosmos material — poderes que mantem as almas aprisionadas no ciclo de renascimento e que resistem ao retorno das Fagulhas ao Pleroma. O Demiurgo e seu lider ignorante — ele cria o cosmos honestamente ou maliciosamente, dependendo do sistema, mas em todo caso sem conhecer o Pai verdadeiro.</w:t>
            </w:r>
          </w:p>
        </w:tc>
        <w:tc>
          <w:tcPr>
            <w:tcW w:type="dxa" w:w="4680"/>
            <w:tcBorders>
              <w:top w:val="single" w:color="DDCCAA" w:sz="1"/>
              <w:left w:val="single" w:color="DDCCAA" w:sz="1"/>
              <w:bottom w:val="single" w:color="DDCCAA" w:sz="1"/>
              <w:right w:val="single" w:color="DDCCAA" w:sz="1"/>
            </w:tcBorders>
            <w:shd w:fill="EEF2FF" w:val="clear"/>
            <w:tcMar>
              <w:top w:type="dxa" w:w="80"/>
              <w:left w:type="dxa" w:w="80"/>
              <w:bottom w:type="dxa" w:w="80"/>
              <w:right w:type="dxa" w:w="160"/>
            </w:tcMar>
          </w:tcPr>
          <w:p>
            <w:pPr>
              <w:jc w:val="both"/>
            </w:pPr>
            <w:r>
              <w:rPr>
                <w:rFonts w:ascii="Arial" w:cs="Arial" w:eastAsia="Arial" w:hAnsi="Arial"/>
                <w:color w:val="1A0800"/>
                <w:sz w:val="19"/>
                <w:szCs w:val="19"/>
              </w:rPr>
              <w:t xml:space="preserve">No Vajrayana, os obstaculos a iluminacao nao sao poderes externos mas 'kleshas' (aflicoes mentais — raiva, apego, ignorancia, orgulho, inveja) que se personificam como 'Maras' (tentadores) e como formas demonicas no cosmos visivel. A 'ignorancia primordial' (avidya) e o equivalente funcional do Demiurgo — o agente que falsifica a realidade.</w:t>
            </w:r>
          </w:p>
        </w:tc>
      </w:tr>
      <w:tr>
        <w:tc>
          <w:tcPr>
            <w:tcW w:type="dxa" w:w="9360"/>
            <w:gridSpan w:val="2"/>
            <w:tcBorders>
              <w:top w:val="single" w:color="DDCCAA" w:sz="1"/>
              <w:left w:val="single" w:color="DDCCAA" w:sz="1"/>
              <w:bottom w:val="single" w:color="DDCCAA" w:sz="1"/>
              <w:right w:val="single" w:color="DDCCAA" w:sz="1"/>
            </w:tcBorders>
            <w:shd w:fill="FDF5E6" w:val="clear"/>
            <w:tcMar>
              <w:top w:type="dxa" w:w="60"/>
              <w:left w:type="dxa" w:w="160"/>
              <w:bottom w:type="dxa" w:w="40"/>
              <w:right w:type="dxa" w:w="160"/>
            </w:tcMar>
          </w:tcPr>
          <w:p>
            <w:pPr>
              <w:spacing w:after="20"/>
            </w:pPr>
            <w:r>
              <w:rPr>
                <w:rFonts w:ascii="Arial" w:cs="Arial" w:eastAsia="Arial" w:hAnsi="Arial"/>
                <w:b/>
                <w:bCs/>
                <w:color w:val="704400"/>
                <w:sz w:val="19"/>
                <w:szCs w:val="19"/>
              </w:rPr>
              <w:t xml:space="preserve">Convergencia: </w:t>
            </w:r>
            <w:r>
              <w:rPr>
                <w:rFonts w:ascii="Arial" w:cs="Arial" w:eastAsia="Arial" w:hAnsi="Arial"/>
                <w:color w:val="1A0800"/>
                <w:sz w:val="19"/>
                <w:szCs w:val="19"/>
              </w:rPr>
              <w:t xml:space="preserve">Ambos descrevem poderes que mantem o ser humano aprisionado na realidade condicionada e que resistem ao movimento em direcao a liberacao. Ambos propoe que estes poderes sao de alguma forma fundados na ignorancia — eles nao 'sabem' o que fazem.</w:t>
            </w:r>
          </w:p>
          <w:p>
            <w:r>
              <w:rPr>
                <w:rFonts w:ascii="Arial" w:cs="Arial" w:eastAsia="Arial" w:hAnsi="Arial"/>
                <w:b/>
                <w:bCs/>
                <w:color w:val="1A2A6A"/>
                <w:sz w:val="19"/>
                <w:szCs w:val="19"/>
              </w:rPr>
              <w:t xml:space="preserve">Divergencia: </w:t>
            </w:r>
            <w:r>
              <w:rPr>
                <w:rFonts w:ascii="Arial" w:cs="Arial" w:eastAsia="Arial" w:hAnsi="Arial"/>
                <w:i/>
                <w:iCs/>
                <w:color w:val="2A1800"/>
                <w:sz w:val="19"/>
                <w:szCs w:val="19"/>
              </w:rPr>
              <w:t xml:space="preserve">Os Archons gnosticos sao entidades externas — eles existem 'la fora', independentemente do praticante. Os Maras e kleshas vajrayanas sao projecoes da propria mente — eles nao existem independentemente do praticante que os experimenta. Esta diferenca ontologica e crucial: o Gnosticismo e dualista (eu vs. os Archons); o Vajrayana e nao-dualista (os 'demonios' sao formas do proprio espaco mental).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4680"/>
            <w:gridSpan w:val="1"/>
            <w:tcBorders>
              <w:top w:val="single" w:color="DDCCAA" w:sz="2"/>
              <w:left w:val="single" w:color="DDCCAA" w:sz="2"/>
              <w:bottom w:val="single" w:color="DDCCAA" w:sz="2"/>
              <w:right w:val="single" w:color="DDCCAA" w:sz="2"/>
            </w:tcBorders>
            <w:shd w:fill="704400" w:val="clear"/>
            <w:tcMar>
              <w:top w:type="dxa" w:w="80"/>
              <w:left w:type="dxa" w:w="200"/>
              <w:bottom w:type="dxa" w:w="80"/>
              <w:right w:type="dxa" w:w="100"/>
            </w:tcMar>
          </w:tcPr>
          <w:p>
            <w:r>
              <w:rPr>
                <w:rFonts w:ascii="Arial" w:cs="Arial" w:eastAsia="Arial" w:hAnsi="Arial"/>
                <w:b/>
                <w:bCs/>
                <w:color w:val="FFE0A0"/>
                <w:sz w:val="19"/>
                <w:szCs w:val="19"/>
              </w:rPr>
              <w:t xml:space="preserve">Gnosticismo:  </w:t>
            </w:r>
            <w:r>
              <w:rPr>
                <w:rFonts w:ascii="Arial" w:cs="Arial" w:eastAsia="Arial" w:hAnsi="Arial"/>
                <w:b/>
                <w:bCs/>
                <w:color w:val="FFFFFF"/>
                <w:sz w:val="19"/>
                <w:szCs w:val="19"/>
              </w:rPr>
              <w:t xml:space="preserve">Sophia / Pronoia — o Feminino que Desce</w:t>
            </w:r>
          </w:p>
        </w:tc>
        <w:tc>
          <w:tcPr>
            <w:tcW w:type="dxa" w:w="4680"/>
            <w:gridSpan w:val="1"/>
            <w:tcBorders>
              <w:top w:val="single" w:color="DDCCAA" w:sz="2"/>
              <w:left w:val="single" w:color="DDCCAA" w:sz="2"/>
              <w:bottom w:val="single" w:color="DDCCAA" w:sz="2"/>
              <w:right w:val="single" w:color="DDCCAA" w:sz="2"/>
            </w:tcBorders>
            <w:shd w:fill="1A2A6A" w:val="clear"/>
            <w:tcMar>
              <w:top w:type="dxa" w:w="80"/>
              <w:left w:type="dxa" w:w="100"/>
              <w:bottom w:type="dxa" w:w="80"/>
              <w:right w:type="dxa" w:w="200"/>
            </w:tcMar>
          </w:tcPr>
          <w:p>
            <w:r>
              <w:rPr>
                <w:rFonts w:ascii="Arial" w:cs="Arial" w:eastAsia="Arial" w:hAnsi="Arial"/>
                <w:b/>
                <w:bCs/>
                <w:color w:val="A0C0FF"/>
                <w:sz w:val="19"/>
                <w:szCs w:val="19"/>
              </w:rPr>
              <w:t xml:space="preserve">Vajrayana:  </w:t>
            </w:r>
            <w:r>
              <w:rPr>
                <w:rFonts w:ascii="Arial" w:cs="Arial" w:eastAsia="Arial" w:hAnsi="Arial"/>
                <w:b/>
                <w:bCs/>
                <w:color w:val="FFFFFF"/>
                <w:sz w:val="19"/>
                <w:szCs w:val="19"/>
              </w:rPr>
              <w:t xml:space="preserve">Os Dakinis — o Feminino Transgressor</w:t>
            </w:r>
          </w:p>
        </w:tc>
      </w:tr>
      <w:tr>
        <w:tc>
          <w:tcPr>
            <w:tcW w:type="dxa" w:w="4680"/>
            <w:tcBorders>
              <w:top w:val="single" w:color="DDCCAA" w:sz="1"/>
              <w:left w:val="single" w:color="DDCCAA" w:sz="1"/>
              <w:bottom w:val="single" w:color="DDCCAA" w:sz="1"/>
              <w:right w:val="single" w:color="DDCCAA" w:sz="1"/>
            </w:tcBorders>
            <w:shd w:fill="FFFAEC" w:val="clear"/>
            <w:tcMar>
              <w:top w:type="dxa" w:w="80"/>
              <w:left w:type="dxa" w:w="160"/>
              <w:bottom w:type="dxa" w:w="80"/>
              <w:right w:type="dxa" w:w="80"/>
            </w:tcMar>
          </w:tcPr>
          <w:p>
            <w:pPr>
              <w:jc w:val="both"/>
            </w:pPr>
            <w:r>
              <w:rPr>
                <w:rFonts w:ascii="Arial" w:cs="Arial" w:eastAsia="Arial" w:hAnsi="Arial"/>
                <w:color w:val="1A0800"/>
                <w:sz w:val="19"/>
                <w:szCs w:val="19"/>
              </w:rPr>
              <w:t xml:space="preserve">Sophia e Pronoia/Barbelo sao figuras femininas divinas que 'descem' ao cosmos material para revelar a verdade e despertar as Fagulhas. A descida e arriscada (Sophia literalmente 'cai'); o feminino e tanto o agente da crise cosmica (a queda de Sophia) quanto o agente da salvacao (a descida de Pronoia). O feminino e o princípio de mediacao entre o transcendente e o imanente.</w:t>
            </w:r>
          </w:p>
        </w:tc>
        <w:tc>
          <w:tcPr>
            <w:tcW w:type="dxa" w:w="4680"/>
            <w:tcBorders>
              <w:top w:val="single" w:color="DDCCAA" w:sz="1"/>
              <w:left w:val="single" w:color="DDCCAA" w:sz="1"/>
              <w:bottom w:val="single" w:color="DDCCAA" w:sz="1"/>
              <w:right w:val="single" w:color="DDCCAA" w:sz="1"/>
            </w:tcBorders>
            <w:shd w:fill="EEF2FF" w:val="clear"/>
            <w:tcMar>
              <w:top w:type="dxa" w:w="80"/>
              <w:left w:type="dxa" w:w="80"/>
              <w:bottom w:type="dxa" w:w="80"/>
              <w:right w:type="dxa" w:w="160"/>
            </w:tcMar>
          </w:tcPr>
          <w:p>
            <w:pPr>
              <w:jc w:val="both"/>
            </w:pPr>
            <w:r>
              <w:rPr>
                <w:rFonts w:ascii="Arial" w:cs="Arial" w:eastAsia="Arial" w:hAnsi="Arial"/>
                <w:color w:val="1A0800"/>
                <w:sz w:val="19"/>
                <w:szCs w:val="19"/>
              </w:rPr>
              <w:t xml:space="preserve">Os Dakinis (do tibetano: 'Khandro' — 'aquela que danca no espaco') sao figuras femininas do Vajrayana que representam a sabedoria desperta em forma feminina — e que frequentemente se manifestam de forma transgressive, subversiva, ou aterrorizante para destruir as fixacoes do praticante. Os Dakinis sao 'companheiras de pratica' que transmitem ensinamentos esotericos. A Prajnaparamita — a 'Perfeicao da Sabedoria' — e a Mae de todos os Budas.</w:t>
            </w:r>
          </w:p>
        </w:tc>
      </w:tr>
      <w:tr>
        <w:tc>
          <w:tcPr>
            <w:tcW w:type="dxa" w:w="9360"/>
            <w:gridSpan w:val="2"/>
            <w:tcBorders>
              <w:top w:val="single" w:color="DDCCAA" w:sz="1"/>
              <w:left w:val="single" w:color="DDCCAA" w:sz="1"/>
              <w:bottom w:val="single" w:color="DDCCAA" w:sz="1"/>
              <w:right w:val="single" w:color="DDCCAA" w:sz="1"/>
            </w:tcBorders>
            <w:shd w:fill="FDF5E6" w:val="clear"/>
            <w:tcMar>
              <w:top w:type="dxa" w:w="60"/>
              <w:left w:type="dxa" w:w="160"/>
              <w:bottom w:type="dxa" w:w="40"/>
              <w:right w:type="dxa" w:w="160"/>
            </w:tcMar>
          </w:tcPr>
          <w:p>
            <w:pPr>
              <w:spacing w:after="20"/>
            </w:pPr>
            <w:r>
              <w:rPr>
                <w:rFonts w:ascii="Arial" w:cs="Arial" w:eastAsia="Arial" w:hAnsi="Arial"/>
                <w:b/>
                <w:bCs/>
                <w:color w:val="704400"/>
                <w:sz w:val="19"/>
                <w:szCs w:val="19"/>
              </w:rPr>
              <w:t xml:space="preserve">Convergencia: </w:t>
            </w:r>
            <w:r>
              <w:rPr>
                <w:rFonts w:ascii="Arial" w:cs="Arial" w:eastAsia="Arial" w:hAnsi="Arial"/>
                <w:color w:val="1A0800"/>
                <w:sz w:val="19"/>
                <w:szCs w:val="19"/>
              </w:rPr>
              <w:t xml:space="preserve">Ambos os sistemas tem uma figura feminina central que e simultaneamente sabedoria cosmica e agente de mediacao/transmissao entre o transcendente e o imanente. Ambos associam o feminino ao 'espaco' (Sophia como 'vazio' abaixo do Pleroma; os Dakinis como 'dancarinas no espaco'). Ambos propoe que o feminino e o princípio de sabedoria pratica, nao apenas de conhecimento abstrato.</w:t>
            </w:r>
          </w:p>
          <w:p>
            <w:r>
              <w:rPr>
                <w:rFonts w:ascii="Arial" w:cs="Arial" w:eastAsia="Arial" w:hAnsi="Arial"/>
                <w:b/>
                <w:bCs/>
                <w:color w:val="1A2A6A"/>
                <w:sz w:val="19"/>
                <w:szCs w:val="19"/>
              </w:rPr>
              <w:t xml:space="preserve">Divergencia: </w:t>
            </w:r>
            <w:r>
              <w:rPr>
                <w:rFonts w:ascii="Arial" w:cs="Arial" w:eastAsia="Arial" w:hAnsi="Arial"/>
                <w:i/>
                <w:iCs/>
                <w:color w:val="2A1800"/>
                <w:sz w:val="19"/>
                <w:szCs w:val="19"/>
              </w:rPr>
              <w:t xml:space="preserve">Sophia 'sofre' — ela e a figura tragica cuja queda criou o cosmos. Os Dakinis nao sofrem — eles sao expressoes da sabedoria desperta que escolhem se manifestar de forma aterrorizante para beneficiar o praticante. A Sophia gnostica tem uma historia (queda, exilio, resgate); os Dakinis nao tem historia — eles sao expressoes atemporais da natureza da mente.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044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 EIXO HISTORICO POSSIVEL: ALEXANDRIA E A ROTA DA SEDA</w:t>
            </w:r>
          </w:p>
        </w:tc>
      </w:tr>
    </w:tbl>
    <w:p>
      <w:pPr>
        <w:spacing w:before="0" w:after="120"/>
      </w:pPr>
      <w:r>
        <w:t xml:space="preserve"/>
      </w:r>
    </w:p>
    <w:p>
      <w:pPr>
        <w:pStyle w:val="Heading2"/>
        <w:spacing w:before="300" w:after="120"/>
      </w:pPr>
      <w:r>
        <w:rPr>
          <w:rFonts w:ascii="Arial" w:cs="Arial" w:eastAsia="Arial" w:hAnsi="Arial"/>
          <w:b/>
          <w:bCs/>
          <w:color w:val="704400"/>
          <w:sz w:val="28"/>
          <w:szCs w:val="28"/>
        </w:rPr>
        <w:t xml:space="preserve">Alexandria — O Ponto de Contato</w:t>
      </w:r>
    </w:p>
    <w:p>
      <w:pPr>
        <w:spacing w:before="0" w:after="160"/>
        <w:jc w:val="both"/>
      </w:pPr>
      <w:r>
        <w:rPr>
          <w:rFonts w:ascii="Arial" w:cs="Arial" w:eastAsia="Arial" w:hAnsi="Arial"/>
          <w:color w:val="1A0800"/>
          <w:sz w:val="22"/>
          <w:szCs w:val="22"/>
        </w:rPr>
        <w:t xml:space="preserve">Alexandria, no seculo I a.C. ao seculo III d.C., era a cidade mais cosmopolita do mundo antigo — um porto onde mercadores, filosofos, medicos e missionarios de todo o mundo conhecido se cruzavam. A cidade tinha comunidades estabelecidas de egípcios, gregos, judeus, persas, romanos e indianos. Era o ambiente perfeito para a hibridizacao intelectual que deu origem ao Gnosticismo alexandrino.</w:t>
      </w:r>
    </w:p>
    <w:p>
      <w:pPr>
        <w:spacing w:before="0" w:after="160"/>
        <w:jc w:val="both"/>
      </w:pPr>
      <w:r>
        <w:rPr>
          <w:rFonts w:ascii="Arial" w:cs="Arial" w:eastAsia="Arial" w:hAnsi="Arial"/>
          <w:color w:val="1A0800"/>
          <w:sz w:val="22"/>
          <w:szCs w:val="22"/>
        </w:rPr>
        <w:t xml:space="preserve">O elemento budista em Alexandria nao e especulativo — e documentado. O Edicto de Pedra do Rei Asoka (c. 250 a.C.) menciona explicitamente o envio de missoes ao Egito do rei Ptolemeu ('Tulamaya' no texto asokano) e a outros reinos helenisticos. Asoka identificou o reino ptolomaico como um destino prioritario para o ensinamento do Dharma — e os ptolomaicos controlavam Alexandria.</w:t>
      </w:r>
    </w:p>
    <w:p>
      <w:pPr>
        <w:spacing w:before="60" w:after="60"/>
      </w:pPr>
      <w:r>
        <w:rPr>
          <w:rFonts w:ascii="Arial" w:cs="Arial" w:eastAsia="Arial" w:hAnsi="Arial"/>
          <w:b/>
          <w:bCs/>
          <w:color w:val="1A2A6A"/>
          <w:sz w:val="20"/>
          <w:szCs w:val="20"/>
        </w:rPr>
        <w:t xml:space="preserve">📜  </w:t>
      </w:r>
      <w:r>
        <w:rPr>
          <w:rFonts w:ascii="Arial" w:cs="Arial" w:eastAsia="Arial" w:hAnsi="Arial"/>
          <w:i/>
          <w:iCs/>
          <w:color w:val="3A2000"/>
          <w:sz w:val="20"/>
          <w:szCs w:val="20"/>
        </w:rPr>
        <w:t xml:space="preserve">Asoka, Edicto de Pedra no 13 (c. 258-256 a.C.): 'O rei Amado dos Deuses conquistou pela Dhamma... e os reis que sao os vizinhos [listados]: o rei grego Antiyoka e alem do reino de Antiyoka, os quatro reis Tulamaya, Antikini, Maka e Alikasudara [identificados como Ptolemeu III, Antigono, Magas e Alexandre de Epiro].'</w:t>
      </w:r>
    </w:p>
    <w:p>
      <w:pPr>
        <w:spacing w:before="0" w:after="80"/>
      </w:pPr>
      <w:r>
        <w:t xml:space="preserve"/>
      </w:r>
    </w:p>
    <w:p>
      <w:pPr>
        <w:spacing w:before="0" w:after="160"/>
        <w:jc w:val="both"/>
      </w:pPr>
      <w:r>
        <w:rPr>
          <w:rFonts w:ascii="Arial" w:cs="Arial" w:eastAsia="Arial" w:hAnsi="Arial"/>
          <w:color w:val="1A0800"/>
          <w:sz w:val="22"/>
          <w:szCs w:val="22"/>
        </w:rPr>
        <w:t xml:space="preserve">Evidencias adicionais do contato budista-helenistico em Alexandria:</w:t>
      </w:r>
    </w:p>
    <w:p>
      <w:pPr>
        <w:pStyle w:val="ListParagraph"/>
        <w:numPr>
          <w:ilvl w:val="0"/>
          <w:numId w:val="2"/>
        </w:numPr>
        <w:spacing w:before="40" w:after="40"/>
      </w:pPr>
      <w:r>
        <w:rPr>
          <w:rFonts w:ascii="Arial" w:cs="Arial" w:eastAsia="Arial" w:hAnsi="Arial"/>
          <w:color w:val="1A0800"/>
          <w:sz w:val="22"/>
          <w:szCs w:val="22"/>
        </w:rPr>
        <w:t xml:space="preserve">Os Therapeutai do lago Mariotis: Filon de Alexandria (c. 20 a.C. - 50 d.C.) descreveu uma comunidade contemplativa nos arredores de Alexandria chamada 'Therapeutai' — cujas praticas (celibato, meditacao silenciosa, interpretacao alegorica de textos) eram notavelmente similares as do monasticismo budista. Alguns estudiosos propuseram que 'Therapeutai' e uma deformacao do pali 'Theravada'. O debate sobre a identidade exata dos Therapeutai continua — mas a Enciclopedia Britannica atual os descreve como 'possivelmente influenciados pelo Budismo indiano'. Gravestones budistas do periodo ptolomaico foram encontradas em Alexandria com o simbolo da Roda do Dharma.</w:t>
      </w:r>
    </w:p>
    <w:p>
      <w:pPr>
        <w:pStyle w:val="ListParagraph"/>
        <w:numPr>
          <w:ilvl w:val="0"/>
          <w:numId w:val="2"/>
        </w:numPr>
        <w:spacing w:before="40" w:after="40"/>
      </w:pPr>
      <w:r>
        <w:rPr>
          <w:rFonts w:ascii="Arial" w:cs="Arial" w:eastAsia="Arial" w:hAnsi="Arial"/>
          <w:color w:val="1A0800"/>
          <w:sz w:val="22"/>
          <w:szCs w:val="22"/>
        </w:rPr>
        <w:t xml:space="preserve">Clemente de Alexandria sabia quem era o Buda: o Pai da Igreja Clemente de Alexandria (c. 150-215 d.C.) — um dos principais contemporaneos dos Valentinianos — mencionou explicitamente nos seus 'Stromateis' os 'Samanaeans' (do sanscrito: sramanas — ascetas) da Bactria e os 'Indians' que reverenciam o 'Boutta'. Clemente usou fontes gregas sobre a India como autoridade. Que o principal intelectual crista de Alexandria conhecia o budismo e nao-controverso — o que e controverso e o grau em que este conhecimento influenciou o Gnosticismo alexandrino.</w:t>
      </w:r>
    </w:p>
    <w:p>
      <w:pPr>
        <w:pStyle w:val="ListParagraph"/>
        <w:numPr>
          <w:ilvl w:val="0"/>
          <w:numId w:val="2"/>
        </w:numPr>
        <w:spacing w:before="40" w:after="40"/>
      </w:pPr>
      <w:r>
        <w:rPr>
          <w:rFonts w:ascii="Arial" w:cs="Arial" w:eastAsia="Arial" w:hAnsi="Arial"/>
          <w:color w:val="1A0800"/>
          <w:sz w:val="22"/>
          <w:szCs w:val="22"/>
        </w:rPr>
        <w:t xml:space="preserve">O Buda de Gandhara em roupa romana: a arte do Gandhara (o territorio da atual Paquistao/Afeganistao no seculo I-III d.C.) misturava iconografia budista e grega de forma elaborada. O Buda e representado em roupa romana, com o cabelo curvado de Apolo, com o halo de Helios. O Bodhisattva Vajrapani aparece como Heracles. Esta sincretizacao artistica e a prova visual de que o budismo e o helenismo estavam em contato intenso na regiao que era a principal rota terrestre entre Alexandria e o subcontinente indiano.</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Os Gymnosofistas de Plotino — O Encontro Que Nao Aconteceu</w:t>
      </w:r>
    </w:p>
    <w:p>
      <w:pPr>
        <w:spacing w:before="0" w:after="160"/>
        <w:jc w:val="both"/>
      </w:pPr>
      <w:r>
        <w:rPr>
          <w:rFonts w:ascii="Arial" w:cs="Arial" w:eastAsia="Arial" w:hAnsi="Arial"/>
          <w:color w:val="1A0800"/>
          <w:sz w:val="22"/>
          <w:szCs w:val="22"/>
        </w:rPr>
        <w:t xml:space="preserve">Um dos episodios mais fascinantes da historia do contato indo-gnostico e narrado por Porfírio na 'Vida de Plotino' — a mesma fonte que descreve o debate de Plotino com os Setianos (Prompt 5.4). Porfírio registra que Plotino se juntou a expedicao militar do Imperador Gordiano III a Persia em 243-244 d.C. com o objetivo explicito de entrar em contato com os filosofos persas e indianos ('os Gymnosofistas' — os 'filosofos nus', como os gregos chamavam os ascetas indianos).</w:t>
      </w:r>
    </w:p>
    <w:p>
      <w:pPr>
        <w:spacing w:before="0" w:after="160"/>
        <w:jc w:val="both"/>
      </w:pPr>
      <w:r>
        <w:rPr>
          <w:rFonts w:ascii="Arial" w:cs="Arial" w:eastAsia="Arial" w:hAnsi="Arial"/>
          <w:color w:val="1A0800"/>
          <w:sz w:val="22"/>
          <w:szCs w:val="22"/>
        </w:rPr>
        <w:t xml:space="preserve">A campanha de Gordiano III terminou em desastre — o imperador foi morto em combate e a expedicao dissolveu-se. Plotino mal escapou com vida. Ele nunca chegou a Persia nem a India. Mas o fato de que o maior filosofo platonico do seculo III — o pensador que havia debatido extensamente com os Setianos gnosticos e cujos Eneadas refutam o Gnosticismo com mais sofisticacao do que qualquer outro texto da Antiguidade — tenha deliberadamente tentado encontrar filosofos indianos e um dado de primeira importancia.</w:t>
      </w:r>
    </w:p>
    <w:p>
      <w:pPr>
        <w:spacing w:before="0" w:after="160"/>
        <w:jc w:val="both"/>
      </w:pPr>
      <w:r>
        <w:rPr>
          <w:rFonts w:ascii="Arial" w:cs="Arial" w:eastAsia="Arial" w:hAnsi="Arial"/>
          <w:color w:val="1A0800"/>
          <w:sz w:val="22"/>
          <w:szCs w:val="22"/>
        </w:rPr>
        <w:t xml:space="preserve">O que Plotino queria aprender com os Gymnosofistas? As areas de maior interesse que emergem dos Eneadas: a doutrina da 'Alma do Mundo' (Psyche tou Kosmou) como mediadora entre o Um e o cosmos; a relacao entre contemplacao e acao; a possibilidade de 'ver o Um' em meditacao. Estas sao precisamente as areas em que o Neoplatonismo e o Vedanta indiano (e, em menor grau, o Budismo Mahayana) mostram as convergencias mais notaveis. Se Plotino tivesse chegado a India e tivesse tido o encontro que buscava, a historia da filosofia ocidental poderia ter sido profundamente diferente.</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O Maniqueismo como Intermediario</w:t>
      </w:r>
    </w:p>
    <w:p>
      <w:pPr>
        <w:spacing w:before="0" w:after="160"/>
        <w:jc w:val="both"/>
      </w:pPr>
      <w:r>
        <w:rPr>
          <w:rFonts w:ascii="Arial" w:cs="Arial" w:eastAsia="Arial" w:hAnsi="Arial"/>
          <w:color w:val="1A0800"/>
          <w:sz w:val="22"/>
          <w:szCs w:val="22"/>
        </w:rPr>
        <w:t xml:space="preserve">A hipotese mais respeitada na pesquisa contemporanea sobre a conexao gnostico-budista propoe o Maniqueismo como o principal intermediario. Mani (216-276 d.C.) foi explicitamente um sintetizador: ele declarava que seu ensinamento unificava o que Zoroastro, Buda e Jesus haviam ensinado separadamente. O Maniqueismo era a primeira religiao verdadeiramente global — com textos em sirio, persa, grego, copto, sogdiano, turco, uigur e chines.</w:t>
      </w:r>
    </w:p>
    <w:p>
      <w:pPr>
        <w:spacing w:before="0" w:after="160"/>
        <w:jc w:val="both"/>
      </w:pPr>
      <w:r>
        <w:rPr>
          <w:rFonts w:ascii="Arial" w:cs="Arial" w:eastAsia="Arial" w:hAnsi="Arial"/>
          <w:color w:val="1A0800"/>
          <w:sz w:val="22"/>
          <w:szCs w:val="22"/>
        </w:rPr>
        <w:t xml:space="preserve">Os elementos budistas no Maniqueismo sao bem documentados e nao-controversos:</w:t>
      </w:r>
    </w:p>
    <w:p>
      <w:pPr>
        <w:pStyle w:val="ListParagraph"/>
        <w:numPr>
          <w:ilvl w:val="0"/>
          <w:numId w:val="2"/>
        </w:numPr>
        <w:spacing w:before="40" w:after="40"/>
      </w:pPr>
      <w:r>
        <w:rPr>
          <w:rFonts w:ascii="Arial" w:cs="Arial" w:eastAsia="Arial" w:hAnsi="Arial"/>
          <w:color w:val="1A0800"/>
          <w:sz w:val="22"/>
          <w:szCs w:val="22"/>
        </w:rPr>
        <w:t xml:space="preserve">Mani usou o proprio termo 'nirvana' — o primeiro texto nao-budista a usa-lo.</w:t>
      </w:r>
    </w:p>
    <w:p>
      <w:pPr>
        <w:pStyle w:val="ListParagraph"/>
        <w:numPr>
          <w:ilvl w:val="0"/>
          <w:numId w:val="2"/>
        </w:numPr>
        <w:spacing w:before="40" w:after="40"/>
      </w:pPr>
      <w:r>
        <w:rPr>
          <w:rFonts w:ascii="Arial" w:cs="Arial" w:eastAsia="Arial" w:hAnsi="Arial"/>
          <w:color w:val="1A0800"/>
          <w:sz w:val="22"/>
          <w:szCs w:val="22"/>
        </w:rPr>
        <w:t xml:space="preserve">A estrutura da comunidade maniqueia — 'Eleitos' (equivalentes a monges/Perfeitos) e 'Ouvintes' (equivalentes a leigos/Crentes) — espelha o modelo da Sangha budista com uma precisao que os especialistas consideram nao-acidental.</w:t>
      </w:r>
    </w:p>
    <w:p>
      <w:pPr>
        <w:pStyle w:val="ListParagraph"/>
        <w:numPr>
          <w:ilvl w:val="0"/>
          <w:numId w:val="2"/>
        </w:numPr>
        <w:spacing w:before="40" w:after="40"/>
      </w:pPr>
      <w:r>
        <w:rPr>
          <w:rFonts w:ascii="Arial" w:cs="Arial" w:eastAsia="Arial" w:hAnsi="Arial"/>
          <w:color w:val="1A0800"/>
          <w:sz w:val="22"/>
          <w:szCs w:val="22"/>
        </w:rPr>
        <w:t xml:space="preserve">A doutrina maniqueia da 'Luz' aprisionada na materia — a estrutura central do Maniqueismo — e uma reformulacao da doutrina gnostica das Fagulhas numa linguagem que ecoa a imagem budista da Buddha-natureza obscurecida pela ignorancia.</w:t>
      </w:r>
    </w:p>
    <w:p>
      <w:pPr>
        <w:pStyle w:val="ListParagraph"/>
        <w:numPr>
          <w:ilvl w:val="0"/>
          <w:numId w:val="2"/>
        </w:numPr>
        <w:spacing w:before="40" w:after="40"/>
      </w:pPr>
      <w:r>
        <w:rPr>
          <w:rFonts w:ascii="Arial" w:cs="Arial" w:eastAsia="Arial" w:hAnsi="Arial"/>
          <w:color w:val="1A0800"/>
          <w:sz w:val="22"/>
          <w:szCs w:val="22"/>
        </w:rPr>
        <w:t xml:space="preserve">Quando o Maniqueismo chegou a China no seculo VII d.C., os Maniqueus usaram frequentemente templos budistas e textos budistas para se camuflar da perseguicao — e o Maniqueismo chinois e o Budismo popular se misturaram de formas que os especialistas continuam a estudar.</w:t>
      </w:r>
    </w:p>
    <w:p>
      <w:pPr>
        <w:spacing w:before="0" w:after="160"/>
        <w:jc w:val="both"/>
      </w:pPr>
      <w:r>
        <w:rPr>
          <w:rFonts w:ascii="Arial" w:cs="Arial" w:eastAsia="Arial" w:hAnsi="Arial"/>
          <w:color w:val="1A0800"/>
          <w:sz w:val="22"/>
          <w:szCs w:val="22"/>
        </w:rPr>
        <w:t xml:space="preserve">O Maniqueismo e, portanto, o caso documentado de transferencia de conceitos entre os dois universos — e o que torna plausivel, mas nao certo, que alguns conceitos budistas tenham chegado ao Gnosticismo via Maniqueismo ou via as redes de comercio e de missao que ambos compartilhavam.</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044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MAHAYANA E PROTO-GNOSTICISMO: SHUNYATA E PRAJNAPARAMITA</w:t>
            </w:r>
          </w:p>
        </w:tc>
      </w:tr>
    </w:tbl>
    <w:p>
      <w:pPr>
        <w:spacing w:before="0" w:after="120"/>
      </w:pPr>
      <w:r>
        <w:t xml:space="preserve"/>
      </w:r>
    </w:p>
    <w:p>
      <w:pPr>
        <w:pStyle w:val="Heading2"/>
        <w:spacing w:before="300" w:after="120"/>
      </w:pPr>
      <w:r>
        <w:rPr>
          <w:rFonts w:ascii="Arial" w:cs="Arial" w:eastAsia="Arial" w:hAnsi="Arial"/>
          <w:b/>
          <w:bCs/>
          <w:color w:val="704400"/>
          <w:sz w:val="28"/>
          <w:szCs w:val="28"/>
        </w:rPr>
        <w:t xml:space="preserve">O Sutra do Coracao — O Texto Budista Mais Gnostico</w:t>
      </w:r>
    </w:p>
    <w:p>
      <w:pPr>
        <w:spacing w:before="60" w:after="60"/>
      </w:pPr>
      <w:r>
        <w:rPr>
          <w:rFonts w:ascii="Arial" w:cs="Arial" w:eastAsia="Arial" w:hAnsi="Arial"/>
          <w:b/>
          <w:bCs/>
          <w:color w:val="1A2A6A"/>
          <w:sz w:val="20"/>
          <w:szCs w:val="20"/>
        </w:rPr>
        <w:t xml:space="preserve">📜  </w:t>
      </w:r>
      <w:r>
        <w:rPr>
          <w:rFonts w:ascii="Arial" w:cs="Arial" w:eastAsia="Arial" w:hAnsi="Arial"/>
          <w:i/>
          <w:iCs/>
          <w:color w:val="3A2000"/>
          <w:sz w:val="20"/>
          <w:szCs w:val="20"/>
        </w:rPr>
        <w:t xml:space="preserve">Prajnaparamita Hridaya Sutra (Sutra do Coracao da Perfeicao da Sabedoria) | Versao curta: c. 300-500 d.C. | 260 caracteres no original chines | Recitado diariamente em quase todos os monasterios Mahayana e Vajrayana do mundo</w:t>
      </w:r>
    </w:p>
    <w:p>
      <w:pPr>
        <w:spacing w:before="0" w:after="80"/>
      </w:pPr>
      <w:r>
        <w:t xml:space="preserve"/>
      </w:r>
    </w:p>
    <w:p>
      <w:pPr>
        <w:spacing w:before="0" w:after="160"/>
        <w:jc w:val="both"/>
      </w:pPr>
      <w:r>
        <w:rPr>
          <w:rFonts w:ascii="Arial" w:cs="Arial" w:eastAsia="Arial" w:hAnsi="Arial"/>
          <w:color w:val="1A0800"/>
          <w:sz w:val="22"/>
          <w:szCs w:val="22"/>
        </w:rPr>
        <w:t xml:space="preserve">O Sutra do Coracao e o texto Mahayana que mais diretamente ressoa com a sensibilidade gnostica — e precisamente o texto que Edward Conze identificou como o ponto de convergencia mais explicito entre Budismo e Gnosticismo. A estrutura e a seguinte: o Bodhisattva Avalokiteshvara (o ser de compaixao infinita — o equivalente budista do Logos valentiniano) esta em meditacao profunda e 've' que os cinco agregados (skandhas — os componentes da experiencia humana) sao todos 'vazios' (sunyata). Ele entao revela a formula central do Mahayana: 'Forma e vacuidade; vacuidade e forma.'</w:t>
      </w:r>
    </w:p>
    <w:p>
      <w:pPr>
        <w:pBdr>
          <w:left w:val="single" w:color="1A2A6A" w:sz="12" w:space="10"/>
        </w:pBdr>
        <w:spacing w:before="120" w:after="120"/>
        <w:ind w:left="720" w:right="720"/>
        <w:jc w:val="both"/>
      </w:pPr>
      <w:r>
        <w:rPr>
          <w:rFonts w:ascii="Arial" w:cs="Arial" w:eastAsia="Arial" w:hAnsi="Arial"/>
          <w:i/>
          <w:iCs/>
          <w:color w:val="001030"/>
          <w:sz w:val="21"/>
          <w:szCs w:val="21"/>
        </w:rPr>
        <w:t xml:space="preserve">'A forma e vacuidade; a vacuidade e forma. A vacuidade nao e separada da forma; a forma nao e separada da vacuidade. O que e forma e vacuidade; o que e vacuidade e forma. O mesmo se aplica as sensacoes, percepcoes, formacoes mentais e consciencia.' — Sutra do Coracao (Prajnaparamita Hridaya Sutra)</w:t>
      </w:r>
    </w:p>
    <w:p>
      <w:pPr>
        <w:spacing w:before="0" w:after="160"/>
        <w:jc w:val="both"/>
      </w:pPr>
      <w:r>
        <w:rPr>
          <w:rFonts w:ascii="Arial" w:cs="Arial" w:eastAsia="Arial" w:hAnsi="Arial"/>
          <w:color w:val="1A0800"/>
          <w:sz w:val="22"/>
          <w:szCs w:val="22"/>
        </w:rPr>
        <w:t xml:space="preserve">A formula 'forma e vacuidade / vacuidade e forma' e o nao-dualismo mais radical que o budismo propoe — e e o ponto onde a convergencia com o Gnosticismo tanto atinge seu apice quanto revela sua divergencia fundamental. A analogia gnostica seria: 'o cosmos material e iluso; a ilucao e cosmos material' — mas o Gnosticismo nao vai ate ai. O Gnosticismo afirma que o cosmos material e real o suficiente para ser uma prisao; o Budismo Mahayana afirma que nem a prisao nem o prisioneiro tem natureza propria.</w:t>
      </w:r>
    </w:p>
    <w:p>
      <w:pPr>
        <w:spacing w:before="0" w:after="160"/>
        <w:jc w:val="both"/>
      </w:pPr>
      <w:r>
        <w:rPr>
          <w:rFonts w:ascii="Arial" w:cs="Arial" w:eastAsia="Arial" w:hAnsi="Arial"/>
          <w:color w:val="1A0800"/>
          <w:sz w:val="22"/>
          <w:szCs w:val="22"/>
        </w:rPr>
        <w:t xml:space="preserve">O termo 'Prajnaparamita' ('Perfeicao da Sabedoria') e frequentemente traduzido como simplesmente 'Sabedoria' — e o equivalente budista mais proximo de 'Sophia'. Os Sutras da Prajnaparamita — a grande colecao que inclui o Sutra do Coracao e o Sutra do Diamante — descrevem a Prajnaparamita como a 'Mae de todos os Budas': ela e o princípio de sabedoria vazio e compassivo do qual toda iluminacao emerge. Esta identificacao 'Prajnaparamita como Mae dos Budas' e estruturalmente identica a identificacao 'Sophia como Mae do Demiurgo / Pronoia como Mae do Cristo' no Gnosticismo.</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Conze e as Oito Similaridades — A Formulacao Academica</w:t>
      </w:r>
    </w:p>
    <w:p>
      <w:pPr>
        <w:spacing w:before="0" w:after="160"/>
        <w:jc w:val="both"/>
      </w:pPr>
      <w:r>
        <w:rPr>
          <w:rFonts w:ascii="Arial" w:cs="Arial" w:eastAsia="Arial" w:hAnsi="Arial"/>
          <w:color w:val="1A0800"/>
          <w:sz w:val="22"/>
          <w:szCs w:val="22"/>
        </w:rPr>
        <w:t xml:space="preserve">Edward Conze, em 'Buddhism and Gnosis' (1966), listou oito similaridades fenomenologicas entre Mahayana e Gnosticismo. Reproduzimos e expandimos a lista com os equivalentes especificos: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640"/>
        <w:gridCol w:w="1680"/>
      </w:tblGrid>
      <w:tr>
        <w:trPr>
          <w:tblHeader/>
        </w:trPr>
        <w:tc>
          <w:tcPr>
            <w:tcW w:type="dxa" w:w="240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Similaridade de Conze</w:t>
            </w:r>
          </w:p>
        </w:tc>
        <w:tc>
          <w:tcPr>
            <w:tcW w:type="dxa" w:w="264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Gnostico</w:t>
            </w:r>
          </w:p>
        </w:tc>
        <w:tc>
          <w:tcPr>
            <w:tcW w:type="dxa" w:w="264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Budista Mahayana</w:t>
            </w:r>
          </w:p>
        </w:tc>
        <w:tc>
          <w:tcPr>
            <w:tcW w:type="dxa" w:w="168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Academico</w:t>
            </w:r>
          </w:p>
        </w:tc>
      </w:tr>
      <w:tr>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1. Liberacao pelo conhecimento intuitivo (nao pela fe)</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Gnose — o conhecimento direto que salva; a distincao Pneumaticos/Psiquicos (os Pneumaticos sabem, os Psiquicos creiem)</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Prajna (sabedoria intuitiva) vs. sradha (fe) — o Mahayana hierarquiza a prajna acima da fe como caminho de liberacao superior</w:t>
            </w:r>
          </w:p>
        </w:tc>
        <w:tc>
          <w:tcPr>
            <w:tcW w:type="dxa" w:w="168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Alta — a distincao 'gnose vs. fe' e 'prajna vs. sradha' e estruturalmente identica em ambos os sistemas</w:t>
            </w:r>
          </w:p>
        </w:tc>
      </w:tr>
      <w:tr>
        <w:tc>
          <w:tcPr>
            <w:tcW w:type="dxa" w:w="24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2. O cosmos material como lugar de ignorancia e sofrimento do qual e necessario escapar</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 Kenoma como cosmos deficiente; o aprisionamento das Fagulhas pelos Archons</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 Samsara como lugar de sofrimento (dukkha) governado pela Ignorancia (avidya) e pelo karma</w:t>
            </w:r>
          </w:p>
        </w:tc>
        <w:tc>
          <w:tcPr>
            <w:tcW w:type="dxa" w:w="168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Alta — a 'negatividade cosmica' e compartilhada; a divergencia e sobre a origem (Demiurgo vs. ignorancia impessoal)</w:t>
            </w:r>
          </w:p>
        </w:tc>
      </w:tr>
      <w:tr>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3. Um ser celeste que desceu ao cosmos para transmitir o conhecimento libertador</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Cristo gnostico / Pronoia / VALIS — o mensageiro do Pleroma que desce para despertar as Fagulhas</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Os Bodhisattvas — os seres que 'adiaram' sua propria iluminacao completa para permanecer no Samsara e ajudar todos os seres a se libertar</w:t>
            </w:r>
          </w:p>
        </w:tc>
        <w:tc>
          <w:tcPr>
            <w:tcW w:type="dxa" w:w="168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Alta — a figura do 'mensageiro celeste que desce por compaixao' e central em ambos os sistemas</w:t>
            </w:r>
          </w:p>
        </w:tc>
      </w:tr>
      <w:tr>
        <w:tc>
          <w:tcPr>
            <w:tcW w:type="dxa" w:w="24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4. Divisao hierarquica dos praticantes em niveis de realizacao</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Os tres tipos: Pneumaticos (ja salvos), Psiquicos (potencialmente salvos), Hilicos (perdidos)</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Os tres Yanas (Veiculos): Hinayana (praticantes individuais), Mahayana (Bodhisattvas), Vajrayana (praticantes tantricos) — cada um com capacidades e caminhos distintos</w:t>
            </w:r>
          </w:p>
        </w:tc>
        <w:tc>
          <w:tcPr>
            <w:tcW w:type="dxa" w:w="168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Media — a divisao hierarquica existe em ambos mas a logica difere: o Gnosticismo e ontologico (voce e um tipo), o Budismo e progressivo (voce pratica em um nivel mas pode avançar)</w:t>
            </w:r>
          </w:p>
        </w:tc>
      </w:tr>
      <w:tr>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5. Cosmologias detalhadas com multiplos niveis de existencia</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Pleroma em multiplos Eons organizados em tetrads; os mundos dos Archons</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Os 31 planos de existencia do Theravada; os mundos dos Budas (Buddha-kshetras) do Mahayana; os 84.000 mundos do cosmos budista</w:t>
            </w:r>
          </w:p>
        </w:tc>
        <w:tc>
          <w:tcPr>
            <w:tcW w:type="dxa" w:w="168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Media — ambos tem cosmologias extremamente elaboradas mas com estruturas internas muito diferentes</w:t>
            </w:r>
          </w:p>
        </w:tc>
      </w:tr>
      <w:tr>
        <w:tc>
          <w:tcPr>
            <w:tcW w:type="dxa" w:w="24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6. O papel central de figuras femininas na revelacao espiritual</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Sophia, Pronoia/Barbelo, Maria Madalena — o feminino como portador da Gnose</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 Prajnaparamita ('Mae dos Budas'); Tara (a Bodhisattva da compaixao feminina); os Dakinis do Vajrayana</w:t>
            </w:r>
          </w:p>
        </w:tc>
        <w:tc>
          <w:tcPr>
            <w:tcW w:type="dxa" w:w="168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Alta — especialmente no Vajrayana; o feminino como sabedoria pratica e central em ambos</w:t>
            </w:r>
          </w:p>
        </w:tc>
      </w:tr>
      <w:tr>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7. A pratica de meditacao como caminho de acesso ao Divino</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Os sacramentos valentinianos (especialmente o 'leito nupcial') como experiencias que antecipam a uniao com o par celestial; a contemplacao mistica dos textos sagrados</w:t>
            </w:r>
          </w:p>
        </w:tc>
        <w:tc>
          <w:tcPr>
            <w:tcW w:type="dxa" w:w="264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Samadhi (absorcao meditativa profunda) como o modo principal de acesso a Prajna; Dzogchen (a Grande Perfeicao) no Vajrayana como reconhecimento direto da natureza da mente</w:t>
            </w:r>
          </w:p>
        </w:tc>
        <w:tc>
          <w:tcPr>
            <w:tcW w:type="dxa" w:w="168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Media — ambos valorizam experiencias transformadoras diretas sobre a fe declarativa, mas os metodos diferem substancialmente</w:t>
            </w:r>
          </w:p>
        </w:tc>
      </w:tr>
      <w:tr>
        <w:tc>
          <w:tcPr>
            <w:tcW w:type="dxa" w:w="24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8. Uso de paradoxos e linguagem transgressora para desestabilizar o pensamento ordinario</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Os ditos paradoxais do Evangelho de Tomas; o Trovao/Bronte (NHC VI,2) onde a voz divina declara 'Eu sou a prostituta e a sagrada'</w:t>
            </w:r>
          </w:p>
        </w:tc>
        <w:tc>
          <w:tcPr>
            <w:tcW w:type="dxa" w:w="264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Os Koans do Zen; as instrucoes paradoxais dos Dakinis no Vajrayana; a linguagem 'twilight' (sandhabhasha) intencional dos tantras</w:t>
            </w:r>
          </w:p>
        </w:tc>
        <w:tc>
          <w:tcPr>
            <w:tcW w:type="dxa" w:w="168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Alta — especialmente a comparacao Trovao/Bronte com os Koans e com a linguagem tantra intentionalmente perturbadora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044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OS ACADEMICOS DO DEBATE: CONZE, PAGELS, MACGREGOR</w:t>
            </w:r>
          </w:p>
        </w:tc>
      </w:tr>
    </w:tbl>
    <w:p>
      <w:pPr>
        <w:spacing w:before="0" w:after="120"/>
      </w:pPr>
      <w:r>
        <w:t xml:space="preserve"/>
      </w:r>
    </w:p>
    <w:p>
      <w:pPr>
        <w:pStyle w:val="Heading2"/>
        <w:spacing w:before="300" w:after="120"/>
      </w:pPr>
      <w:r>
        <w:rPr>
          <w:rFonts w:ascii="Arial" w:cs="Arial" w:eastAsia="Arial" w:hAnsi="Arial"/>
          <w:b/>
          <w:bCs/>
          <w:color w:val="704400"/>
          <w:sz w:val="28"/>
          <w:szCs w:val="28"/>
        </w:rPr>
        <w:t xml:space="preserve">O Estado da Questao — Tres Posicoes</w:t>
      </w:r>
    </w:p>
    <w:p>
      <w:pPr>
        <w:spacing w:before="0" w:after="160"/>
        <w:jc w:val="both"/>
      </w:pPr>
      <w:r>
        <w:rPr>
          <w:rFonts w:ascii="Arial" w:cs="Arial" w:eastAsia="Arial" w:hAnsi="Arial"/>
          <w:color w:val="1A0800"/>
          <w:sz w:val="22"/>
          <w:szCs w:val="22"/>
        </w:rPr>
        <w:t xml:space="preserve">O debate academico sobre a relacao entre Budismo e Gnosticismo tem tres posicoes principais, cada uma com representantes especificos: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2000"/>
        <w:gridCol w:w="1200"/>
      </w:tblGrid>
      <w:tr>
        <w:trPr>
          <w:tblHeader/>
        </w:trPr>
        <w:tc>
          <w:tcPr>
            <w:tcW w:type="dxa" w:w="160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Posicao</w:t>
            </w:r>
          </w:p>
        </w:tc>
        <w:tc>
          <w:tcPr>
            <w:tcW w:type="dxa" w:w="200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Representantes</w:t>
            </w:r>
          </w:p>
        </w:tc>
        <w:tc>
          <w:tcPr>
            <w:tcW w:type="dxa" w:w="256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Argumento Central</w:t>
            </w:r>
          </w:p>
        </w:tc>
        <w:tc>
          <w:tcPr>
            <w:tcW w:type="dxa" w:w="200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 Principal</w:t>
            </w:r>
          </w:p>
        </w:tc>
        <w:tc>
          <w:tcPr>
            <w:tcW w:type="dxa" w:w="1200"/>
            <w:tcBorders>
              <w:top w:val="single" w:color="DDCCAA" w:sz="1"/>
              <w:left w:val="single" w:color="DDCCAA" w:sz="1"/>
              <w:bottom w:val="single" w:color="DDCCAA" w:sz="1"/>
              <w:right w:val="single" w:color="DDCCAA" w:sz="1"/>
            </w:tcBorders>
            <w:shd w:fill="704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em 2025</w:t>
            </w:r>
          </w:p>
        </w:tc>
      </w:tr>
      <w:tr>
        <w:tc>
          <w:tcPr>
            <w:tcW w:type="dxa" w:w="16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1. Contato e Influencia Direta: o Budismo influenciou o Gnosticismo</w:t>
            </w:r>
          </w:p>
        </w:tc>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Isaac Jacob Schmidt (1828); alguns estudiosos do Evangelio de Tomas (especialmente F.F. Bruce na decada de 1960)</w:t>
            </w:r>
          </w:p>
        </w:tc>
        <w:tc>
          <w:tcPr>
            <w:tcW w:type="dxa" w:w="25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Gnosticismo alexandrino se desenvolveu num ambiente em que o Budismo estava presente (as missoes de Asoka, os Therapeutai, os comerciantes indianos em Alexandria). Conceitos especificos como a 'pre-existencia da alma', a 'transmissao esoterica' e a 'figura do mensageiro celeste' foram transmitidos do Budismo para o Gnosticismo.</w:t>
            </w:r>
          </w:p>
        </w:tc>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Os Therapeutai; os gravestones budistas de Alexandria; Clemente de Alexandria sobre o Buda; o 'messanger from above' pattern comum a ambos</w:t>
            </w:r>
          </w:p>
        </w:tc>
        <w:tc>
          <w:tcPr>
            <w:tcW w:type="dxa" w:w="12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Posicao minoritaria — a maioria dos especialistas considera a evidencia insuficiente para provar influencia direta; a posicao dominante e que ambos beberam de fontes comuns (Judaismo helenistico, Platonismo, Zoroastrismo)</w:t>
            </w:r>
          </w:p>
        </w:tc>
      </w:tr>
      <w:tr>
        <w:tc>
          <w:tcPr>
            <w:tcW w:type="dxa" w:w="16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2. Paralelos Independentes — sem contato direto</w:t>
            </w:r>
          </w:p>
        </w:tc>
        <w:tc>
          <w:tcPr>
            <w:tcW w:type="dxa" w:w="20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Elaine Pagels (com qualificacoes); a maioria dos especialistas de Nag Hammadi contemporaneos</w:t>
            </w:r>
          </w:p>
        </w:tc>
        <w:tc>
          <w:tcPr>
            <w:tcW w:type="dxa" w:w="256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As similaridades entre Budismo e Gnosticismo sao o produto de estruturas semelhantes de experiencia religiosa que emergem independentemente em culturas diferentes. Quando uma tradicao tenta descrever a experiencia de 'saber quem realmente se e', ela tende a produzir estruturas semelhantes — independentemente de contato historico.</w:t>
            </w:r>
          </w:p>
        </w:tc>
        <w:tc>
          <w:tcPr>
            <w:tcW w:type="dxa" w:w="20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A ausencia de evidencia documental direta de transmissao; a possibilidade de paralelo independente e 'a hipotese nula mais parsimoniosa'</w:t>
            </w:r>
          </w:p>
        </w:tc>
        <w:tc>
          <w:tcPr>
            <w:tcW w:type="dxa" w:w="1200"/>
            <w:tcBorders>
              <w:top w:val="single" w:color="DDCCAA" w:sz="1"/>
              <w:left w:val="single" w:color="DDCCAA" w:sz="1"/>
              <w:bottom w:val="single" w:color="DDCCAA" w:sz="1"/>
              <w:right w:val="single" w:color="DDCCAA" w:sz="1"/>
            </w:tcBorders>
            <w:shd w:fill="FDF5E6" w:val="clear"/>
            <w:tcMar>
              <w:top w:type="dxa" w:w="80"/>
              <w:left w:type="dxa" w:w="120"/>
              <w:bottom w:type="dxa" w:w="80"/>
              <w:right w:type="dxa" w:w="120"/>
            </w:tcMar>
          </w:tcPr>
          <w:p>
            <w:pPr>
              <w:jc w:val="both"/>
            </w:pPr>
            <w:r>
              <w:rPr>
                <w:rFonts w:ascii="Arial" w:cs="Arial" w:eastAsia="Arial" w:hAnsi="Arial"/>
                <w:color w:val="1A0800"/>
                <w:sz w:val="20"/>
                <w:szCs w:val="20"/>
              </w:rPr>
              <w:t xml:space="preserve">Posicao predominante na pesquisa contemporanea — mas crescentemente qualificada pelos estudos sobre o papel do Maniqueismo como intermediario</w:t>
            </w:r>
          </w:p>
        </w:tc>
      </w:tr>
      <w:tr>
        <w:tc>
          <w:tcPr>
            <w:tcW w:type="dxa" w:w="16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3. Hibridizacao Indireta via Maniqueismo</w:t>
            </w:r>
          </w:p>
        </w:tc>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Giovanni Verardi (2011); Stephen Gero; Jan Bremmer</w:t>
            </w:r>
          </w:p>
        </w:tc>
        <w:tc>
          <w:tcPr>
            <w:tcW w:type="dxa" w:w="25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 Maniqueismo — que declaradamente sintetizava budismo e gnosticismo — serviu como intermediario de transmissao. Conceitos budistas chegaram ao gnosticismo tardio (seculo III-V d.C.) via missoes e textos maniqueus. A influencia nao foi direta (Budismo -&gt; Gnosticismo) mas indireta (Budismo -&gt; Maniqueismo -&gt; Gnosticismo tardio).</w:t>
            </w:r>
          </w:p>
        </w:tc>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Os elementos budistas documentados no Maniqueismo (nirvana, quadripartite sangha, transmissao da luz); a coexistencia geografica das tres tradicoes na Mesopotemia e na Persia do seculo III d.C.</w:t>
            </w:r>
          </w:p>
        </w:tc>
        <w:tc>
          <w:tcPr>
            <w:tcW w:type="dxa" w:w="12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A0800"/>
                <w:sz w:val="20"/>
                <w:szCs w:val="20"/>
              </w:rPr>
              <w:t xml:space="preserve">Posicao em crescimento — considerada a mais historicamente plausivel pela pesquisa recente; compativel com as outras duas posicoes (nao as exclui)</w:t>
            </w:r>
          </w:p>
        </w:tc>
      </w:tr>
    </w:tbl>
    <w:p>
      <w:pPr>
        <w:spacing w:before="0" w:after="160"/>
      </w:pPr>
      <w:r>
        <w:t xml:space="preserve"/>
      </w:r>
    </w:p>
    <w:p>
      <w:pPr>
        <w:pStyle w:val="Heading2"/>
        <w:spacing w:before="300" w:after="120"/>
      </w:pPr>
      <w:r>
        <w:rPr>
          <w:rFonts w:ascii="Arial" w:cs="Arial" w:eastAsia="Arial" w:hAnsi="Arial"/>
          <w:b/>
          <w:bCs/>
          <w:color w:val="704400"/>
          <w:sz w:val="28"/>
          <w:szCs w:val="28"/>
        </w:rPr>
        <w:t xml:space="preserve">Geddes MacGregor — 'Gnosis: A Renaissance in Christian Thought' (1979)</w:t>
      </w:r>
    </w:p>
    <w:p>
      <w:pPr>
        <w:spacing w:before="60" w:after="60"/>
      </w:pPr>
      <w:r>
        <w:rPr>
          <w:rFonts w:ascii="Arial" w:cs="Arial" w:eastAsia="Arial" w:hAnsi="Arial"/>
          <w:b/>
          <w:bCs/>
          <w:color w:val="1A2A6A"/>
          <w:sz w:val="20"/>
          <w:szCs w:val="20"/>
        </w:rPr>
        <w:t xml:space="preserve">📜  </w:t>
      </w:r>
      <w:r>
        <w:rPr>
          <w:rFonts w:ascii="Arial" w:cs="Arial" w:eastAsia="Arial" w:hAnsi="Arial"/>
          <w:i/>
          <w:iCs/>
          <w:color w:val="3A2000"/>
          <w:sz w:val="20"/>
          <w:szCs w:val="20"/>
        </w:rPr>
        <w:t xml:space="preserve">Geddes MacGregor (1909-1998) — Professor de Filosofia da Religiao na Universidade do Sul da California; membro da Society of Friends (Quakers); estudioso do Gnosticismo, do Espiritismo e do Budismo</w:t>
      </w:r>
    </w:p>
    <w:p>
      <w:pPr>
        <w:spacing w:before="0" w:after="80"/>
      </w:pPr>
      <w:r>
        <w:t xml:space="preserve"/>
      </w:r>
    </w:p>
    <w:p>
      <w:pPr>
        <w:spacing w:before="0" w:after="160"/>
        <w:jc w:val="both"/>
      </w:pPr>
      <w:r>
        <w:rPr>
          <w:rFonts w:ascii="Arial" w:cs="Arial" w:eastAsia="Arial" w:hAnsi="Arial"/>
          <w:color w:val="1A0800"/>
          <w:sz w:val="22"/>
          <w:szCs w:val="22"/>
        </w:rPr>
        <w:t xml:space="preserve">Geddes MacGregor foi o estudioso que mais sistematicamente desenvolveu a conexao entre o Gnosticismo e o Budismo no contexto de uma teologia cristal contemporanea. Sua obra 'Gnosis: A Renaissance in Christian Thought' (1979) propoe que o Gnosticismo nao e simplesmente uma 'heresia' historica morta mas uma forma de consciencia religiosa que reaparece continuamente — e que o Budismo Mahayana e a forma contemporanea mais desenvolvida desta consciencia.</w:t>
      </w:r>
    </w:p>
    <w:p>
      <w:pPr>
        <w:spacing w:before="0" w:after="160"/>
        <w:jc w:val="both"/>
      </w:pPr>
      <w:r>
        <w:rPr>
          <w:rFonts w:ascii="Arial" w:cs="Arial" w:eastAsia="Arial" w:hAnsi="Arial"/>
          <w:color w:val="1A0800"/>
          <w:sz w:val="22"/>
          <w:szCs w:val="22"/>
        </w:rPr>
        <w:t xml:space="preserve">MacGregor desenvolveu uma comparacao detalhada entre o Gnosticismo e o Budismo Mahayana em tres areas: (1) a natureza do 'ser real' como consciencia pura (Fagulha/Buddha-natureza); (2) a funcao do 'mensageiro celeste' compassivo (Cristo gnostico/Bodhisattva Avalokiteshvara); e (3) a escatologia — o que acontece quando a Fagulha/a Buddha-natureza e plenamente reconhecida (retorno ao Pleroma/parinirvana). A conclusao de MacGregor era que as convergencias eram 'demasiado especificas para serem coincidencia' — mas ele era cauteloso sobre o mecanismo, preferindo a hipotese de que ambas as tradicoes tinham acesso a uma 'revelacao universal' comum.</w:t>
      </w:r>
    </w:p>
    <w:p>
      <w:pPr>
        <w:spacing w:before="0" w:after="160"/>
        <w:jc w:val="both"/>
      </w:pPr>
      <w:r>
        <w:rPr>
          <w:rFonts w:ascii="Arial" w:cs="Arial" w:eastAsia="Arial" w:hAnsi="Arial"/>
          <w:color w:val="1A0800"/>
          <w:sz w:val="22"/>
          <w:szCs w:val="22"/>
        </w:rPr>
        <w:t xml:space="preserve">A posicao de MacGregor foi criticada por especialistas por ser demasiado ecumenica — projetando uma harmonia entre sistemas que tem diferencias reais e importantes. Mas sua obra abriu o campo para um dialogo inter-religioso Gnosticismo-Budismo que continua na Society for Buddhist-Christian Studies, onde os paralelos entre o Gnosticismo e o Vajrayana sao regularmente discutidos.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044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O VAJRAYANA ESPECIFICAMENTE: ARCHONS, MANDALAS E CHOD</w:t>
            </w:r>
          </w:p>
        </w:tc>
      </w:tr>
    </w:tbl>
    <w:p>
      <w:pPr>
        <w:spacing w:before="0" w:after="120"/>
      </w:pPr>
      <w:r>
        <w:t xml:space="preserve"/>
      </w:r>
    </w:p>
    <w:p>
      <w:pPr>
        <w:pStyle w:val="Heading2"/>
        <w:spacing w:before="300" w:after="120"/>
      </w:pPr>
      <w:r>
        <w:rPr>
          <w:rFonts w:ascii="Arial" w:cs="Arial" w:eastAsia="Arial" w:hAnsi="Arial"/>
          <w:b/>
          <w:bCs/>
          <w:color w:val="704400"/>
          <w:sz w:val="28"/>
          <w:szCs w:val="28"/>
        </w:rPr>
        <w:t xml:space="preserve">As Divindades Iratas como Archons Integrados</w:t>
      </w:r>
    </w:p>
    <w:p>
      <w:pPr>
        <w:spacing w:before="0" w:after="160"/>
        <w:jc w:val="both"/>
      </w:pPr>
      <w:r>
        <w:rPr>
          <w:rFonts w:ascii="Arial" w:cs="Arial" w:eastAsia="Arial" w:hAnsi="Arial"/>
          <w:color w:val="1A0800"/>
          <w:sz w:val="22"/>
          <w:szCs w:val="22"/>
        </w:rPr>
        <w:t xml:space="preserve">O Vajrayana — o budismo tantrico tibetano — apresenta as convergencias mais especificas e mais fascinantes com o Gnosticismo. A primeira e a mais visualmente dramatica: o panteon do Vajrayana inclui dezenas de 'divindades iratas' (skt: krodha-devata; tib: khro bo) — seres com multiplos rostos, multiplos bracos, corpos em chamas, rodeados de cranios e ossos, pisando em corpos — que a iconografia tibetana desenvolve com uma riqueza de detalhe que pode aterrorizar quem nao as conhece.</w:t>
      </w:r>
    </w:p>
    <w:p>
      <w:pPr>
        <w:spacing w:before="0" w:after="160"/>
        <w:jc w:val="both"/>
      </w:pPr>
      <w:r>
        <w:rPr>
          <w:rFonts w:ascii="Arial" w:cs="Arial" w:eastAsia="Arial" w:hAnsi="Arial"/>
          <w:color w:val="1A0800"/>
          <w:sz w:val="22"/>
          <w:szCs w:val="22"/>
        </w:rPr>
        <w:t xml:space="preserve">A relacao entre as divindades iratas do Vajrayana e os Archons gnosticos e estruturalmente precisa — mas com uma inversao crucial:</w:t>
      </w:r>
    </w:p>
    <w:p>
      <w:pPr>
        <w:pStyle w:val="ListParagraph"/>
        <w:numPr>
          <w:ilvl w:val="0"/>
          <w:numId w:val="2"/>
        </w:numPr>
        <w:spacing w:before="40" w:after="40"/>
      </w:pPr>
      <w:r>
        <w:rPr>
          <w:rFonts w:ascii="Arial" w:cs="Arial" w:eastAsia="Arial" w:hAnsi="Arial"/>
          <w:color w:val="1A0800"/>
          <w:sz w:val="22"/>
          <w:szCs w:val="22"/>
        </w:rPr>
        <w:t xml:space="preserve">ESTRUTURA COMPARTILHADA: ambas as figuras representam poderes que governam a realidade condicionada e que o praticante espiritual precisa confrontar. Os Archons governam os 'ceus' intermediarios que a alma deve atravessar apos a morte; as divindades iratas aparecem no Bardo (o estado intermediario apos a morte) no 'Livro Tibetano dos Mortos' (Bardo Thodol) — precisamente na sequencia de dias em que a consciencia do morto precisa reconhece-las.</w:t>
      </w:r>
    </w:p>
    <w:p>
      <w:pPr>
        <w:pStyle w:val="ListParagraph"/>
        <w:numPr>
          <w:ilvl w:val="0"/>
          <w:numId w:val="2"/>
        </w:numPr>
        <w:spacing w:before="40" w:after="40"/>
      </w:pPr>
      <w:r>
        <w:rPr>
          <w:rFonts w:ascii="Arial" w:cs="Arial" w:eastAsia="Arial" w:hAnsi="Arial"/>
          <w:color w:val="1A0800"/>
          <w:sz w:val="22"/>
          <w:szCs w:val="22"/>
        </w:rPr>
        <w:t xml:space="preserve">A INVERSAO: no Gnosticismo, os Archons sao poderes 'externos' — entidades reais que resistem ao retorno da Fagulha ao Pleroma e que precisam ser 'enganados' ou 'atravessados' com as formulas corretas. No Vajrayana, as divindades iratas sao reconhecidas como projecoes da propria mente — 'a ira que e sabedoria'. O praticante que reconhece as divindades iratas como expressoes de sua propria Buddha-natureza e liberto; o praticante que foge delas e aprisionado por mais uma rodada de Samsara.</w:t>
      </w:r>
    </w:p>
    <w:p>
      <w:pPr>
        <w:spacing w:before="0" w:after="160"/>
        <w:jc w:val="both"/>
      </w:pPr>
      <w:r>
        <w:rPr>
          <w:rFonts w:ascii="Arial" w:cs="Arial" w:eastAsia="Arial" w:hAnsi="Arial"/>
          <w:color w:val="1A0800"/>
          <w:sz w:val="22"/>
          <w:szCs w:val="22"/>
        </w:rPr>
        <w:t xml:space="preserve">Esta inversao — Archons externos a serem evitados vs. divindades iratas internas a serem reconhecidas — e a diferenca mais profunda entre o Gnosticismo e o Vajrayana. O Gnosticismo propoe um movimento de fuga e retorno; o Vajrayana propoe um movimento de reconhecimento e integracao. O cosmos gnostico e uma prisao da qual se escapa; o cosmos vajrayana e uma projecao que se reconhece.</w:t>
      </w:r>
    </w:p>
    <w:p>
      <w:pPr>
        <w:pBdr>
          <w:left w:val="single" w:color="1A2A6A" w:sz="12" w:space="10"/>
        </w:pBdr>
        <w:spacing w:before="120" w:after="120"/>
        <w:ind w:left="720" w:right="720"/>
        <w:jc w:val="both"/>
      </w:pPr>
      <w:r>
        <w:rPr>
          <w:rFonts w:ascii="Arial" w:cs="Arial" w:eastAsia="Arial" w:hAnsi="Arial"/>
          <w:i/>
          <w:iCs/>
          <w:color w:val="001030"/>
          <w:sz w:val="21"/>
          <w:szCs w:val="21"/>
        </w:rPr>
        <w:t xml:space="preserve">'No quinto dia o Buda Amoghasiddhi e sua consort aparecerao do norte no esplendor verde. Ao mesmo tempo, dos reinos dos ciumes (Asuras), o espaco verde turbulento de luz de ciumes aparecera sobre voce. Neste ponto, sob a influencia do ciume, voce sera aterrorizado e tentara fugir do verde brilhante da sabedoria mas sera atraido pela verde luz turva dos Asuras. Neste ponto, nao tema a luz verde brilhante. Reconheca-a como a propria sabedoria.' — Bardo Thodol (Livro Tibetano dos Mortos), secula VII d.C.</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Os Mandalas como Pleromas Visuais</w:t>
      </w:r>
    </w:p>
    <w:p>
      <w:pPr>
        <w:spacing w:before="0" w:after="160"/>
        <w:jc w:val="both"/>
      </w:pPr>
      <w:r>
        <w:rPr>
          <w:rFonts w:ascii="Arial" w:cs="Arial" w:eastAsia="Arial" w:hAnsi="Arial"/>
          <w:color w:val="1A0800"/>
          <w:sz w:val="22"/>
          <w:szCs w:val="22"/>
        </w:rPr>
        <w:t xml:space="preserve">O mandala (do sanscrito: 'circulo' ou 'disco') e uma das formas de arte religiosa mais elaboradas da humanidade — e o equivalente vajrayana mais proximo do Pleroma gnostico como estrutura visual. A comparacao e direta:</w:t>
      </w:r>
    </w:p>
    <w:p>
      <w:pPr>
        <w:pStyle w:val="ListParagraph"/>
        <w:numPr>
          <w:ilvl w:val="0"/>
          <w:numId w:val="2"/>
        </w:numPr>
        <w:spacing w:before="40" w:after="40"/>
      </w:pPr>
      <w:r>
        <w:rPr>
          <w:rFonts w:ascii="Arial" w:cs="Arial" w:eastAsia="Arial" w:hAnsi="Arial"/>
          <w:color w:val="1A0800"/>
          <w:sz w:val="22"/>
          <w:szCs w:val="22"/>
        </w:rPr>
        <w:t xml:space="preserve">ESTRUTURA COMPARTILHADA: o Pleroma gnostico e descrito como uma serie de Eons organizados em padroes concentricos ou radiais a partir do Pai Invisivel no centro. O mandala vajrayana tem estrutura identica: o Buda principal ('yidam') ocupa o centro; em torno dele, em estrutura concentrica, estao os Budas das quatro direcoes, os Bodhisattvas, os Guardioes, os Porteiros — cada elemento numa posicao precisa que representa um aspecto da consciencia desperta.</w:t>
      </w:r>
    </w:p>
    <w:p>
      <w:pPr>
        <w:pStyle w:val="ListParagraph"/>
        <w:numPr>
          <w:ilvl w:val="0"/>
          <w:numId w:val="2"/>
        </w:numPr>
        <w:spacing w:before="40" w:after="40"/>
      </w:pPr>
      <w:r>
        <w:rPr>
          <w:rFonts w:ascii="Arial" w:cs="Arial" w:eastAsia="Arial" w:hAnsi="Arial"/>
          <w:color w:val="1A0800"/>
          <w:sz w:val="22"/>
          <w:szCs w:val="22"/>
        </w:rPr>
        <w:t xml:space="preserve">FUNCAO EQUIVALENTE: o Pleroma gnostico e o mapa da realidade divina que a Fagulha busca reencontrar. O mandala e o mapa da mente desperta que o praticante vajrayana se visualiza como ja sendo. Em ambos os casos, o 'mapa' e simultaneamente uma descricao da realidade divina e uma tecnica — olhar o mapa corretamente e parte do caminho de retorno/reconhecimento.</w:t>
      </w:r>
    </w:p>
    <w:p>
      <w:pPr>
        <w:pStyle w:val="ListParagraph"/>
        <w:numPr>
          <w:ilvl w:val="0"/>
          <w:numId w:val="2"/>
        </w:numPr>
        <w:spacing w:before="40" w:after="40"/>
      </w:pPr>
      <w:r>
        <w:rPr>
          <w:rFonts w:ascii="Arial" w:cs="Arial" w:eastAsia="Arial" w:hAnsi="Arial"/>
          <w:color w:val="1A0800"/>
          <w:sz w:val="22"/>
          <w:szCs w:val="22"/>
        </w:rPr>
        <w:t xml:space="preserve">DIFFERENCA CRUCIAL: os Eons do Pleroma sao entidades com existencia propria — eles existem no Pleroma independentemente do praticante gnostico. As divindades do mandala sao, no ensinamento vajrayana, expressoes da propria mente do praticante — 'voce e o mandala'. A ontologia gnostica e 'la fora'; a ontologia vajrayana e 'la dentro'.</w:t>
      </w:r>
    </w:p>
    <w:p>
      <w:pPr>
        <w:spacing w:before="0" w:after="160"/>
        <w:jc w:val="both"/>
      </w:pPr>
      <w:r>
        <w:rPr>
          <w:rFonts w:ascii="Arial" w:cs="Arial" w:eastAsia="Arial" w:hAnsi="Arial"/>
          <w:color w:val="1A0800"/>
          <w:sz w:val="22"/>
          <w:szCs w:val="22"/>
        </w:rPr>
        <w:t xml:space="preserve">A pratica vajrayana de 'visualizacao divina' (sadhana) — na qual o praticante se visualiza como o Buda central do mandala — e o equivalente vajrayana do sacramento do 'leito nupcial' valentiniano (Prompt 5.5): o rito no qual a Fagulha se reune com seu par celestial no Pleroma. Em ambos os casos, o objetivo e a identificacao da consciencia ordinaria com o princípio divino — mas o mecanismo difere: o Valentinismo propoe um sacramento ritual externo; o Vajrayana propoe uma pratica de visualizacao interna.</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O Chod — A Catabasis Vajrayana</w:t>
      </w:r>
    </w:p>
    <w:p>
      <w:pPr>
        <w:spacing w:before="60" w:after="60"/>
      </w:pPr>
      <w:r>
        <w:rPr>
          <w:rFonts w:ascii="Arial" w:cs="Arial" w:eastAsia="Arial" w:hAnsi="Arial"/>
          <w:b/>
          <w:bCs/>
          <w:color w:val="1A2A6A"/>
          <w:sz w:val="20"/>
          <w:szCs w:val="20"/>
        </w:rPr>
        <w:t xml:space="preserve">📜  </w:t>
      </w:r>
      <w:r>
        <w:rPr>
          <w:rFonts w:ascii="Arial" w:cs="Arial" w:eastAsia="Arial" w:hAnsi="Arial"/>
          <w:i/>
          <w:iCs/>
          <w:color w:val="3A2000"/>
          <w:sz w:val="20"/>
          <w:szCs w:val="20"/>
        </w:rPr>
        <w:t xml:space="preserve">Chod (tib: gCod — 'corte') | Desenvolvida pela yoguini Machig Labdron (1055-1145 d.C.) | Praticada a noite em lugares assombrados ou cemiterios | A unica pratica do Vajrayana que se originou no Tibet e nao na India</w:t>
      </w:r>
    </w:p>
    <w:p>
      <w:pPr>
        <w:spacing w:before="0" w:after="80"/>
      </w:pPr>
      <w:r>
        <w:t xml:space="preserve"/>
      </w:r>
    </w:p>
    <w:p>
      <w:pPr>
        <w:spacing w:before="0" w:after="160"/>
        <w:jc w:val="both"/>
      </w:pPr>
      <w:r>
        <w:rPr>
          <w:rFonts w:ascii="Arial" w:cs="Arial" w:eastAsia="Arial" w:hAnsi="Arial"/>
          <w:color w:val="1A0800"/>
          <w:sz w:val="22"/>
          <w:szCs w:val="22"/>
        </w:rPr>
        <w:t xml:space="preserve">O Chod e a pratica vajrayana que tem a estrutura mais proxima da catabasis gnostica — a descida do iniciado ao mundo inferior para confrontar os poderes das trevas e retornar transformado. No Gnosticismo, a catabasis ocorre cosmogonicamante (Pronoia/Barbelo desce ao cosmos; Cristo desce ao Hades) e iniciicamente (o iniciado gnostico 'desce' pelos niveis do cosmos nos rituais dos Cinco Selos). No Chod, a catabasis e praticada literalmente — e uma das praticas contemplativas mais dramaticamente encenadas em toda a historia das religioes.</w:t>
      </w:r>
    </w:p>
    <w:p>
      <w:pPr>
        <w:spacing w:before="0" w:after="160"/>
        <w:jc w:val="both"/>
      </w:pPr>
      <w:r>
        <w:rPr>
          <w:rFonts w:ascii="Arial" w:cs="Arial" w:eastAsia="Arial" w:hAnsi="Arial"/>
          <w:color w:val="1A0800"/>
          <w:sz w:val="22"/>
          <w:szCs w:val="22"/>
        </w:rPr>
        <w:t xml:space="preserve">A estrutura do Chod:</w:t>
      </w:r>
    </w:p>
    <w:p>
      <w:pPr>
        <w:pStyle w:val="ListParagraph"/>
        <w:numPr>
          <w:ilvl w:val="0"/>
          <w:numId w:val="2"/>
        </w:numPr>
        <w:spacing w:before="40" w:after="40"/>
      </w:pPr>
      <w:r>
        <w:rPr>
          <w:rFonts w:ascii="Arial" w:cs="Arial" w:eastAsia="Arial" w:hAnsi="Arial"/>
          <w:color w:val="1A0800"/>
          <w:sz w:val="22"/>
          <w:szCs w:val="22"/>
        </w:rPr>
        <w:t xml:space="preserve">O praticante vai sozinho, a noite, a um lugar considerado 'assombrado' — um cemiterio, uma encruzilhada, uma caverna, um campo de batalha — onde as 'forças' do mundo condicionado estao concentradas.</w:t>
      </w:r>
    </w:p>
    <w:p>
      <w:pPr>
        <w:pStyle w:val="ListParagraph"/>
        <w:numPr>
          <w:ilvl w:val="0"/>
          <w:numId w:val="2"/>
        </w:numPr>
        <w:spacing w:before="40" w:after="40"/>
      </w:pPr>
      <w:r>
        <w:rPr>
          <w:rFonts w:ascii="Arial" w:cs="Arial" w:eastAsia="Arial" w:hAnsi="Arial"/>
          <w:color w:val="1A0800"/>
          <w:sz w:val="22"/>
          <w:szCs w:val="22"/>
        </w:rPr>
        <w:t xml:space="preserve">Ele toca um damaru (tambor de cranio) e uma trombeta feita de osso de femur humano — instrumentos cuja materia-prima e a impermanencia da vida ordinaria.</w:t>
      </w:r>
    </w:p>
    <w:p>
      <w:pPr>
        <w:pStyle w:val="ListParagraph"/>
        <w:numPr>
          <w:ilvl w:val="0"/>
          <w:numId w:val="2"/>
        </w:numPr>
        <w:spacing w:before="40" w:after="40"/>
      </w:pPr>
      <w:r>
        <w:rPr>
          <w:rFonts w:ascii="Arial" w:cs="Arial" w:eastAsia="Arial" w:hAnsi="Arial"/>
          <w:color w:val="1A0800"/>
          <w:sz w:val="22"/>
          <w:szCs w:val="22"/>
        </w:rPr>
        <w:t xml:space="preserve">Ele se visualiza como Vajrayogini (a Dakini da sabedoria radical) — e, neste estado, convida todos os seres do cosmos a um 'banquete'. O banquete e seu proprio corpo — ele o 'corta' e oferece como alimento a todos os seres que chegarem.</w:t>
      </w:r>
    </w:p>
    <w:p>
      <w:pPr>
        <w:pStyle w:val="ListParagraph"/>
        <w:numPr>
          <w:ilvl w:val="0"/>
          <w:numId w:val="2"/>
        </w:numPr>
        <w:spacing w:before="40" w:after="40"/>
      </w:pPr>
      <w:r>
        <w:rPr>
          <w:rFonts w:ascii="Arial" w:cs="Arial" w:eastAsia="Arial" w:hAnsi="Arial"/>
          <w:color w:val="1A0800"/>
          <w:sz w:val="22"/>
          <w:szCs w:val="22"/>
        </w:rPr>
        <w:t xml:space="preserve">Os 'convidados' — demonios, fantasmas famintos, Archons — chegam e comem. O praticante permanece na consciencia da vazio (shunyata) enquanto seu corpo imaginario e consumido. Quando nao ha mais nada para ser consumido — quando todos os apegos ao eu ordinario foram 'comidos' — o Chod esta completo.</w:t>
      </w:r>
    </w:p>
    <w:p>
      <w:pPr>
        <w:spacing w:before="0" w:after="160"/>
        <w:jc w:val="both"/>
      </w:pPr>
      <w:r>
        <w:rPr>
          <w:rFonts w:ascii="Arial" w:cs="Arial" w:eastAsia="Arial" w:hAnsi="Arial"/>
          <w:color w:val="1A0800"/>
          <w:sz w:val="22"/>
          <w:szCs w:val="22"/>
        </w:rPr>
        <w:t xml:space="preserve">A analogia gnostica e precisa: o Chod e a catabasis como pratica que desce voluntariamente ao mundo dos 'Archons', oferece o que os Archons querem (o 'eu' ordinario), e retorna vazio de apego — reconhecendo que os 'Archons' eram projecoes do proprio apego ao 'eu'. A diferenca e que o Gnosticismo propoe uma catabasis cosmica e salvifica (Pronoia desce para despertar as Fagulhas); o Chod propoe uma catabasis pessoal e psicologica (o praticante desce para dissolvar o apego ao 'eu').</w:t>
      </w:r>
    </w:p>
    <w:p>
      <w:pPr>
        <w:spacing w:before="0" w:after="160"/>
        <w:jc w:val="both"/>
      </w:pPr>
      <w:r>
        <w:rPr>
          <w:rFonts w:ascii="Arial" w:cs="Arial" w:eastAsia="Arial" w:hAnsi="Arial"/>
          <w:b/>
          <w:bCs/>
          <w:i w:val="false"/>
          <w:iCs w:val="false"/>
          <w:color w:val="704400"/>
          <w:sz w:val="22"/>
          <w:szCs w:val="22"/>
        </w:rPr>
        <w:t xml:space="preserve">A frase-chave de Machig Labdron: </w:t>
      </w:r>
      <w:r>
        <w:rPr>
          <w:rFonts w:ascii="Arial" w:cs="Arial" w:eastAsia="Arial" w:hAnsi="Arial"/>
          <w:b w:val="false"/>
          <w:bCs w:val="false"/>
          <w:i w:val="false"/>
          <w:iCs w:val="false"/>
          <w:color w:val="1A0800"/>
          <w:sz w:val="22"/>
          <w:szCs w:val="22"/>
        </w:rPr>
        <w:t xml:space="preserve">'Todos os demônios deste mundo e do além sao as criacoes de seus proprios pensamentos. Se voce reconhece o pensamento que cria os demônios como sendo apenas pensamento, os demônios se dissolvem por si mesmos.' — Machig Labdron, Instrucoes de Chod</w:t>
      </w:r>
    </w:p>
    <w:p>
      <w:pPr>
        <w:spacing w:before="0" w:after="160"/>
      </w:pPr>
      <w:r>
        <w:t xml:space="preserve"/>
      </w:r>
    </w:p>
    <w:p>
      <w:pPr>
        <w:pStyle w:val="Heading2"/>
        <w:spacing w:before="300" w:after="120"/>
      </w:pPr>
      <w:r>
        <w:rPr>
          <w:rFonts w:ascii="Arial" w:cs="Arial" w:eastAsia="Arial" w:hAnsi="Arial"/>
          <w:b/>
          <w:bCs/>
          <w:color w:val="704400"/>
          <w:sz w:val="28"/>
          <w:szCs w:val="28"/>
        </w:rPr>
        <w:t xml:space="preserve">Dzogchen — O Ponto de Convergencia Maxima</w:t>
      </w:r>
    </w:p>
    <w:p>
      <w:pPr>
        <w:spacing w:before="60" w:after="60"/>
      </w:pPr>
      <w:r>
        <w:rPr>
          <w:rFonts w:ascii="Arial" w:cs="Arial" w:eastAsia="Arial" w:hAnsi="Arial"/>
          <w:b/>
          <w:bCs/>
          <w:color w:val="1A2A6A"/>
          <w:sz w:val="20"/>
          <w:szCs w:val="20"/>
        </w:rPr>
        <w:t xml:space="preserve">📜  </w:t>
      </w:r>
      <w:r>
        <w:rPr>
          <w:rFonts w:ascii="Arial" w:cs="Arial" w:eastAsia="Arial" w:hAnsi="Arial"/>
          <w:i/>
          <w:iCs/>
          <w:color w:val="3A2000"/>
          <w:sz w:val="20"/>
          <w:szCs w:val="20"/>
        </w:rPr>
        <w:t xml:space="preserve">Dzogchen ('Grande Perfeicao' em tibetano) | O ensinamento supremo do Budismo Tibetano (Nyingma e Bon) | Transmitido por Padmasambhava (c. sec. VIII d.C.) | Comparado ao Zen e ao Vedanta como um dos 'sistemas de anamnese direta' mais radicais da historia das religioes</w:t>
      </w:r>
    </w:p>
    <w:p>
      <w:pPr>
        <w:spacing w:before="0" w:after="80"/>
      </w:pPr>
      <w:r>
        <w:t xml:space="preserve"/>
      </w:r>
    </w:p>
    <w:p>
      <w:pPr>
        <w:spacing w:before="0" w:after="160"/>
        <w:jc w:val="both"/>
      </w:pPr>
      <w:r>
        <w:rPr>
          <w:rFonts w:ascii="Arial" w:cs="Arial" w:eastAsia="Arial" w:hAnsi="Arial"/>
          <w:color w:val="1A0800"/>
          <w:sz w:val="22"/>
          <w:szCs w:val="22"/>
        </w:rPr>
        <w:t xml:space="preserve">Se ha um ponto no Vajrayana em que a convergencia com o Gnosticismo atinge sua expressao mais precisa, e o Dzogchen. A doutrina central do Dzogchen: 'A mente de cada ser ja esta iluminada. A iluminacao nao e uma conquista — e um reconhecimento.' A pratica do Dzogchen consiste essencialmente em 'introducoes' — momentos em que o mestre aponta diretamente para a 'consciencia primordial' (rigpa) do discipulo e o discipulo a reconhece.</w:t>
      </w:r>
    </w:p>
    <w:p>
      <w:pPr>
        <w:spacing w:before="0" w:after="160"/>
        <w:jc w:val="both"/>
      </w:pPr>
      <w:r>
        <w:rPr>
          <w:rFonts w:ascii="Arial" w:cs="Arial" w:eastAsia="Arial" w:hAnsi="Arial"/>
          <w:color w:val="1A0800"/>
          <w:sz w:val="22"/>
          <w:szCs w:val="22"/>
        </w:rPr>
        <w:t xml:space="preserve">A formula gnostica equivalente e encontrada no Evangelho de Tomas, Logion 3: 'Se os que vos lideram dizem: vede, o reino esta no ceu, entao os passaros do ceu chegarao antes de vos. Se eles dizem: ele esta no mar, entao os peixes o conhecerao antes de vos. Mas o reino esta dentro de vos e fora de vos. Quando vos virdes a vos mesmos, entao sereis conhecidos.' O Dzogchen e precisamente a pratica de 'ver a si mesmo' como a propria estrutura de toda experiencia — e a iluminacao e o reconhecimento de que 'o reino ja esta aqui'.</w:t>
      </w:r>
    </w:p>
    <w:p>
      <w:pPr>
        <w:spacing w:before="0" w:after="160"/>
        <w:jc w:val="both"/>
      </w:pPr>
      <w:r>
        <w:rPr>
          <w:rFonts w:ascii="Arial" w:cs="Arial" w:eastAsia="Arial" w:hAnsi="Arial"/>
          <w:color w:val="1A0800"/>
          <w:sz w:val="22"/>
          <w:szCs w:val="22"/>
        </w:rPr>
        <w:t xml:space="preserve">As convergencias especificas Dzogchen-Gnosticismo foram exploradas pelo estudioso contemporaneo Namkhai Norbu Rinpoche em dialogo com o esoterismo ocidental, e por scholars como Sam van Schaik (na sua historia do Dzogchen) que notam que o Dzogchen se desenvolveu precisamente no periodo em que a Rota da Seda estava no seu auge de trafego — e que os monasterios do Tibete e do Gandhara nos seculos VII-IX eram 'nodos' de uma rede que incluia textos nestorianos cristaos, textos maniqueus e textos de origens desconhecidas que os especialistas continuam a catalogar.</w:t>
      </w:r>
    </w:p>
    <w:p>
      <w:pPr>
        <w:spacing w:before="0" w:after="160"/>
      </w:pPr>
      <w:r>
        <w:t xml:space="preserve"/>
      </w:r>
    </w:p>
    <w:p>
      <w:pPr>
        <w:pStyle w:val="Heading1"/>
        <w:spacing w:before="480" w:after="160"/>
      </w:pPr>
      <w:r>
        <w:rPr>
          <w:rFonts w:ascii="Arial" w:cs="Arial" w:eastAsia="Arial" w:hAnsi="Arial"/>
          <w:b/>
          <w:bCs/>
          <w:color w:val="1A0800"/>
          <w:sz w:val="38"/>
          <w:szCs w:val="38"/>
        </w:rPr>
        <w:t xml:space="preserve">Conclusao — Paralelo, Contato, ou Estrutura Universal?</w:t>
      </w:r>
    </w:p>
    <w:p>
      <w:pPr>
        <w:spacing w:before="0" w:after="160"/>
        <w:jc w:val="both"/>
      </w:pPr>
      <w:r>
        <w:rPr>
          <w:rFonts w:ascii="Arial" w:cs="Arial" w:eastAsia="Arial" w:hAnsi="Arial"/>
          <w:color w:val="1A0800"/>
          <w:sz w:val="22"/>
          <w:szCs w:val="22"/>
        </w:rPr>
        <w:t xml:space="preserve">As convergencias entre o Gnosticismo e o Budismo Vajrayana sao reais — e sao demasiado especificas, demasiado detalhadas e demasiado sistematicas para serem descartadas como coincidencia superficial. O que permanece em debate e a sua causa.</w:t>
      </w:r>
    </w:p>
    <w:p>
      <w:pPr>
        <w:spacing w:before="0" w:after="160"/>
        <w:jc w:val="both"/>
      </w:pPr>
      <w:r>
        <w:rPr>
          <w:rFonts w:ascii="Arial" w:cs="Arial" w:eastAsia="Arial" w:hAnsi="Arial"/>
          <w:color w:val="1A0800"/>
          <w:sz w:val="22"/>
          <w:szCs w:val="22"/>
        </w:rPr>
        <w:t xml:space="preserve">A hipotese do contato historico direto — o Budismo influenciando o Gnosticismo — tem apoio documental limitado mas crescente. A hipotese do paralelo independente — duas tradicoes que desenvolveram estruturas semelhantes por razoes internas — e a mais parsimoniosa mas a menos explicativa das concordancias especificas. A hipotese do intermediario maniqueu — o Maniqueismo como vector de transmissao — e historicamente a mais plausivel e a que mais bem explica as evidencias disponiveis.</w:t>
      </w:r>
    </w:p>
    <w:p>
      <w:pPr>
        <w:spacing w:before="0" w:after="160"/>
        <w:jc w:val="both"/>
      </w:pPr>
      <w:r>
        <w:rPr>
          <w:rFonts w:ascii="Arial" w:cs="Arial" w:eastAsia="Arial" w:hAnsi="Arial"/>
          <w:color w:val="1A0800"/>
          <w:sz w:val="22"/>
          <w:szCs w:val="22"/>
        </w:rPr>
        <w:t xml:space="preserve">Mas ha uma quarta possibilidade, que o debate academico raramente formula mas que a historia das religioes sugere: que certas estruturas de experiencia espiritual — o 'lembrar quem se e', o 'cosmos como projecao da ignorancia', o 'mensageiro compassivo que desce', o 'feminino como sabedoria pratica', a 'catabasis voluntaria como caminho de liberacao' — sao estruturas que a mente humana tende a produzir quando empurrada suficientemente longe na direcao da contemplacao radical. Nao porque haja uma 'revelacao universal' de que todos os sistemas bebem, mas porque a contemplacao da consciencia levada ao seu limite tende a produzir certas experiencias que diferentes culturas nomeiam de formas diferentes mas descrevem com uma precisao que sugere uma fenomenologia partilhada.</w:t>
      </w:r>
    </w:p>
    <w:p>
      <w:pPr>
        <w:spacing w:before="0" w:after="160"/>
        <w:jc w:val="both"/>
      </w:pPr>
      <w:r>
        <w:rPr>
          <w:rFonts w:ascii="Arial" w:cs="Arial" w:eastAsia="Arial" w:hAnsi="Arial"/>
          <w:color w:val="1A0800"/>
          <w:sz w:val="22"/>
          <w:szCs w:val="22"/>
        </w:rPr>
        <w:t xml:space="preserve">Se esta quarta hipotese for correta, entao o Gnosticismo e o Vajrayana nao sao 'o mesmo sistema em diferentes linguagens' — sao duas respostas diferentes, e por vezes opostas, a experiencias que pertencem ao patrimonio da consciencia humana. O Gnosticismo responde com narrativa — uma historia cosmica de queda e resgate. O Vajrayana responde com pratica — um conjunto de tecnicas para reconhecer o que sempre foi o caso. A diferenca entre narrativa e pratica e, no fundo, a diferenca entre Ocidente e Oriente nas suas formas de lidar com o sagrado.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3"/>
              <w:left w:val="single" w:color="704400" w:sz="18"/>
              <w:bottom w:val="single" w:color="DDCCAA" w:sz="3"/>
              <w:right w:val="single" w:color="DDCCAA" w:sz="3"/>
            </w:tcBorders>
            <w:shd w:fill="FFFDF5" w:val="clear"/>
            <w:tcMar>
              <w:top w:type="dxa" w:w="120"/>
              <w:left w:type="dxa" w:w="200"/>
              <w:bottom w:type="dxa" w:w="120"/>
              <w:right w:type="dxa" w:w="200"/>
            </w:tcMar>
          </w:tcPr>
          <w:p>
            <w:pPr>
              <w:spacing w:after="80"/>
            </w:pPr>
            <w:r>
              <w:rPr>
                <w:rFonts w:ascii="Arial" w:cs="Arial" w:eastAsia="Arial" w:hAnsi="Arial"/>
                <w:b/>
                <w:bCs/>
                <w:color w:val="704400"/>
                <w:sz w:val="22"/>
                <w:szCs w:val="22"/>
              </w:rPr>
              <w:t xml:space="preserve">Proximo Passo: Prompt 5.10 — O Evangelho de Judas e os Textos Gnosticos Recentes</w:t>
            </w:r>
          </w:p>
          <w:p>
            <w:pPr>
              <w:jc w:val="both"/>
            </w:pPr>
            <w:r>
              <w:rPr>
                <w:rFonts w:ascii="Arial" w:cs="Arial" w:eastAsia="Arial" w:hAnsi="Arial"/>
                <w:i/>
                <w:iCs/>
                <w:color w:val="1A0800"/>
                <w:sz w:val="21"/>
                <w:szCs w:val="21"/>
              </w:rPr>
              <w:t xml:space="preserve">O Evangelho de Judas (National Geographic, 2006) foi a descoberta gnostica mais importante depois de Nag Hammadi — e a que mais perturbou a narrativa crista convencional. Judas nao e o traidor: ele e o discipulo mais iluminado de Jesus, o unico que compreende sua natureza verdadeira, o unico a quem Jesus confiou o 'misterio do Reino'. O Prompt 5.10 examina: o texto e sua descoberta (o Codex Tchacos e o trafego ilegal de antiguidades que quase destruiu o texto); a teologia Setiana do Evangelho de Judas (Deus e Saklas — um nome sumerio para o Demiurgo — nao o Pai Invisivel); a controversia sobre a traducao (DeConick vs. Kasser/Meyer); e o que o Evangelho de Judas significa para a relacao entre traicao, obediencia e gnose.</w:t>
            </w:r>
          </w:p>
        </w:tc>
      </w:tr>
    </w:tbl>
    <w:p>
      <w:pPr>
        <w:spacing w:before="0" w:after="160"/>
      </w:pPr>
      <w:r>
        <w:t xml:space="preserve"/>
      </w:r>
    </w:p>
    <w:p>
      <w:pPr>
        <w:pBdr>
          <w:bottom w:val="single" w:color="704400" w:sz="6" w:space="1"/>
        </w:pBdr>
        <w:spacing w:before="160" w:after="160"/>
      </w:pPr>
      <w:r>
        <w:t xml:space="preserve"/>
      </w:r>
    </w:p>
    <w:p>
      <w:pPr>
        <w:spacing w:before="120" w:after="40"/>
        <w:jc w:val="center"/>
      </w:pPr>
      <w:r>
        <w:rPr>
          <w:rFonts w:ascii="Arial" w:cs="Arial" w:eastAsia="Arial" w:hAnsi="Arial"/>
          <w:i/>
          <w:iCs/>
          <w:color w:val="664400"/>
          <w:sz w:val="18"/>
          <w:szCs w:val="18"/>
        </w:rPr>
        <w:t xml:space="preserve">Serie Gnosticismo: Expansao do Prompt 5 | Prompt 5.9 de 11</w:t>
      </w:r>
    </w:p>
    <w:p>
      <w:pPr>
        <w:spacing w:before="0" w:after="40"/>
        <w:jc w:val="center"/>
      </w:pPr>
      <w:r>
        <w:rPr>
          <w:rFonts w:ascii="Arial" w:cs="Arial" w:eastAsia="Arial" w:hAnsi="Arial"/>
          <w:color w:val="664400"/>
          <w:sz w:val="18"/>
          <w:szCs w:val="18"/>
        </w:rPr>
        <w:t xml:space="preserve">Gnosticismo e Budismo Vajrayana — A Convergencia Esquecida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4400" w:sz="4" w:space="4"/>
      </w:pBdr>
      <w:jc w:val="center"/>
    </w:pPr>
    <w:r>
      <w:rPr>
        <w:rFonts w:ascii="Arial" w:cs="Arial" w:eastAsia="Arial" w:hAnsi="Arial"/>
        <w:i/>
        <w:iCs/>
        <w:color w:val="664400"/>
        <w:sz w:val="17"/>
        <w:szCs w:val="17"/>
      </w:rPr>
      <w:t xml:space="preserve">Serie Gnosticismo: Expansao do Prompt 5 | Prompt 5.9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6A" w:sz="4" w:space="4"/>
      </w:pBdr>
      <w:tabs>
        <w:tab w:val="right" w:pos="9360"/>
      </w:tabs>
    </w:pPr>
    <w:r>
      <w:rPr>
        <w:rFonts w:ascii="Arial" w:cs="Arial" w:eastAsia="Arial" w:hAnsi="Arial"/>
        <w:i/>
        <w:iCs/>
        <w:color w:val="664400"/>
        <w:sz w:val="18"/>
        <w:szCs w:val="18"/>
      </w:rPr>
      <w:t xml:space="preserve">Prompt 5.9 | Gnosticismo e Budismo Vajrayana — A Convergencia Esquecida</w:t>
    </w:r>
    <w:r>
      <w:t xml:space="preserve">	</w:t>
    </w:r>
    <w:r>
      <w:rPr>
        <w:rFonts w:ascii="Arial" w:cs="Arial" w:eastAsia="Arial" w:hAnsi="Arial"/>
        <w:color w:val="664400"/>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8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08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7044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2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2026-03-13T00:07:28.802Z</dcterms:created>
  <dcterms:modified xsi:type="dcterms:W3CDTF">2026-03-13T00:07:28.804Z</dcterms:modified>
</cp:coreProperties>
</file>

<file path=docProps/custom.xml><?xml version="1.0" encoding="utf-8"?>
<Properties xmlns="http://schemas.openxmlformats.org/officeDocument/2006/custom-properties" xmlns:vt="http://schemas.openxmlformats.org/officeDocument/2006/docPropsVTypes"/>
</file>