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F5EEF8" w:val="clear"/>
            <w:tcMar>
              <w:top w:type="dxa" w:w="2200"/>
              <w:left w:type="dxa" w:w="1440"/>
              <w:bottom w:type="dxa" w:w="0"/>
              <w:right w:type="dxa" w:w="1440"/>
            </w:tcMar>
          </w:tcPr>
          <w:p>
            <w:pPr>
              <w:spacing w:before="0" w:after="80"/>
              <w:jc w:val="left"/>
            </w:pPr>
            <w:r>
              <w:rPr>
                <w:rFonts w:ascii="Arial" w:cs="Arial" w:eastAsia="Arial" w:hAnsi="Arial"/>
                <w:color w:val="996699"/>
                <w:sz w:val="18"/>
                <w:szCs w:val="18"/>
              </w:rPr>
              <w:t xml:space="preserve">SERIE: MAPA DE ESTUDOS SOBRE GNOSTICISMO E ESOTERISMO</w:t>
            </w:r>
          </w:p>
          <w:p>
            <w:pPr>
              <w:pBdr>
                <w:bottom w:val="single" w:color="622060" w:sz="10" w:space="0"/>
              </w:pBdr>
              <w:spacing w:before="0" w:after="0"/>
            </w:pPr>
            <w:r>
              <w:t xml:space="preserve"/>
            </w:r>
          </w:p>
          <w:p>
            <w:pPr>
              <w:spacing w:before="60" w:after="0"/>
            </w:pPr>
            <w:r>
              <w:rPr>
                <w:rFonts w:ascii="Arial" w:cs="Arial" w:eastAsia="Arial" w:hAnsi="Arial"/>
                <w:sz w:val="2"/>
                <w:szCs w:val="2"/>
              </w:rPr>
              <w:t xml:space="preserve"/>
            </w:r>
          </w:p>
          <w:p>
            <w:pPr>
              <w:spacing w:before="0" w:after="60"/>
              <w:jc w:val="left"/>
            </w:pPr>
            <w:r>
              <w:rPr>
                <w:rFonts w:ascii="Arial" w:cs="Arial" w:eastAsia="Arial" w:hAnsi="Arial"/>
                <w:b/>
                <w:bCs/>
                <w:color w:val="622060"/>
                <w:sz w:val="26"/>
                <w:szCs w:val="26"/>
              </w:rPr>
              <w:t xml:space="preserve">PROMPT 9 DE 10</w:t>
            </w:r>
          </w:p>
          <w:p>
            <w:pPr>
              <w:spacing w:before="0" w:after="24"/>
              <w:jc w:val="left"/>
            </w:pPr>
            <w:r>
              <w:rPr>
                <w:rFonts w:ascii="Arial" w:cs="Arial" w:eastAsia="Arial" w:hAnsi="Arial"/>
                <w:b/>
                <w:bCs/>
                <w:color w:val="2A0A2A"/>
                <w:sz w:val="60"/>
                <w:szCs w:val="60"/>
              </w:rPr>
              <w:t xml:space="preserve">O SECULO XIX</w:t>
            </w:r>
          </w:p>
          <w:p>
            <w:pPr>
              <w:spacing w:before="0" w:after="24"/>
              <w:jc w:val="left"/>
            </w:pPr>
            <w:r>
              <w:rPr>
                <w:rFonts w:ascii="Arial" w:cs="Arial" w:eastAsia="Arial" w:hAnsi="Arial"/>
                <w:b/>
                <w:bCs/>
                <w:color w:val="2A0A2A"/>
                <w:sz w:val="60"/>
                <w:szCs w:val="60"/>
              </w:rPr>
              <w:t xml:space="preserve">E CROWLEY</w:t>
            </w:r>
          </w:p>
          <w:p>
            <w:pPr>
              <w:spacing w:before="0" w:after="180"/>
              <w:jc w:val="left"/>
            </w:pPr>
            <w:r>
              <w:rPr>
                <w:rFonts w:ascii="Arial" w:cs="Arial" w:eastAsia="Arial" w:hAnsi="Arial"/>
                <w:i/>
                <w:iCs/>
                <w:color w:val="8A6800"/>
                <w:sz w:val="24"/>
                <w:szCs w:val="24"/>
              </w:rPr>
              <w:t xml:space="preserve">A Grande Sintese Ocultista — Teosofia, Golden Dawn e Thelema</w:t>
            </w:r>
          </w:p>
          <w:p>
            <w:pPr>
              <w:pBdr>
                <w:top w:val="single" w:color="622060" w:sz="6" w:space="0"/>
              </w:pBdr>
              <w:spacing w:before="0" w:after="0"/>
            </w:pPr>
            <w:r>
              <w:t xml:space="preserve"/>
            </w:r>
          </w:p>
          <w:p>
            <w:pPr>
              <w:spacing w:before="40" w:after="0"/>
            </w:pPr>
            <w:r>
              <w:rPr>
                <w:rFonts w:ascii="Arial" w:cs="Arial" w:eastAsia="Arial" w:hAnsi="Arial"/>
                <w:sz w:val="2"/>
                <w:szCs w:val="2"/>
              </w:rPr>
              <w:t xml:space="preserve"/>
            </w:r>
          </w:p>
          <w:p>
            <w:pPr>
              <w:spacing w:before="0" w:after="50"/>
              <w:jc w:val="left"/>
            </w:pPr>
            <w:r>
              <w:rPr>
                <w:rFonts w:ascii="Arial" w:cs="Arial" w:eastAsia="Arial" w:hAnsi="Arial"/>
                <w:color w:val="774477"/>
                <w:sz w:val="19"/>
                <w:szCs w:val="19"/>
              </w:rPr>
              <w:t xml:space="preserve">Pre-requisitos: Prompts 5 (Gnosticismo), 6 (Goetia), 7 (Renascença Oculta) e 8 (Rosacruzes e Maconaria)</w:t>
            </w:r>
          </w:p>
          <w:p>
            <w:pPr>
              <w:spacing w:before="50" w:after="35"/>
              <w:jc w:val="left"/>
            </w:pPr>
            <w:r>
              <w:rPr>
                <w:rFonts w:ascii="Arial" w:cs="Arial" w:eastAsia="Arial" w:hAnsi="Arial"/>
                <w:b/>
                <w:bCs/>
                <w:color w:val="622060"/>
                <w:sz w:val="20"/>
                <w:szCs w:val="20"/>
              </w:rPr>
              <w:t xml:space="preserve">CINCO FRENTES DE PESQUISA:</w:t>
            </w:r>
          </w:p>
          <w:p>
            <w:pPr>
              <w:spacing w:before="0" w:after="26"/>
              <w:jc w:val="left"/>
            </w:pPr>
            <w:r>
              <w:rPr>
                <w:rFonts w:ascii="Arial" w:cs="Arial" w:eastAsia="Arial" w:hAnsi="Arial"/>
                <w:color w:val="664466"/>
                <w:sz w:val="19"/>
                <w:szCs w:val="19"/>
              </w:rPr>
              <w:t xml:space="preserve">I.  Helena Blavatsky e a Teosofia — o primeiro movimento esotérico de massa</w:t>
            </w:r>
          </w:p>
          <w:p>
            <w:pPr>
              <w:spacing w:before="0" w:after="26"/>
              <w:jc w:val="left"/>
            </w:pPr>
            <w:r>
              <w:rPr>
                <w:rFonts w:ascii="Arial" w:cs="Arial" w:eastAsia="Arial" w:hAnsi="Arial"/>
                <w:color w:val="664466"/>
                <w:sz w:val="19"/>
                <w:szCs w:val="19"/>
              </w:rPr>
              <w:t xml:space="preserve">II. A Golden Dawn — a sintese Kabbalah+Hermetismo+Enochiana num unico curriculo</w:t>
            </w:r>
          </w:p>
          <w:p>
            <w:pPr>
              <w:spacing w:before="0" w:after="26"/>
              <w:jc w:val="left"/>
            </w:pPr>
            <w:r>
              <w:rPr>
                <w:rFonts w:ascii="Arial" w:cs="Arial" w:eastAsia="Arial" w:hAnsi="Arial"/>
                <w:color w:val="664466"/>
                <w:sz w:val="19"/>
                <w:szCs w:val="19"/>
              </w:rPr>
              <w:t xml:space="preserve">III. Aleister Crowley — o ponto de convergencia maximo de todo o esoterismo ocidental</w:t>
            </w:r>
          </w:p>
          <w:p>
            <w:pPr>
              <w:spacing w:before="0" w:after="26"/>
              <w:jc w:val="left"/>
            </w:pPr>
            <w:r>
              <w:rPr>
                <w:rFonts w:ascii="Arial" w:cs="Arial" w:eastAsia="Arial" w:hAnsi="Arial"/>
                <w:color w:val="664466"/>
                <w:sz w:val="19"/>
                <w:szCs w:val="19"/>
              </w:rPr>
              <w:t xml:space="preserve">IV. Dion Fortune — a ponte entre ocultismo e psicologia</w:t>
            </w:r>
          </w:p>
          <w:p>
            <w:pPr>
              <w:spacing w:before="0" w:after="26"/>
              <w:jc w:val="left"/>
            </w:pPr>
            <w:r>
              <w:rPr>
                <w:rFonts w:ascii="Arial" w:cs="Arial" w:eastAsia="Arial" w:hAnsi="Arial"/>
                <w:color w:val="664466"/>
                <w:sz w:val="19"/>
                <w:szCs w:val="19"/>
              </w:rPr>
              <w:t xml:space="preserve">V.  Curiosidades e Paradoxo Final — espiao, influencia pop, sistema etico radical</w:t>
            </w:r>
          </w:p>
          <w:p>
            <w:pPr>
              <w:spacing w:before="0" w:after="26"/>
              <w:jc w:val="left"/>
            </w:pPr>
            <w:r>
              <w:rPr>
                <w:rFonts w:ascii="Arial" w:cs="Arial" w:eastAsia="Arial" w:hAnsi="Arial"/>
                <w:color w:val="664466"/>
                <w:sz w:val="19"/>
                <w:szCs w:val="19"/>
              </w:rPr>
              <w:t xml:space="preserve">CONCLUSAO: O seculo XIX como o laboratorio da destilacao do esoterismo em linguagem moderna</w:t>
            </w:r>
          </w:p>
        </w:tc>
      </w:tr>
    </w:tbl>
    <w:p>
      <w:pPr>
        <w:sectPr>
          <w:pgSz w:w="12240" w:h="15840" w:orient="portrait"/>
          <w:pgMar w:top="0" w:right="0" w:bottom="0" w:left="0" w:header="708" w:footer="708" w:gutter="0"/>
          <w:pgNumType/>
          <w:docGrid w:linePitch="360"/>
        </w:sectPr>
      </w:pPr>
    </w:p>
    <w:p>
      <w:pPr>
        <w:pStyle w:val="Heading1"/>
        <w:spacing w:before="480" w:after="160"/>
      </w:pPr>
      <w:r>
        <w:rPr>
          <w:rFonts w:ascii="Arial" w:cs="Arial" w:eastAsia="Arial" w:hAnsi="Arial"/>
          <w:b/>
          <w:bCs/>
          <w:color w:val="2A0A2A"/>
          <w:sz w:val="38"/>
          <w:szCs w:val="38"/>
        </w:rPr>
        <w:t xml:space="preserve">Introducao — O Seculo da Sintese</w:t>
      </w:r>
    </w:p>
    <w:p>
      <w:pPr>
        <w:spacing w:before="0" w:after="160"/>
        <w:jc w:val="both"/>
      </w:pPr>
      <w:r>
        <w:rPr>
          <w:rFonts w:ascii="Arial" w:cs="Arial" w:eastAsia="Arial" w:hAnsi="Arial"/>
          <w:color w:val="18081A"/>
          <w:sz w:val="22"/>
          <w:szCs w:val="22"/>
        </w:rPr>
        <w:t xml:space="preserve">O seculo XIX foi o laboratorio onde todas as correntes esotéricas estudadas nos Prompts anteriores foram coletadas, sistematizadas e traduzidas numa linguagem que o mundo moderno pudesse absorver. Foi o seculo em que o Hermetismo florentino do seculo XV encontrou o espiritismo americano; em que a Kabbalah judaica medieval encontrou a filosofia oriental budista e hinduista; em que os grimorios salomonicos medievais encontraram a psicologia nascente; e em que toda essa convergencia produziu, numa sequencia de organizacoes e individuos notaveis, o que chamamos de 'ocultismo moderno'.</w:t>
      </w:r>
    </w:p>
    <w:p>
      <w:pPr>
        <w:spacing w:before="0" w:after="160"/>
        <w:jc w:val="both"/>
      </w:pPr>
      <w:r>
        <w:rPr>
          <w:rFonts w:ascii="Arial" w:cs="Arial" w:eastAsia="Arial" w:hAnsi="Arial"/>
          <w:color w:val="18081A"/>
          <w:sz w:val="22"/>
          <w:szCs w:val="22"/>
        </w:rPr>
        <w:t xml:space="preserve">Tres figuras dominam este processo: Helena Petrovna Blavatsky, que criou o primeiro movimento esotérico de massa e introduziu o vocabulario oriental no esoterismo ocidental; MacGregor Mathers e William Westcott, que na Golden Dawn construiram o curriculo mais sistematico ja tentado para o treinamento magico ocidental; e Aleister Crowley, que absorveu tudo isso e o levou alem de qualquer ponto em que qualquer predecessor havia chegado — criando um sistema que e simultaneamente a mais radical das sinteses e a mais controversa das propostas espirituais do mundo moderno.</w:t>
      </w:r>
    </w:p>
    <w:p>
      <w:pPr>
        <w:spacing w:before="0" w:after="160"/>
        <w:jc w:val="both"/>
      </w:pPr>
      <w:r>
        <w:rPr>
          <w:rFonts w:ascii="Arial" w:cs="Arial" w:eastAsia="Arial" w:hAnsi="Arial"/>
          <w:color w:val="18081A"/>
          <w:sz w:val="22"/>
          <w:szCs w:val="22"/>
        </w:rPr>
        <w:t xml:space="preserve">Este Prompt cobre cinco frentes: Blavatsky e a Teosofia; a Golden Dawn em detalhe; Crowley como ponto de convergencia maxima; Dion Fortune como a ponte para a psicologia; e as curiosidades e paradoxos que esse seculo extraordinary produziu.</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BBCC" w:sz="3"/>
              <w:left w:val="single" w:color="622060" w:sz="18"/>
              <w:bottom w:val="single" w:color="CCBBCC" w:sz="3"/>
              <w:right w:val="single" w:color="CCBBCC" w:sz="3"/>
            </w:tcBorders>
            <w:shd w:fill="FDF8FE" w:val="clear"/>
            <w:tcMar>
              <w:top w:type="dxa" w:w="120"/>
              <w:left w:type="dxa" w:w="200"/>
              <w:bottom w:type="dxa" w:w="120"/>
              <w:right w:type="dxa" w:w="200"/>
            </w:tcMar>
          </w:tcPr>
          <w:p>
            <w:pPr>
              <w:spacing w:after="80"/>
            </w:pPr>
            <w:r>
              <w:rPr>
                <w:rFonts w:ascii="Arial" w:cs="Arial" w:eastAsia="Arial" w:hAnsi="Arial"/>
                <w:b/>
                <w:bCs/>
                <w:color w:val="622060"/>
                <w:sz w:val="22"/>
                <w:szCs w:val="22"/>
              </w:rPr>
              <w:t xml:space="preserve">Legenda de sinais neste relatorio</w:t>
            </w:r>
          </w:p>
          <w:p>
            <w:pPr>
              <w:jc w:val="both"/>
            </w:pPr>
            <w:r>
              <w:rPr>
                <w:rFonts w:ascii="Arial" w:cs="Arial" w:eastAsia="Arial" w:hAnsi="Arial"/>
                <w:i/>
                <w:iCs/>
                <w:color w:val="2A1030"/>
                <w:sz w:val="21"/>
                <w:szCs w:val="21"/>
              </w:rPr>
              <w:t xml:space="preserve">📜 Fonte primaria identificavel e datada  |  ⚠️ Especulacao ou tradicao sem confirmacao  |  🔄 Contradicao entre tradicoes  |  🔗 Conexao com tradicoes anteriores da serie</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2206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 — HELENA BLAVATSKY E A TEOSOFIA</w:t>
            </w:r>
          </w:p>
        </w:tc>
      </w:tr>
    </w:tbl>
    <w:p>
      <w:pPr>
        <w:spacing w:before="0" w:after="120"/>
      </w:pPr>
      <w:r>
        <w:t xml:space="preserve"/>
      </w:r>
    </w:p>
    <w:p>
      <w:pPr>
        <w:pStyle w:val="Heading2"/>
        <w:spacing w:before="300" w:after="120"/>
      </w:pPr>
      <w:r>
        <w:rPr>
          <w:rFonts w:ascii="Arial" w:cs="Arial" w:eastAsia="Arial" w:hAnsi="Arial"/>
          <w:b/>
          <w:bCs/>
          <w:color w:val="622060"/>
          <w:sz w:val="28"/>
          <w:szCs w:val="28"/>
        </w:rPr>
        <w:t xml:space="preserve">A Sociedade Teosófica — O Primeiro Movimento Esotérico de Massa</w:t>
      </w:r>
    </w:p>
    <w:p>
      <w:pPr>
        <w:spacing w:before="60" w:after="60"/>
      </w:pPr>
      <w:r>
        <w:rPr>
          <w:rFonts w:ascii="Arial" w:cs="Arial" w:eastAsia="Arial" w:hAnsi="Arial"/>
          <w:b/>
          <w:bCs/>
          <w:color w:val="8A6800"/>
          <w:sz w:val="20"/>
          <w:szCs w:val="20"/>
        </w:rPr>
        <w:t xml:space="preserve">📜  </w:t>
      </w:r>
      <w:r>
        <w:rPr>
          <w:rFonts w:ascii="Arial" w:cs="Arial" w:eastAsia="Arial" w:hAnsi="Arial"/>
          <w:i/>
          <w:iCs/>
          <w:color w:val="664466"/>
          <w:sz w:val="20"/>
          <w:szCs w:val="20"/>
        </w:rPr>
        <w:t xml:space="preserve">Sociedade Teosófica fundada em 17 novembro 1875, Nova York | Fundadores: Helena Petrovna Blavatsky (1831-1891), Henry Steel Olcott (1832-1907), William Quan Judge (1851-1896)</w:t>
      </w:r>
    </w:p>
    <w:p>
      <w:pPr>
        <w:spacing w:before="0" w:after="80"/>
      </w:pPr>
      <w:r>
        <w:t xml:space="preserve"/>
      </w:r>
    </w:p>
    <w:p>
      <w:pPr>
        <w:spacing w:before="0" w:after="160"/>
        <w:jc w:val="both"/>
      </w:pPr>
      <w:r>
        <w:rPr>
          <w:rFonts w:ascii="Arial" w:cs="Arial" w:eastAsia="Arial" w:hAnsi="Arial"/>
          <w:color w:val="18081A"/>
          <w:sz w:val="22"/>
          <w:szCs w:val="22"/>
        </w:rPr>
        <w:t xml:space="preserve">Helena Petrovna Blavatsky e um dos personagens mais extraordinarios e controversos da historia do esoterismo — e isso e uma afirmacao que compete com Crowley pelo mesmo titulo. Nascida em Ekaterinoslav, Russia, em 1831, numa familia nobre de classe alta, ela viajou pelo Egito, Tibet, India e pelas Americas antes de se estabelecer em Nova York em 1873 e fundar, dois anos depois, a Sociedade Teosófica com o Coronel Henry Steel Olcott.</w:t>
      </w:r>
    </w:p>
    <w:p>
      <w:pPr>
        <w:spacing w:before="0" w:after="160"/>
        <w:jc w:val="both"/>
      </w:pPr>
      <w:r>
        <w:rPr>
          <w:rFonts w:ascii="Arial" w:cs="Arial" w:eastAsia="Arial" w:hAnsi="Arial"/>
          <w:color w:val="18081A"/>
          <w:sz w:val="22"/>
          <w:szCs w:val="22"/>
        </w:rPr>
        <w:t xml:space="preserve">A Sociedade Teosófica foi o primeiro movimento esotérico da historia moderna a funcionar como organizacao de massa com ramificacoes internacionais, publicacoes regulares e uma base de membros que chegaria a dezenas de milhares em vida de Blavatsky. Seus tres objetivos declarados — (1) formar um nucleo de fraternidade universal sem distincao de raca, crenca, sexo, casta ou cor; (2) incentivar o estudo comparativo de religiao, filosofia e ciencia; (3) investigar as leis inexplicadas da Natureza e os poderes latentes no ser humano — eram suficientemente amplos para atrair tanto cientistas curiosos quanto espirituais dedicados.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3200"/>
        <w:gridCol w:w="2760"/>
      </w:tblGrid>
      <w:tr>
        <w:trPr>
          <w:tblHeader/>
        </w:trPr>
        <w:tc>
          <w:tcPr>
            <w:tcW w:type="dxa" w:w="2600"/>
            <w:tcBorders>
              <w:top w:val="single" w:color="CCAACC" w:sz="1"/>
              <w:left w:val="single" w:color="CCAACC" w:sz="1"/>
              <w:bottom w:val="single" w:color="CCAACC" w:sz="1"/>
              <w:right w:val="single" w:color="CCAACC" w:sz="1"/>
            </w:tcBorders>
            <w:shd w:fill="6220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Obra Principal</w:t>
            </w:r>
          </w:p>
        </w:tc>
        <w:tc>
          <w:tcPr>
            <w:tcW w:type="dxa" w:w="800"/>
            <w:tcBorders>
              <w:top w:val="single" w:color="CCAACC" w:sz="1"/>
              <w:left w:val="single" w:color="CCAACC" w:sz="1"/>
              <w:bottom w:val="single" w:color="CCAACC" w:sz="1"/>
              <w:right w:val="single" w:color="CCAACC" w:sz="1"/>
            </w:tcBorders>
            <w:shd w:fill="6220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Ano</w:t>
            </w:r>
          </w:p>
        </w:tc>
        <w:tc>
          <w:tcPr>
            <w:tcW w:type="dxa" w:w="3200"/>
            <w:tcBorders>
              <w:top w:val="single" w:color="CCAACC" w:sz="1"/>
              <w:left w:val="single" w:color="CCAACC" w:sz="1"/>
              <w:bottom w:val="single" w:color="CCAACC" w:sz="1"/>
              <w:right w:val="single" w:color="CCAACC" w:sz="1"/>
            </w:tcBorders>
            <w:shd w:fill="6220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Volume / Extensao</w:t>
            </w:r>
          </w:p>
        </w:tc>
        <w:tc>
          <w:tcPr>
            <w:tcW w:type="dxa" w:w="2760"/>
            <w:tcBorders>
              <w:top w:val="single" w:color="CCAACC" w:sz="1"/>
              <w:left w:val="single" w:color="CCAACC" w:sz="1"/>
              <w:bottom w:val="single" w:color="CCAACC" w:sz="1"/>
              <w:right w:val="single" w:color="CCAACC" w:sz="1"/>
            </w:tcBorders>
            <w:shd w:fill="6220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Argumento Central</w:t>
            </w:r>
          </w:p>
        </w:tc>
      </w:tr>
      <w:tr>
        <w:tc>
          <w:tcPr>
            <w:tcW w:type="dxa" w:w="26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Isis Unveiled (Isis Sem Veu)</w:t>
            </w:r>
          </w:p>
        </w:tc>
        <w:tc>
          <w:tcPr>
            <w:tcW w:type="dxa" w:w="8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1877</w:t>
            </w:r>
          </w:p>
        </w:tc>
        <w:tc>
          <w:tcPr>
            <w:tcW w:type="dxa" w:w="32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2 volumes; c. 1.200 paginas</w:t>
            </w:r>
          </w:p>
        </w:tc>
        <w:tc>
          <w:tcPr>
            <w:tcW w:type="dxa" w:w="276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Critica ao materialismo cientifico e ao dogmatismo religioso; a 'Sabedoria Antiga' e mais completa que a ciencia moderna e o Cristianismo juntos; influencia direta do Hermetismo e do Neoplatonismo</w:t>
            </w:r>
          </w:p>
        </w:tc>
      </w:tr>
      <w:tr>
        <w:tc>
          <w:tcPr>
            <w:tcW w:type="dxa" w:w="26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The Secret Doctrine (A Doutrina Secreta)</w:t>
            </w:r>
          </w:p>
        </w:tc>
        <w:tc>
          <w:tcPr>
            <w:tcW w:type="dxa" w:w="8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1888</w:t>
            </w:r>
          </w:p>
        </w:tc>
        <w:tc>
          <w:tcPr>
            <w:tcW w:type="dxa" w:w="32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2 volumes principais (Cosmogenese e Antropogenese); c. 1.500 paginas</w:t>
            </w:r>
          </w:p>
        </w:tc>
        <w:tc>
          <w:tcPr>
            <w:tcW w:type="dxa" w:w="276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A historia cosmica completa: da Emanacao do Absoluto (o 'Eterno Pai-Mae') ao surgimento das 'Racas-Raiz' da humanidade; sintese do Hinduismo, Budismo, Kabbalah e Hermetismo</w:t>
            </w:r>
          </w:p>
        </w:tc>
      </w:tr>
      <w:tr>
        <w:tc>
          <w:tcPr>
            <w:tcW w:type="dxa" w:w="26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The Key to Theosophy (A Chave da Teosofia)</w:t>
            </w:r>
          </w:p>
        </w:tc>
        <w:tc>
          <w:tcPr>
            <w:tcW w:type="dxa" w:w="8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1889</w:t>
            </w:r>
          </w:p>
        </w:tc>
        <w:tc>
          <w:tcPr>
            <w:tcW w:type="dxa" w:w="32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1 volume; c. 300 paginas</w:t>
            </w:r>
          </w:p>
        </w:tc>
        <w:tc>
          <w:tcPr>
            <w:tcW w:type="dxa" w:w="276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Apresentacao sistematica da doutrina teosófica em formato de perguntas e respostas; o texto mais acessivel de Blavatsky</w:t>
            </w:r>
          </w:p>
        </w:tc>
      </w:tr>
      <w:tr>
        <w:tc>
          <w:tcPr>
            <w:tcW w:type="dxa" w:w="26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The Voice of the Silence (A Voz do Silencio)</w:t>
            </w:r>
          </w:p>
        </w:tc>
        <w:tc>
          <w:tcPr>
            <w:tcW w:type="dxa" w:w="8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1889</w:t>
            </w:r>
          </w:p>
        </w:tc>
        <w:tc>
          <w:tcPr>
            <w:tcW w:type="dxa" w:w="32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Texto curto; c. 100 paginas</w:t>
            </w:r>
          </w:p>
        </w:tc>
        <w:tc>
          <w:tcPr>
            <w:tcW w:type="dxa" w:w="276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Traduzido ou adaptado de 'Fragmentos' de textos budistas Mahayana; considera seu trabalho mais espiritual</w:t>
            </w:r>
          </w:p>
        </w:tc>
      </w:tr>
    </w:tbl>
    <w:p>
      <w:pPr>
        <w:spacing w:before="0" w:after="160"/>
      </w:pPr>
      <w:r>
        <w:t xml:space="preserve"/>
      </w:r>
    </w:p>
    <w:p>
      <w:pPr>
        <w:pStyle w:val="Heading2"/>
        <w:spacing w:before="300" w:after="120"/>
      </w:pPr>
      <w:r>
        <w:rPr>
          <w:rFonts w:ascii="Arial" w:cs="Arial" w:eastAsia="Arial" w:hAnsi="Arial"/>
          <w:b/>
          <w:bCs/>
          <w:color w:val="622060"/>
          <w:sz w:val="28"/>
          <w:szCs w:val="28"/>
        </w:rPr>
        <w:t xml:space="preserve">Os Mahatmas — Sabedoria Recebida e a Controversia da Fraude</w:t>
      </w:r>
    </w:p>
    <w:p>
      <w:pPr>
        <w:spacing w:before="0" w:after="160"/>
        <w:jc w:val="both"/>
      </w:pPr>
      <w:r>
        <w:rPr>
          <w:rFonts w:ascii="Arial" w:cs="Arial" w:eastAsia="Arial" w:hAnsi="Arial"/>
          <w:color w:val="18081A"/>
          <w:sz w:val="22"/>
          <w:szCs w:val="22"/>
        </w:rPr>
        <w:t xml:space="preserve">O nucleo da afirmacao de autoridade de Blavatsky era a existencia dos Mahatmas — Mestres de Sabedoria que viviam nos Himalaias tibetanos (especialmente o Mestre Morya e o Mestre Koot Hoomi) e que transmitiam sua sabedoria a Blavatsky por correspondencia sobrenatural e comunicacao telepatica. As 'Cartas dos Mahatmas' — supostamente materializadas em armarios especiais na sede da Sociedade Teosófica em Adyar, India — foram a base documental da doutrina teosófica.</w:t>
      </w:r>
    </w:p>
    <w:p>
      <w:pPr>
        <w:spacing w:before="0" w:after="160"/>
        <w:jc w:val="both"/>
      </w:pPr>
      <w:r>
        <w:rPr>
          <w:rFonts w:ascii="Arial" w:cs="Arial" w:eastAsia="Arial" w:hAnsi="Arial"/>
          <w:color w:val="18081A"/>
          <w:sz w:val="22"/>
          <w:szCs w:val="22"/>
        </w:rPr>
        <w:t xml:space="preserve">Em 1884-1885, a Society for Psychical Research (SPR) de Londres enviou ao investigador Richard Hodgson a Adyar para examinar as alegacoes de Blavatsky. O relatorio de Hodgson (1885) concluiu que as Cartas dos Mahatmas eram fabricadas por Blavatsky atraves de paineis secretos nos armarios, e que Emma Coulomb — ex-funcionaria da sede — havia ajudado na fabricacao. O relatorio classificou Blavatsky como 'uma das impostoras mais acomplishadas da historia'.</w:t>
      </w:r>
    </w:p>
    <w:p>
      <w:pPr>
        <w:spacing w:before="0" w:after="160"/>
        <w:jc w:val="both"/>
      </w:pPr>
      <w:r>
        <w:rPr>
          <w:rFonts w:ascii="Arial" w:cs="Arial" w:eastAsia="Arial" w:hAnsi="Arial"/>
          <w:color w:val="18081A"/>
          <w:sz w:val="22"/>
          <w:szCs w:val="22"/>
        </w:rPr>
        <w:t xml:space="preserve">A historia academica desta controversia e mais complicada: em 1986, Vernon Harrison — um especialista em grafologia que era ele proprio membro da SPR — reexaminou o relatorio de Hodgson e concluiu que era metodologicamente falho. A SPR emitiu uma correcao, mas nao uma retratacao completa. O consenso academico contemporaneo, representado pelo trabalho de Olav Hammer e especialmente de Nicholas Goodrick-Clarke, e que a questao e empiricamente irresoluvel: nao ha como provar fraude definitivamente, tampouco provar autenticidade sobrenatural.</w:t>
      </w:r>
    </w:p>
    <w:p>
      <w:pPr>
        <w:spacing w:before="0" w:after="80"/>
      </w:pPr>
      <w:r>
        <w:t xml:space="preserve"/>
      </w:r>
    </w:p>
    <w:p>
      <w:pPr>
        <w:spacing w:before="0" w:after="160"/>
        <w:jc w:val="both"/>
      </w:pPr>
      <w:r>
        <w:rPr>
          <w:rFonts w:ascii="Arial" w:cs="Arial" w:eastAsia="Arial" w:hAnsi="Arial"/>
          <w:b/>
          <w:bCs/>
          <w:i w:val="false"/>
          <w:iCs w:val="false"/>
          <w:color w:val="622060"/>
          <w:sz w:val="22"/>
          <w:szCs w:val="22"/>
        </w:rPr>
        <w:t xml:space="preserve">🔄 O Que Importa Independentemente da Fraude: </w:t>
      </w:r>
      <w:r>
        <w:rPr>
          <w:rFonts w:ascii="Arial" w:cs="Arial" w:eastAsia="Arial" w:hAnsi="Arial"/>
          <w:b w:val="false"/>
          <w:bCs w:val="false"/>
          <w:i w:val="false"/>
          <w:iCs w:val="false"/>
          <w:color w:val="18081A"/>
          <w:sz w:val="22"/>
          <w:szCs w:val="22"/>
        </w:rPr>
        <w:t xml:space="preserve">A obra intelectual de Blavatsky e independente da questao dos Mahatmas. A Doutrina Secreta e um texto de filosofia cosmica genuinamente ambicioso que — independentemente de sua origem — exerceu influencia comprovavel sobre figuras como Gandhi (que le A Voz do Silencio e lhe pede uma copia antes de partir para a Africa do Sul), Kandinsky e Mondrian (cujo abstrato geometrico foi diretamente inspirado pela cosmologia teosófica), W.B. Yeats (membro tanto da Sociedade Teosófica quanto da Golden Dawn), e Rudolf Steiner (que inicialmente foi membro da Sociedade Teosófica antes de fundar a Antroposofia).</w:t>
      </w:r>
    </w:p>
    <w:p>
      <w:pPr>
        <w:spacing w:before="0" w:after="160"/>
      </w:pPr>
      <w:r>
        <w:t xml:space="preserve"/>
      </w:r>
    </w:p>
    <w:p>
      <w:pPr>
        <w:pStyle w:val="Heading2"/>
        <w:spacing w:before="300" w:after="120"/>
      </w:pPr>
      <w:r>
        <w:rPr>
          <w:rFonts w:ascii="Arial" w:cs="Arial" w:eastAsia="Arial" w:hAnsi="Arial"/>
          <w:b/>
          <w:bCs/>
          <w:color w:val="622060"/>
          <w:sz w:val="28"/>
          <w:szCs w:val="28"/>
        </w:rPr>
        <w:t xml:space="preserve">O Racismo Oculto na Teosofia — As Racas-Raiz</w:t>
      </w:r>
    </w:p>
    <w:p>
      <w:pPr>
        <w:spacing w:before="0" w:after="160"/>
        <w:jc w:val="both"/>
      </w:pPr>
      <w:r>
        <w:rPr>
          <w:rFonts w:ascii="Arial" w:cs="Arial" w:eastAsia="Arial" w:hAnsi="Arial"/>
          <w:color w:val="18081A"/>
          <w:sz w:val="22"/>
          <w:szCs w:val="22"/>
        </w:rPr>
        <w:t xml:space="preserve">A Doutrina Secreta de Blavatsky propoe uma cosmologia evolucionista em que a humanidade progride atraves de sete 'Racas-Raiz' em sequencia historica: a Primeira Raca (Astral), a Segunda Raca (Hiperboreana), a Terceira Raca (Lemurianos), a Quarta Raca (Atlantes) e a Quinta Raca (a atual humanidade Ariana). A Sexta e Setima Racas ainda estao por vir.</w:t>
      </w:r>
    </w:p>
    <w:p>
      <w:pPr>
        <w:spacing w:before="0" w:after="160"/>
        <w:jc w:val="both"/>
      </w:pPr>
      <w:r>
        <w:rPr>
          <w:rFonts w:ascii="Arial" w:cs="Arial" w:eastAsia="Arial" w:hAnsi="Arial"/>
          <w:color w:val="18081A"/>
          <w:sz w:val="22"/>
          <w:szCs w:val="22"/>
        </w:rPr>
        <w:t xml:space="preserve">O elemento que torna esse sistema historiograficamente perigoso e a valoracao hierarquica implicita: cada Raca e mais evoluida que a anterior, e dentro de cada Raca ha 'sub-racas' com diferentes niveis de desenvolvimento espiritual. Blavatsky usou o termo 'Ariana' (derivado do sanscrito 'arya', nobre) para a Quinta Raca, e identificou os europeus — especialmente os anglosaxoes — como a sub-raca mais evoluida desta Quinta Raca. Povos asiaticos, africanos e das Americas eram descritos como remanescentes de Racas anteriores, em diferentes estagios de declinio.</w:t>
      </w:r>
    </w:p>
    <w:p>
      <w:pPr>
        <w:spacing w:before="0" w:after="160"/>
        <w:jc w:val="both"/>
      </w:pPr>
      <w:r>
        <w:rPr>
          <w:rFonts w:ascii="Arial" w:cs="Arial" w:eastAsia="Arial" w:hAnsi="Arial"/>
          <w:color w:val="18081A"/>
          <w:sz w:val="22"/>
          <w:szCs w:val="22"/>
        </w:rPr>
        <w:t xml:space="preserve">Blavatsky nao era antissemita nos termos do seculo XIX (ela dizia admirar a Kabbalah judaica e tem ascendencia parcialmente judaica), mas o sistema das Racas-Raiz foi absorvido e radicalizado pelo 'Ariosofismo' — um movimento esotérico alemao-austriaco do inicio do seculo XX cujos principais representantes, Guido von List e Lanz von Liebenfels, combinaram as Racas-Raiz teosóficas com o pangermanismo e o antissemitismo racial. Adolf Hitler leu Lanz von Liebenfels. A linha de transmissao entre a Teosofia de Blavatsky e a ideologia nazi e indireta, mas historicamente documentada.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BBCC" w:sz="3"/>
              <w:left w:val="single" w:color="622060" w:sz="18"/>
              <w:bottom w:val="single" w:color="CCBBCC" w:sz="3"/>
              <w:right w:val="single" w:color="CCBBCC" w:sz="3"/>
            </w:tcBorders>
            <w:shd w:fill="FDF8FE" w:val="clear"/>
            <w:tcMar>
              <w:top w:type="dxa" w:w="120"/>
              <w:left w:type="dxa" w:w="200"/>
              <w:bottom w:type="dxa" w:w="120"/>
              <w:right w:type="dxa" w:w="200"/>
            </w:tcMar>
          </w:tcPr>
          <w:p>
            <w:pPr>
              <w:spacing w:after="80"/>
            </w:pPr>
            <w:r>
              <w:rPr>
                <w:rFonts w:ascii="Arial" w:cs="Arial" w:eastAsia="Arial" w:hAnsi="Arial"/>
                <w:b/>
                <w:bCs/>
                <w:color w:val="622060"/>
                <w:sz w:val="22"/>
                <w:szCs w:val="22"/>
              </w:rPr>
              <w:t xml:space="preserve">⚠️ A Heranca Dupla da Teosofia</w:t>
            </w:r>
          </w:p>
          <w:p>
            <w:pPr>
              <w:jc w:val="both"/>
            </w:pPr>
            <w:r>
              <w:rPr>
                <w:rFonts w:ascii="Arial" w:cs="Arial" w:eastAsia="Arial" w:hAnsi="Arial"/>
                <w:i/>
                <w:iCs/>
                <w:color w:val="2A1030"/>
                <w:sz w:val="21"/>
                <w:szCs w:val="21"/>
              </w:rPr>
              <w:t xml:space="preserve">A Teosofia deixou duas herancas distintas e incompativeis: uma positiva (o primeiro esforco serio de dialogo entre tradicoes esotéricas ocidentais e orientais; a influencia sobre Gandhi e o movimento de independencia indiana; a inspiracao para o abstrato na arte moderna; o modelo organizacional para dezenas de movimentos esotéricos posteriores) e uma negativa (o vocabulario das 'Racas-Raiz' que alimentou o Ariosofismo e, indiretamente, contribuiu para o aparato ideologico do nazismo). Ambas as herancas precisam ser reconhecidas para uma avaliacao honesta.</w:t>
            </w:r>
          </w:p>
        </w:tc>
      </w:tr>
    </w:tbl>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2206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 — A GOLDEN DAWN: A SINTESE FINAL</w:t>
            </w:r>
          </w:p>
        </w:tc>
      </w:tr>
    </w:tbl>
    <w:p>
      <w:pPr>
        <w:spacing w:before="0" w:after="120"/>
      </w:pPr>
      <w:r>
        <w:t xml:space="preserve"/>
      </w:r>
    </w:p>
    <w:p>
      <w:pPr>
        <w:pStyle w:val="Heading2"/>
        <w:spacing w:before="300" w:after="120"/>
      </w:pPr>
      <w:r>
        <w:rPr>
          <w:rFonts w:ascii="Arial" w:cs="Arial" w:eastAsia="Arial" w:hAnsi="Arial"/>
          <w:b/>
          <w:bCs/>
          <w:color w:val="622060"/>
          <w:sz w:val="28"/>
          <w:szCs w:val="28"/>
        </w:rPr>
        <w:t xml:space="preserve">Os Fundadores e o Manuscrito Cifrado</w:t>
      </w:r>
    </w:p>
    <w:p>
      <w:pPr>
        <w:spacing w:before="60" w:after="60"/>
      </w:pPr>
      <w:r>
        <w:rPr>
          <w:rFonts w:ascii="Arial" w:cs="Arial" w:eastAsia="Arial" w:hAnsi="Arial"/>
          <w:b/>
          <w:bCs/>
          <w:color w:val="8A6800"/>
          <w:sz w:val="20"/>
          <w:szCs w:val="20"/>
        </w:rPr>
        <w:t xml:space="preserve">📜  </w:t>
      </w:r>
      <w:r>
        <w:rPr>
          <w:rFonts w:ascii="Arial" w:cs="Arial" w:eastAsia="Arial" w:hAnsi="Arial"/>
          <w:i/>
          <w:iCs/>
          <w:color w:val="664466"/>
          <w:sz w:val="20"/>
          <w:szCs w:val="20"/>
        </w:rPr>
        <w:t xml:space="preserve">Hermetic Order of the Golden Dawn: fundada em Londres, março 1888 | Fundadores: William Wynn Westcott (1848-1925), Samuel Liddell MacGregor Mathers (1854-1918), William Robert Woodman (1828-1891)</w:t>
      </w:r>
    </w:p>
    <w:p>
      <w:pPr>
        <w:spacing w:before="0" w:after="80"/>
      </w:pPr>
      <w:r>
        <w:t xml:space="preserve"/>
      </w:r>
    </w:p>
    <w:p>
      <w:pPr>
        <w:spacing w:before="0" w:after="160"/>
        <w:jc w:val="both"/>
      </w:pPr>
      <w:r>
        <w:rPr>
          <w:rFonts w:ascii="Arial" w:cs="Arial" w:eastAsia="Arial" w:hAnsi="Arial"/>
          <w:color w:val="18081A"/>
          <w:sz w:val="22"/>
          <w:szCs w:val="22"/>
        </w:rPr>
        <w:t xml:space="preserve">A Golden Dawn nasceu de um documento misterioso: os chamados 'Cypher Manuscripts' — 60 folhas de papel escrito em cifra Rosacruz do seculo XVIII, contendo o esqueleto de um sistema de graus iniciticos com correspondencias Kabbalisticas, astrologicas e elementais. Westcott afirmou te-los encontrado num sebo londrino em 1886. Os manuscritos continham o nome e endereco de uma suposta 'Superiora Desconhecida' alema, Fraulein Anna Sprengel, que Westcott alegava ter contactado por carta e recebido autoridade para fundar um templo ingles.</w:t>
      </w:r>
    </w:p>
    <w:p>
      <w:pPr>
        <w:spacing w:before="0" w:after="160"/>
        <w:jc w:val="both"/>
      </w:pPr>
      <w:r>
        <w:rPr>
          <w:rFonts w:ascii="Arial" w:cs="Arial" w:eastAsia="Arial" w:hAnsi="Arial"/>
          <w:color w:val="18081A"/>
          <w:sz w:val="22"/>
          <w:szCs w:val="22"/>
        </w:rPr>
        <w:t xml:space="preserve">A autenticidade dos manuscritos e controversa: Ellic Howe, na obra 'The Magicians of the Golden Dawn' (1972), argumentou que os manuscritos foram provavelmente fabricados pelo proprio Westcott. Mathers nunca contradisse publicamente Westcott enquanto a ordem funcionava. Independentemente de sua origem, os manuscritos forneceram o curriculo para os graus externos da Golden Dawn, que Mathers expandiu consideravelmente para criar o sistema completo.</w:t>
      </w:r>
    </w:p>
    <w:p>
      <w:pPr>
        <w:spacing w:before="0" w:after="160"/>
      </w:pPr>
      <w:r>
        <w:t xml:space="preserve"/>
      </w:r>
    </w:p>
    <w:p>
      <w:pPr>
        <w:pStyle w:val="Heading2"/>
        <w:spacing w:before="300" w:after="120"/>
      </w:pPr>
      <w:r>
        <w:rPr>
          <w:rFonts w:ascii="Arial" w:cs="Arial" w:eastAsia="Arial" w:hAnsi="Arial"/>
          <w:b/>
          <w:bCs/>
          <w:color w:val="622060"/>
          <w:sz w:val="28"/>
          <w:szCs w:val="28"/>
        </w:rPr>
        <w:t xml:space="preserve">O Sistema de Graus — O Que Cada Nivel Ensinava</w:t>
      </w:r>
    </w:p>
    <w:p>
      <w:pPr>
        <w:spacing w:before="0" w:after="160"/>
        <w:jc w:val="both"/>
      </w:pPr>
      <w:r>
        <w:rPr>
          <w:rFonts w:ascii="Arial" w:cs="Arial" w:eastAsia="Arial" w:hAnsi="Arial"/>
          <w:color w:val="18081A"/>
          <w:sz w:val="22"/>
          <w:szCs w:val="22"/>
        </w:rPr>
        <w:t xml:space="preserve">O curriculo da Golden Dawn e o mais sistematico da historia do esoterismo ocidental: onde a Maconaria tinha rituais sem explicacao teorica completa, e a Teosofia tinha doutrina sem pratica ritual, a Golden Dawn tinha ambos, integrados numa progressao coerente onde cada grau correspondia a um nivel da Arvore da Vida kabbalistica.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360"/>
      </w:tblGrid>
      <w:tr>
        <w:trPr>
          <w:tblHeader/>
        </w:trPr>
        <w:tc>
          <w:tcPr>
            <w:tcW w:type="dxa" w:w="1200"/>
            <w:tcBorders>
              <w:top w:val="single" w:color="CCAACC" w:sz="1"/>
              <w:left w:val="single" w:color="CCAACC" w:sz="1"/>
              <w:bottom w:val="single" w:color="CCAACC" w:sz="1"/>
              <w:right w:val="single" w:color="CCAACC" w:sz="1"/>
            </w:tcBorders>
            <w:shd w:fill="6220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Grau (G=S)</w:t>
            </w:r>
          </w:p>
        </w:tc>
        <w:tc>
          <w:tcPr>
            <w:tcW w:type="dxa" w:w="2000"/>
            <w:tcBorders>
              <w:top w:val="single" w:color="CCAACC" w:sz="1"/>
              <w:left w:val="single" w:color="CCAACC" w:sz="1"/>
              <w:bottom w:val="single" w:color="CCAACC" w:sz="1"/>
              <w:right w:val="single" w:color="CCAACC" w:sz="1"/>
            </w:tcBorders>
            <w:shd w:fill="6220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Titulo</w:t>
            </w:r>
          </w:p>
        </w:tc>
        <w:tc>
          <w:tcPr>
            <w:tcW w:type="dxa" w:w="2800"/>
            <w:tcBorders>
              <w:top w:val="single" w:color="CCAACC" w:sz="1"/>
              <w:left w:val="single" w:color="CCAACC" w:sz="1"/>
              <w:bottom w:val="single" w:color="CCAACC" w:sz="1"/>
              <w:right w:val="single" w:color="CCAACC" w:sz="1"/>
            </w:tcBorders>
            <w:shd w:fill="6220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Sefira Correspondente</w:t>
            </w:r>
          </w:p>
        </w:tc>
        <w:tc>
          <w:tcPr>
            <w:tcW w:type="dxa" w:w="3360"/>
            <w:tcBorders>
              <w:top w:val="single" w:color="CCAACC" w:sz="1"/>
              <w:left w:val="single" w:color="CCAACC" w:sz="1"/>
              <w:bottom w:val="single" w:color="CCAACC" w:sz="1"/>
              <w:right w:val="single" w:color="CCAACC" w:sz="1"/>
            </w:tcBorders>
            <w:shd w:fill="6220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Conteudo Principal do Grau</w:t>
            </w:r>
          </w:p>
        </w:tc>
      </w:tr>
      <w:tr>
        <w:tc>
          <w:tcPr>
            <w:tcW w:type="dxa" w:w="12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0=0</w:t>
            </w:r>
          </w:p>
        </w:tc>
        <w:tc>
          <w:tcPr>
            <w:tcW w:type="dxa" w:w="20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Neofito</w:t>
            </w:r>
          </w:p>
        </w:tc>
        <w:tc>
          <w:tcPr>
            <w:tcW w:type="dxa" w:w="28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Limiar — antes da Arvore</w:t>
            </w:r>
          </w:p>
        </w:tc>
        <w:tc>
          <w:tcPr>
            <w:tcW w:type="dxa" w:w="336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Iniciacao basica; orientacao ao sistema; o Salao das Trevas e o Salao da Luz Dupla</w:t>
            </w:r>
          </w:p>
        </w:tc>
      </w:tr>
      <w:tr>
        <w:tc>
          <w:tcPr>
            <w:tcW w:type="dxa" w:w="12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1=10</w:t>
            </w:r>
          </w:p>
        </w:tc>
        <w:tc>
          <w:tcPr>
            <w:tcW w:type="dxa" w:w="20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Zelator</w:t>
            </w:r>
          </w:p>
        </w:tc>
        <w:tc>
          <w:tcPr>
            <w:tcW w:type="dxa" w:w="28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Malkuth (Reino — Terra)</w:t>
            </w:r>
          </w:p>
        </w:tc>
        <w:tc>
          <w:tcPr>
            <w:tcW w:type="dxa" w:w="336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Os quatro elementos; correspondencias materiais; o Tarot — os 22 Arcanos Maiores</w:t>
            </w:r>
          </w:p>
        </w:tc>
      </w:tr>
      <w:tr>
        <w:tc>
          <w:tcPr>
            <w:tcW w:type="dxa" w:w="12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2=9</w:t>
            </w:r>
          </w:p>
        </w:tc>
        <w:tc>
          <w:tcPr>
            <w:tcW w:type="dxa" w:w="20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Theoricus</w:t>
            </w:r>
          </w:p>
        </w:tc>
        <w:tc>
          <w:tcPr>
            <w:tcW w:type="dxa" w:w="28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Yesod (Fundacao — Lua)</w:t>
            </w:r>
          </w:p>
        </w:tc>
        <w:tc>
          <w:tcPr>
            <w:tcW w:type="dxa" w:w="336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Astrologia basica; os 32 Caminhos da Sabedoria (os 22 caminhos + 10 Sefirot)</w:t>
            </w:r>
          </w:p>
        </w:tc>
      </w:tr>
      <w:tr>
        <w:tc>
          <w:tcPr>
            <w:tcW w:type="dxa" w:w="12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3=8</w:t>
            </w:r>
          </w:p>
        </w:tc>
        <w:tc>
          <w:tcPr>
            <w:tcW w:type="dxa" w:w="20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Practicus</w:t>
            </w:r>
          </w:p>
        </w:tc>
        <w:tc>
          <w:tcPr>
            <w:tcW w:type="dxa" w:w="28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Hod (Esplendor — Mercurio)</w:t>
            </w:r>
          </w:p>
        </w:tc>
        <w:tc>
          <w:tcPr>
            <w:tcW w:type="dxa" w:w="336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Numerologia kabbalistica; Geomatria; os 10 Arcanos Menores por naipe</w:t>
            </w:r>
          </w:p>
        </w:tc>
      </w:tr>
      <w:tr>
        <w:tc>
          <w:tcPr>
            <w:tcW w:type="dxa" w:w="12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4=7</w:t>
            </w:r>
          </w:p>
        </w:tc>
        <w:tc>
          <w:tcPr>
            <w:tcW w:type="dxa" w:w="20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Philosophus</w:t>
            </w:r>
          </w:p>
        </w:tc>
        <w:tc>
          <w:tcPr>
            <w:tcW w:type="dxa" w:w="28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Netzach (Vitoria — Venus)</w:t>
            </w:r>
          </w:p>
        </w:tc>
        <w:tc>
          <w:tcPr>
            <w:tcW w:type="dxa" w:w="336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O Tarot completo; magia elementar; pentagramas e hexagramas rituais</w:t>
            </w:r>
          </w:p>
        </w:tc>
      </w:tr>
      <w:tr>
        <w:tc>
          <w:tcPr>
            <w:tcW w:type="dxa" w:w="12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5=6</w:t>
            </w:r>
          </w:p>
        </w:tc>
        <w:tc>
          <w:tcPr>
            <w:tcW w:type="dxa" w:w="20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Adeptus Minor</w:t>
            </w:r>
          </w:p>
        </w:tc>
        <w:tc>
          <w:tcPr>
            <w:tcW w:type="dxa" w:w="28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Tiferet (Beleza — Sol)</w:t>
            </w:r>
          </w:p>
        </w:tc>
        <w:tc>
          <w:tcPr>
            <w:tcW w:type="dxa" w:w="336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O Vault de Christian Rosenkreutz; o trabalho com o Santo Anjo Guardiao; magia goética e enochiana; os rituais do Segundo Ordem</w:t>
            </w:r>
          </w:p>
        </w:tc>
      </w:tr>
      <w:tr>
        <w:tc>
          <w:tcPr>
            <w:tcW w:type="dxa" w:w="12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6=5</w:t>
            </w:r>
          </w:p>
        </w:tc>
        <w:tc>
          <w:tcPr>
            <w:tcW w:type="dxa" w:w="20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Adeptus Major</w:t>
            </w:r>
          </w:p>
        </w:tc>
        <w:tc>
          <w:tcPr>
            <w:tcW w:type="dxa" w:w="28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Geburah (Forca — Marte)</w:t>
            </w:r>
          </w:p>
        </w:tc>
        <w:tc>
          <w:tcPr>
            <w:tcW w:type="dxa" w:w="336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Trabalho avancado com forcas planetarias; theosophia avancada; poucos membros alcancaram este grau</w:t>
            </w:r>
          </w:p>
        </w:tc>
      </w:tr>
      <w:tr>
        <w:tc>
          <w:tcPr>
            <w:tcW w:type="dxa" w:w="12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7=4</w:t>
            </w:r>
          </w:p>
        </w:tc>
        <w:tc>
          <w:tcPr>
            <w:tcW w:type="dxa" w:w="20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Adeptus Exemptus</w:t>
            </w:r>
          </w:p>
        </w:tc>
        <w:tc>
          <w:tcPr>
            <w:tcW w:type="dxa" w:w="28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Hesed (Graca — Jupiter)</w:t>
            </w:r>
          </w:p>
        </w:tc>
        <w:tc>
          <w:tcPr>
            <w:tcW w:type="dxa" w:w="336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O Conhecimento da Unidade; atravessar o Abismo; poucos membros documentados</w:t>
            </w:r>
          </w:p>
        </w:tc>
      </w:tr>
      <w:tr>
        <w:tc>
          <w:tcPr>
            <w:tcW w:type="dxa" w:w="12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8=3</w:t>
            </w:r>
          </w:p>
        </w:tc>
        <w:tc>
          <w:tcPr>
            <w:tcW w:type="dxa" w:w="20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Magister Templi</w:t>
            </w:r>
          </w:p>
        </w:tc>
        <w:tc>
          <w:tcPr>
            <w:tcW w:type="dxa" w:w="28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Binah (Entendimento — Saturno)</w:t>
            </w:r>
          </w:p>
        </w:tc>
        <w:tc>
          <w:tcPr>
            <w:tcW w:type="dxa" w:w="336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Terceiro Ordem — teorico; entidade ou estado de consciencia, nao grau fisico</w:t>
            </w:r>
          </w:p>
        </w:tc>
      </w:tr>
      <w:tr>
        <w:tc>
          <w:tcPr>
            <w:tcW w:type="dxa" w:w="12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9=2</w:t>
            </w:r>
          </w:p>
        </w:tc>
        <w:tc>
          <w:tcPr>
            <w:tcW w:type="dxa" w:w="20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Magus</w:t>
            </w:r>
          </w:p>
        </w:tc>
        <w:tc>
          <w:tcPr>
            <w:tcW w:type="dxa" w:w="28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Chokmah (Sabedoria)</w:t>
            </w:r>
          </w:p>
        </w:tc>
        <w:tc>
          <w:tcPr>
            <w:tcW w:type="dxa" w:w="336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Terceiro Ordem — teorico</w:t>
            </w:r>
          </w:p>
        </w:tc>
      </w:tr>
      <w:tr>
        <w:tc>
          <w:tcPr>
            <w:tcW w:type="dxa" w:w="12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10=1</w:t>
            </w:r>
          </w:p>
        </w:tc>
        <w:tc>
          <w:tcPr>
            <w:tcW w:type="dxa" w:w="20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Ipsissimus</w:t>
            </w:r>
          </w:p>
        </w:tc>
        <w:tc>
          <w:tcPr>
            <w:tcW w:type="dxa" w:w="28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Kether (Coroa)</w:t>
            </w:r>
          </w:p>
        </w:tc>
        <w:tc>
          <w:tcPr>
            <w:tcW w:type="dxa" w:w="336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Terceiro Ordem — o estado de identidade completa com o Absoluto</w:t>
            </w:r>
          </w:p>
        </w:tc>
      </w:tr>
    </w:tbl>
    <w:p>
      <w:pPr>
        <w:spacing w:before="0" w:after="160"/>
      </w:pPr>
      <w:r>
        <w:t xml:space="preserve"/>
      </w:r>
    </w:p>
    <w:p>
      <w:pPr>
        <w:pStyle w:val="Heading2"/>
        <w:spacing w:before="300" w:after="120"/>
      </w:pPr>
      <w:r>
        <w:rPr>
          <w:rFonts w:ascii="Arial" w:cs="Arial" w:eastAsia="Arial" w:hAnsi="Arial"/>
          <w:b/>
          <w:bCs/>
          <w:color w:val="622060"/>
          <w:sz w:val="28"/>
          <w:szCs w:val="28"/>
        </w:rPr>
        <w:t xml:space="preserve">Os Membros Famosos — Um Catalogo Extraordinario</w:t>
      </w:r>
    </w:p>
    <w:p>
      <w:pPr>
        <w:spacing w:before="0" w:after="160"/>
        <w:jc w:val="both"/>
      </w:pPr>
      <w:r>
        <w:rPr>
          <w:rFonts w:ascii="Arial" w:cs="Arial" w:eastAsia="Arial" w:hAnsi="Arial"/>
          <w:color w:val="18081A"/>
          <w:sz w:val="22"/>
          <w:szCs w:val="22"/>
        </w:rPr>
        <w:t xml:space="preserve">A Golden Dawn produziu uma concentracao de talento intelectual e artistico que nao tem paralelo em nenhuma outra organizacao esoterica da historia. A lista de membros confirmados ou fortemente documentados inclui:</w:t>
      </w:r>
    </w:p>
    <w:p>
      <w:pPr>
        <w:pStyle w:val="ListParagraph"/>
        <w:numPr>
          <w:ilvl w:val="0"/>
          <w:numId w:val="2"/>
        </w:numPr>
        <w:spacing w:before="40" w:after="40"/>
      </w:pPr>
      <w:r>
        <w:rPr>
          <w:rFonts w:ascii="Arial" w:cs="Arial" w:eastAsia="Arial" w:hAnsi="Arial"/>
          <w:color w:val="18081A"/>
          <w:sz w:val="22"/>
          <w:szCs w:val="22"/>
        </w:rPr>
        <w:t xml:space="preserve">William Butler Yeats (1865-1939): Premio Nobel de Literatura em 1923; membro da Golden Dawn de 1890 ate o cisma de 1900; seu sistema poetico e cosmologico 'A Vision' (1925) e uma reelaboracao dos graus e simbolismos da Golden Dawn</w:t>
      </w:r>
    </w:p>
    <w:p>
      <w:pPr>
        <w:pStyle w:val="ListParagraph"/>
        <w:numPr>
          <w:ilvl w:val="0"/>
          <w:numId w:val="2"/>
        </w:numPr>
        <w:spacing w:before="40" w:after="40"/>
      </w:pPr>
      <w:r>
        <w:rPr>
          <w:rFonts w:ascii="Arial" w:cs="Arial" w:eastAsia="Arial" w:hAnsi="Arial"/>
          <w:color w:val="18081A"/>
          <w:sz w:val="22"/>
          <w:szCs w:val="22"/>
        </w:rPr>
        <w:t xml:space="preserve">Arthur Machen (1863-1947): romancista galeses; seu conto 'The Great God Pan' (1894) e 'The Hill of Dreams' foram escritos durante sua filiacao; inaugurou o genero do horror cosmico antes de Lovecraft</w:t>
      </w:r>
    </w:p>
    <w:p>
      <w:pPr>
        <w:pStyle w:val="ListParagraph"/>
        <w:numPr>
          <w:ilvl w:val="0"/>
          <w:numId w:val="2"/>
        </w:numPr>
        <w:spacing w:before="40" w:after="40"/>
      </w:pPr>
      <w:r>
        <w:rPr>
          <w:rFonts w:ascii="Arial" w:cs="Arial" w:eastAsia="Arial" w:hAnsi="Arial"/>
          <w:color w:val="18081A"/>
          <w:sz w:val="22"/>
          <w:szCs w:val="22"/>
        </w:rPr>
        <w:t xml:space="preserve">Algernon Blackwood (1869-1951): escritor de horror; utilizou simbolismo e experiencias da Golden Dawn em seus contos</w:t>
      </w:r>
    </w:p>
    <w:p>
      <w:pPr>
        <w:pStyle w:val="ListParagraph"/>
        <w:numPr>
          <w:ilvl w:val="0"/>
          <w:numId w:val="2"/>
        </w:numPr>
        <w:spacing w:before="40" w:after="40"/>
      </w:pPr>
      <w:r>
        <w:rPr>
          <w:rFonts w:ascii="Arial" w:cs="Arial" w:eastAsia="Arial" w:hAnsi="Arial"/>
          <w:color w:val="18081A"/>
          <w:sz w:val="22"/>
          <w:szCs w:val="22"/>
        </w:rPr>
        <w:t xml:space="preserve">Dion Fortune (Violet Mary Firth, 1890-1946): foi expulsa pelo templo de Mathers em 1923 apos disputas; fundou a Sociedade da Luz Interior; e objeto da Frente 4 deste Prompt</w:t>
      </w:r>
    </w:p>
    <w:p>
      <w:pPr>
        <w:pStyle w:val="ListParagraph"/>
        <w:numPr>
          <w:ilvl w:val="0"/>
          <w:numId w:val="2"/>
        </w:numPr>
        <w:spacing w:before="40" w:after="40"/>
      </w:pPr>
      <w:r>
        <w:rPr>
          <w:rFonts w:ascii="Arial" w:cs="Arial" w:eastAsia="Arial" w:hAnsi="Arial"/>
          <w:color w:val="18081A"/>
          <w:sz w:val="22"/>
          <w:szCs w:val="22"/>
        </w:rPr>
        <w:t xml:space="preserve">Aleister Crowley (1875-1947): iniciado em 1898; expulso por Mathers em 1900; fundador do sistema Thelema; e objeto da Frente 3 deste Prompt</w:t>
      </w:r>
    </w:p>
    <w:p>
      <w:pPr>
        <w:pStyle w:val="ListParagraph"/>
        <w:numPr>
          <w:ilvl w:val="0"/>
          <w:numId w:val="2"/>
        </w:numPr>
        <w:spacing w:before="40" w:after="40"/>
      </w:pPr>
      <w:r>
        <w:rPr>
          <w:rFonts w:ascii="Arial" w:cs="Arial" w:eastAsia="Arial" w:hAnsi="Arial"/>
          <w:color w:val="18081A"/>
          <w:sz w:val="22"/>
          <w:szCs w:val="22"/>
        </w:rPr>
        <w:t xml:space="preserve">Florence Farr (1860-1917): atriz, ativista e erudita; lider do Templo de Isis-Urania apos Westcott; amiga intima de George Bernard Shaw e modelo para personagens de Shaw e de Yeats</w:t>
      </w:r>
    </w:p>
    <w:p>
      <w:pPr>
        <w:pStyle w:val="ListParagraph"/>
        <w:numPr>
          <w:ilvl w:val="0"/>
          <w:numId w:val="2"/>
        </w:numPr>
        <w:spacing w:before="40" w:after="40"/>
      </w:pPr>
      <w:r>
        <w:rPr>
          <w:rFonts w:ascii="Arial" w:cs="Arial" w:eastAsia="Arial" w:hAnsi="Arial"/>
          <w:color w:val="18081A"/>
          <w:sz w:val="22"/>
          <w:szCs w:val="22"/>
        </w:rPr>
        <w:t xml:space="preserve">Annie Horniman (1860-1937): patrocinadora do Abbey Theatre de Yeats em Dublin; pioneira do teatro ingles moderno; financiou operacoes do Templo de Isis-Urania</w:t>
      </w:r>
    </w:p>
    <w:p>
      <w:pPr>
        <w:spacing w:before="0" w:after="80"/>
      </w:pPr>
      <w:r>
        <w:t xml:space="preserve"/>
      </w:r>
    </w:p>
    <w:p>
      <w:pPr>
        <w:spacing w:before="0" w:after="160"/>
        <w:jc w:val="both"/>
      </w:pPr>
      <w:r>
        <w:rPr>
          <w:rFonts w:ascii="Arial" w:cs="Arial" w:eastAsia="Arial" w:hAnsi="Arial"/>
          <w:b/>
          <w:bCs/>
          <w:i w:val="false"/>
          <w:iCs w:val="false"/>
          <w:color w:val="622060"/>
          <w:sz w:val="22"/>
          <w:szCs w:val="22"/>
        </w:rPr>
        <w:t xml:space="preserve">⚠️ Bram Stoker e a Golden Dawn: </w:t>
      </w:r>
      <w:r>
        <w:rPr>
          <w:rFonts w:ascii="Arial" w:cs="Arial" w:eastAsia="Arial" w:hAnsi="Arial"/>
          <w:b w:val="false"/>
          <w:bCs w:val="false"/>
          <w:i w:val="false"/>
          <w:iCs w:val="false"/>
          <w:color w:val="18081A"/>
          <w:sz w:val="22"/>
          <w:szCs w:val="22"/>
        </w:rPr>
        <w:t xml:space="preserve">A atribuicao de Bram Stoker (1847-1912) a Golden Dawn e frequentemente mencionada mas permanece sem confirmacao documental. O que e documentado: Stoker era membro de varios clubes e sociedades literarias de Londres que tinham sobreposicao de membros com a Golden Dawn (incluindo o Savile Club); seu amigo Henry Irving tinha contato com membros; e Dracula (1897) usa simbolismo que tem paralelos com os rituais da Golden Dawn. Mas uma ficha de membro ou registro de iniciacao de Stoker nunca foi encontrado.</w:t>
      </w:r>
    </w:p>
    <w:p>
      <w:pPr>
        <w:spacing w:before="0" w:after="160"/>
      </w:pPr>
      <w:r>
        <w:t xml:space="preserve"/>
      </w:r>
    </w:p>
    <w:p>
      <w:pPr>
        <w:pStyle w:val="Heading2"/>
        <w:spacing w:before="300" w:after="120"/>
      </w:pPr>
      <w:r>
        <w:rPr>
          <w:rFonts w:ascii="Arial" w:cs="Arial" w:eastAsia="Arial" w:hAnsi="Arial"/>
          <w:b/>
          <w:bCs/>
          <w:color w:val="622060"/>
          <w:sz w:val="28"/>
          <w:szCs w:val="28"/>
        </w:rPr>
        <w:t xml:space="preserve">O Colapso da Ordem em 1900 — Crowley como Catalisador</w:t>
      </w:r>
    </w:p>
    <w:p>
      <w:pPr>
        <w:spacing w:before="0" w:after="160"/>
        <w:jc w:val="both"/>
      </w:pPr>
      <w:r>
        <w:rPr>
          <w:rFonts w:ascii="Arial" w:cs="Arial" w:eastAsia="Arial" w:hAnsi="Arial"/>
          <w:color w:val="18081A"/>
          <w:sz w:val="22"/>
          <w:szCs w:val="22"/>
        </w:rPr>
        <w:t xml:space="preserve">A Golden Dawn chegou ao seu apogeu e a sua destruicao simultaneamente em 1900. O processo envolveu disputas de autoridade, alegacoes de fraude e um jovem de 24 anos que havia sido iniciado apenas dois anos antes: Aleister Crowley.</w:t>
      </w:r>
    </w:p>
    <w:p>
      <w:pPr>
        <w:spacing w:before="0" w:after="160"/>
        <w:jc w:val="both"/>
      </w:pPr>
      <w:r>
        <w:rPr>
          <w:rFonts w:ascii="Arial" w:cs="Arial" w:eastAsia="Arial" w:hAnsi="Arial"/>
          <w:color w:val="18081A"/>
          <w:sz w:val="22"/>
          <w:szCs w:val="22"/>
        </w:rPr>
        <w:t xml:space="preserve">Em 1900, Crowley — que havia sido recusado para o Segundo Ordem pelo voto dos membros londrinos (liderados por Yeats, que o detestava) — viajou a Paris, onde Mathers estava residindo, e recebeu sua iniciacao em Adeptus Minor diretamente de Mathers. Retornou a Londres exigindo reconhecimento, que os membros londirinos recusaram. O conflito fez parte de uma disputa maior: uma carta de Westcott a Mathers, supostamente mostrando que o proprio Westcott havia admitido fabricar os documentos de Anna Sprengel, havia circulado entre os membros. Mathers denunciou o documento como falsificacao; os membros londrinos o acreditaram genuino e renunciaram a autoridade de Mathers.</w:t>
      </w:r>
    </w:p>
    <w:p>
      <w:pPr>
        <w:spacing w:before="0" w:after="160"/>
        <w:jc w:val="both"/>
      </w:pPr>
      <w:r>
        <w:rPr>
          <w:rFonts w:ascii="Arial" w:cs="Arial" w:eastAsia="Arial" w:hAnsi="Arial"/>
          <w:color w:val="18081A"/>
          <w:sz w:val="22"/>
          <w:szCs w:val="22"/>
        </w:rPr>
        <w:t xml:space="preserve">Em 1902, o templo de Isis-Urania sob Florence Farr se reorganizou como 'Independent and Rectified Rite'. Em 1903, o templo de Amen-Ra em Edimburgo formou o grupo de A.E. Waite. Em 1907, Crowley fundou o A.A. como seu proprio sistema independente. A Golden Dawn nunca se recuperou como organizacao unificada — mas seu curriculo sobreviveu na forma escrita grapas a Israel Regardie, que publicou os rituais e instrucoes completos em quatro volumes entre 1937 e 1940.</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2206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III — ALEISTER CROWLEY: O PONTO DE CONVERGENCIA</w:t>
            </w:r>
          </w:p>
        </w:tc>
      </w:tr>
    </w:tbl>
    <w:p>
      <w:pPr>
        <w:spacing w:before="0" w:after="120"/>
      </w:pPr>
      <w:r>
        <w:t xml:space="preserve"/>
      </w:r>
    </w:p>
    <w:p>
      <w:pPr>
        <w:pStyle w:val="Heading2"/>
        <w:spacing w:before="300" w:after="120"/>
      </w:pPr>
      <w:r>
        <w:rPr>
          <w:rFonts w:ascii="Arial" w:cs="Arial" w:eastAsia="Arial" w:hAnsi="Arial"/>
          <w:b/>
          <w:bCs/>
          <w:color w:val="622060"/>
          <w:sz w:val="28"/>
          <w:szCs w:val="28"/>
        </w:rPr>
        <w:t xml:space="preserve">A Formacao — Cambridge, Golden Dawn, Himalaia</w:t>
      </w:r>
    </w:p>
    <w:p>
      <w:pPr>
        <w:spacing w:before="60" w:after="60"/>
      </w:pPr>
      <w:r>
        <w:rPr>
          <w:rFonts w:ascii="Arial" w:cs="Arial" w:eastAsia="Arial" w:hAnsi="Arial"/>
          <w:b/>
          <w:bCs/>
          <w:color w:val="8A6800"/>
          <w:sz w:val="20"/>
          <w:szCs w:val="20"/>
        </w:rPr>
        <w:t xml:space="preserve">📜  </w:t>
      </w:r>
      <w:r>
        <w:rPr>
          <w:rFonts w:ascii="Arial" w:cs="Arial" w:eastAsia="Arial" w:hAnsi="Arial"/>
          <w:i/>
          <w:iCs/>
          <w:color w:val="664466"/>
          <w:sz w:val="20"/>
          <w:szCs w:val="20"/>
        </w:rPr>
        <w:t xml:space="preserve">Aleister Crowley: nascido Edward Alexander Crowley em 12 outubro 1875, Royal Leamington Spa | Morreu 1 dezembro 1947, Hastings | Trinity College Cambridge, 1895-1898</w:t>
      </w:r>
    </w:p>
    <w:p>
      <w:pPr>
        <w:spacing w:before="0" w:after="80"/>
      </w:pPr>
      <w:r>
        <w:t xml:space="preserve"/>
      </w:r>
    </w:p>
    <w:p>
      <w:pPr>
        <w:spacing w:before="0" w:after="160"/>
        <w:jc w:val="both"/>
      </w:pPr>
      <w:r>
        <w:rPr>
          <w:rFonts w:ascii="Arial" w:cs="Arial" w:eastAsia="Arial" w:hAnsi="Arial"/>
          <w:color w:val="18081A"/>
          <w:sz w:val="22"/>
          <w:szCs w:val="22"/>
        </w:rPr>
        <w:t xml:space="preserve">Aleister Crowley chegou ao Trinity College de Cambridge em outubro de 1895 filho de um cervejeiro abastado da seita protestante Plymouth Brethren. Seu pai havia morrido quando ele tinha 11 anos, e ele havia reagido ao pietismo austero de sua criacao escolhendo — com a lucidez cruel de um adolescente rebelde — ser exatamente o oposto do que sua religiao definia como sagrado. A Besta do Apocalipse seria seu modelo.</w:t>
      </w:r>
    </w:p>
    <w:p>
      <w:pPr>
        <w:spacing w:before="0" w:after="160"/>
        <w:jc w:val="both"/>
      </w:pPr>
      <w:r>
        <w:rPr>
          <w:rFonts w:ascii="Arial" w:cs="Arial" w:eastAsia="Arial" w:hAnsi="Arial"/>
          <w:color w:val="18081A"/>
          <w:sz w:val="22"/>
          <w:szCs w:val="22"/>
        </w:rPr>
        <w:t xml:space="preserve">Em Cambridge, ele foi presidente do clube de xadrez, poeta publicado em multiplas revistas estudantis, alpinista dedicado (fez a primeira ascensao do Monch sem guia em 1897), e estudante de filosofia que mudou para literatura inglesa. Biogragos como Richard Spence sugerem que ele foi recrutado por inteligencia britanica em Cambridge — uma teoria que o proprio Crowley mencionou vagamente em sua autobiografia e que sera tratada na Frente 5.</w:t>
      </w:r>
    </w:p>
    <w:p>
      <w:pPr>
        <w:spacing w:before="0" w:after="160"/>
        <w:jc w:val="both"/>
      </w:pPr>
      <w:r>
        <w:rPr>
          <w:rFonts w:ascii="Arial" w:cs="Arial" w:eastAsia="Arial" w:hAnsi="Arial"/>
          <w:color w:val="18081A"/>
          <w:sz w:val="22"/>
          <w:szCs w:val="22"/>
        </w:rPr>
        <w:t xml:space="preserve">Apos Cambridge, sua trajetoria combinou alpinismo de alto nivel (tentou o K2 em 1902 e o Kanchenjunga em 1905 — ambas eram primeiras tentativas serias da historia nesses picos) com progressao rapida na Golden Dawn (iniciado em novembro de 1898, avancos em Zele, Theoricus e Practicus em sequencia acelerada que irritou os membros mais estabelecidos). Sua expulsao em 1900 nao foi o fim de sua formacao — foi o comeco de seu proprio caminho.</w:t>
      </w:r>
    </w:p>
    <w:p>
      <w:pPr>
        <w:spacing w:before="0" w:after="160"/>
      </w:pPr>
      <w:r>
        <w:t xml:space="preserve"/>
      </w:r>
    </w:p>
    <w:p>
      <w:pPr>
        <w:pStyle w:val="Heading2"/>
        <w:spacing w:before="300" w:after="120"/>
      </w:pPr>
      <w:r>
        <w:rPr>
          <w:rFonts w:ascii="Arial" w:cs="Arial" w:eastAsia="Arial" w:hAnsi="Arial"/>
          <w:b/>
          <w:bCs/>
          <w:color w:val="622060"/>
          <w:sz w:val="28"/>
          <w:szCs w:val="28"/>
        </w:rPr>
        <w:t xml:space="preserve">A Experiencia do Cairo de 1904 — O Livro da Lei</w:t>
      </w:r>
    </w:p>
    <w:p>
      <w:pPr>
        <w:spacing w:before="60" w:after="60"/>
      </w:pPr>
      <w:r>
        <w:rPr>
          <w:rFonts w:ascii="Arial" w:cs="Arial" w:eastAsia="Arial" w:hAnsi="Arial"/>
          <w:b/>
          <w:bCs/>
          <w:color w:val="8A6800"/>
          <w:sz w:val="20"/>
          <w:szCs w:val="20"/>
        </w:rPr>
        <w:t xml:space="preserve">📜  </w:t>
      </w:r>
      <w:r>
        <w:rPr>
          <w:rFonts w:ascii="Arial" w:cs="Arial" w:eastAsia="Arial" w:hAnsi="Arial"/>
          <w:i/>
          <w:iCs/>
          <w:color w:val="664466"/>
          <w:sz w:val="20"/>
          <w:szCs w:val="20"/>
        </w:rPr>
        <w:t xml:space="preserve">O Livro da Lei (Liber AL vel Legis): ditado em Cairo entre 8-10 de abril de 1904 | Publicado primeiramente em 1909 | Considerado o texto fundante do Thelema</w:t>
      </w:r>
    </w:p>
    <w:p>
      <w:pPr>
        <w:spacing w:before="0" w:after="80"/>
      </w:pPr>
      <w:r>
        <w:t xml:space="preserve"/>
      </w:r>
    </w:p>
    <w:p>
      <w:pPr>
        <w:spacing w:before="0" w:after="160"/>
        <w:jc w:val="both"/>
      </w:pPr>
      <w:r>
        <w:rPr>
          <w:rFonts w:ascii="Arial" w:cs="Arial" w:eastAsia="Arial" w:hAnsi="Arial"/>
          <w:color w:val="18081A"/>
          <w:sz w:val="22"/>
          <w:szCs w:val="22"/>
        </w:rPr>
        <w:t xml:space="preserve">Em fevereiro de 1904, Crowley estava no Cairo com sua recen-casada esposa Rose Kelly. Ele conduzia experimentos de magia ritual; Rose, que nao tinha interesse ou treinamento em esoterismo, comecou a fazer afirmacoes surpreendentes: ela estava recebendo mensagens. A mensagem era especifica: 'Eles esperam por voce.' O 'eles', segundo a comunicacao subsequente recebida por Rose, eram 'os filhos de Horus'.</w:t>
      </w:r>
    </w:p>
    <w:p>
      <w:pPr>
        <w:spacing w:before="0" w:after="160"/>
        <w:jc w:val="both"/>
      </w:pPr>
      <w:r>
        <w:rPr>
          <w:rFonts w:ascii="Arial" w:cs="Arial" w:eastAsia="Arial" w:hAnsi="Arial"/>
          <w:color w:val="18081A"/>
          <w:sz w:val="22"/>
          <w:szCs w:val="22"/>
        </w:rPr>
        <w:t xml:space="preserve">Entre 8 e 10 de abril de 1904, das 12h ao meio-dia, Crowley sentou-se em seu estudio no Cairo e escreveu o que uma entidade chamada Aiwass — que ele identificou como seu Santo Anjo Guardiao, ou como o Ministro de Hoor-paar-Kraat (Harpocrates, o Horus silencioso) — ditou para ele. O resultado foram tres capitulos, cada um em voz de uma divindade diferente: Nuit (o ceu estrelado infinito), Hadit (o ponto concentrado de consciencia individual) e Ra-Hoor-Khuit (Horus na forma ativa e guerreira). O texto e chamado Liber AL vel Legis — o Livro da Lei.</w:t>
      </w:r>
    </w:p>
    <w:p>
      <w:pPr>
        <w:spacing w:before="0" w:after="80"/>
      </w:pPr>
      <w:r>
        <w:t xml:space="preserve"/>
      </w:r>
    </w:p>
    <w:p>
      <w:pPr>
        <w:pBdr>
          <w:left w:val="single" w:color="8A6800" w:sz="12" w:space="10"/>
        </w:pBdr>
        <w:spacing w:before="120" w:after="120"/>
        <w:ind w:left="720" w:right="720"/>
        <w:jc w:val="both"/>
      </w:pPr>
      <w:r>
        <w:rPr>
          <w:rFonts w:ascii="Arial" w:cs="Arial" w:eastAsia="Arial" w:hAnsi="Arial"/>
          <w:i/>
          <w:iCs/>
          <w:color w:val="2A1030"/>
          <w:sz w:val="21"/>
          <w:szCs w:val="21"/>
        </w:rPr>
        <w:t xml:space="preserve">'Faz o que tu queres ha de ser a lei total. Amor e a lei; amor sob vontade. Nao ha lei alem do Faze o que Tu Queres.' — Liber AL vel Legis, I:40 e III:60</w:t>
      </w:r>
    </w:p>
    <w:p>
      <w:pPr>
        <w:spacing w:before="0" w:after="80"/>
      </w:pPr>
      <w:r>
        <w:t xml:space="preserve"/>
      </w:r>
    </w:p>
    <w:p>
      <w:pPr>
        <w:spacing w:before="0" w:after="160"/>
        <w:jc w:val="both"/>
      </w:pPr>
      <w:r>
        <w:rPr>
          <w:rFonts w:ascii="Arial" w:cs="Arial" w:eastAsia="Arial" w:hAnsi="Arial"/>
          <w:color w:val="18081A"/>
          <w:sz w:val="22"/>
          <w:szCs w:val="22"/>
        </w:rPr>
        <w:t xml:space="preserve">Esta e a frase mais citada e mais mal-interpretada de Crowley. O 'Faze o que tu queres' do Thelema nao e hedonismo ou libertinagem — e uma instrucao para descobrir e executar a 'Verdadeira Vontade' (True Will) do individuo, que Crowley definia como o proposito cosmico de cada ser, analogo ao caminho que um planeta percorre em orbita: nao arbitrario, mas necessario e perfeito. A dificuldade e que descobrir sua Verdadeira Vontade e o trabalho de uma vida — e requer eliminar todas as vontades espurias (desejos condicionados pelo ego, pelo medo, pela pressao social) para encontrar o impulso cosmico subjacente.</w:t>
      </w:r>
    </w:p>
    <w:p>
      <w:pPr>
        <w:spacing w:before="0" w:after="160"/>
      </w:pPr>
      <w:r>
        <w:t xml:space="preserve"/>
      </w:r>
    </w:p>
    <w:p>
      <w:pPr>
        <w:pStyle w:val="Heading2"/>
        <w:spacing w:before="300" w:after="120"/>
      </w:pPr>
      <w:r>
        <w:rPr>
          <w:rFonts w:ascii="Arial" w:cs="Arial" w:eastAsia="Arial" w:hAnsi="Arial"/>
          <w:b/>
          <w:bCs/>
          <w:color w:val="622060"/>
          <w:sz w:val="28"/>
          <w:szCs w:val="28"/>
        </w:rPr>
        <w:t xml:space="preserve">Thelema como Sistema — O Que 'Faze o que Tu Queres' Realmente Significa</w:t>
      </w:r>
    </w:p>
    <w:p>
      <w:pPr>
        <w:spacing w:before="0" w:after="160"/>
        <w:jc w:val="both"/>
      </w:pPr>
      <w:r>
        <w:rPr>
          <w:rFonts w:ascii="Arial" w:cs="Arial" w:eastAsia="Arial" w:hAnsi="Arial"/>
          <w:color w:val="18081A"/>
          <w:sz w:val="22"/>
          <w:szCs w:val="22"/>
        </w:rPr>
        <w:t xml:space="preserve">O Thelema (do grego: vontade) e um sistema espiritual completo, nao apenas uma citacao. Crowley descreveu-o como a religiao do Novo Eon — o Eon de Horus, que sucede o Eon de Osiris (os dois milenios do Cristianismo) e o Eon de Isis (a era das religioes da Deusa que precedeu o Cristianismo). Cada Eon tem sua formula espiritual caracteristica: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CCAACC" w:sz="1"/>
              <w:left w:val="single" w:color="CCAACC" w:sz="1"/>
              <w:bottom w:val="single" w:color="CCAACC" w:sz="1"/>
              <w:right w:val="single" w:color="CCAACC" w:sz="1"/>
            </w:tcBorders>
            <w:shd w:fill="6220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Eon</w:t>
            </w:r>
          </w:p>
        </w:tc>
        <w:tc>
          <w:tcPr>
            <w:tcW w:type="dxa" w:w="2200"/>
            <w:tcBorders>
              <w:top w:val="single" w:color="CCAACC" w:sz="1"/>
              <w:left w:val="single" w:color="CCAACC" w:sz="1"/>
              <w:bottom w:val="single" w:color="CCAACC" w:sz="1"/>
              <w:right w:val="single" w:color="CCAACC" w:sz="1"/>
            </w:tcBorders>
            <w:shd w:fill="6220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Divindade</w:t>
            </w:r>
          </w:p>
        </w:tc>
        <w:tc>
          <w:tcPr>
            <w:tcW w:type="dxa" w:w="2800"/>
            <w:tcBorders>
              <w:top w:val="single" w:color="CCAACC" w:sz="1"/>
              <w:left w:val="single" w:color="CCAACC" w:sz="1"/>
              <w:bottom w:val="single" w:color="CCAACC" w:sz="1"/>
              <w:right w:val="single" w:color="CCAACC" w:sz="1"/>
            </w:tcBorders>
            <w:shd w:fill="6220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Espiritual</w:t>
            </w:r>
          </w:p>
        </w:tc>
        <w:tc>
          <w:tcPr>
            <w:tcW w:type="dxa" w:w="2760"/>
            <w:tcBorders>
              <w:top w:val="single" w:color="CCAACC" w:sz="1"/>
              <w:left w:val="single" w:color="CCAACC" w:sz="1"/>
              <w:bottom w:val="single" w:color="CCAACC" w:sz="1"/>
              <w:right w:val="single" w:color="CCAACC" w:sz="1"/>
            </w:tcBorders>
            <w:shd w:fill="6220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Caracteristica Principal</w:t>
            </w:r>
          </w:p>
        </w:tc>
      </w:tr>
      <w:tr>
        <w:tc>
          <w:tcPr>
            <w:tcW w:type="dxa" w:w="16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Eon de Isis</w:t>
            </w:r>
          </w:p>
        </w:tc>
        <w:tc>
          <w:tcPr>
            <w:tcW w:type="dxa" w:w="22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A Grande Mae</w:t>
            </w:r>
          </w:p>
        </w:tc>
        <w:tc>
          <w:tcPr>
            <w:tcW w:type="dxa" w:w="28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A rendição ao ciclo natural; a adoracao da Deusa e da fertilidade</w:t>
            </w:r>
          </w:p>
        </w:tc>
        <w:tc>
          <w:tcPr>
            <w:tcW w:type="dxa" w:w="276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Religioes matriarcais primitivas; ciclos de nascimento e morte como misterios</w:t>
            </w:r>
          </w:p>
        </w:tc>
      </w:tr>
      <w:tr>
        <w:tc>
          <w:tcPr>
            <w:tcW w:type="dxa" w:w="16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Eon de Osiris</w:t>
            </w:r>
          </w:p>
        </w:tc>
        <w:tc>
          <w:tcPr>
            <w:tcW w:type="dxa" w:w="22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O Pai Morto e Ressuscitado</w:t>
            </w:r>
          </w:p>
        </w:tc>
        <w:tc>
          <w:tcPr>
            <w:tcW w:type="dxa" w:w="28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O sacrificio do individual pelo coletivo; a promessa de vida apos a morte</w:t>
            </w:r>
          </w:p>
        </w:tc>
        <w:tc>
          <w:tcPr>
            <w:tcW w:type="dxa" w:w="276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Cristandade, Islamismo, Judaismo rabbínico — as tres grandes religioes do Deus moribundo</w:t>
            </w:r>
          </w:p>
        </w:tc>
      </w:tr>
      <w:tr>
        <w:tc>
          <w:tcPr>
            <w:tcW w:type="dxa" w:w="16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Eon de Horus</w:t>
            </w:r>
          </w:p>
        </w:tc>
        <w:tc>
          <w:tcPr>
            <w:tcW w:type="dxa" w:w="22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A Crianca Coroada e Conquistadora</w:t>
            </w:r>
          </w:p>
        </w:tc>
        <w:tc>
          <w:tcPr>
            <w:tcW w:type="dxa" w:w="28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A expressao da Verdadeira Vontade individual; 'Cada homem e cada mulher e uma estrela'</w:t>
            </w:r>
          </w:p>
        </w:tc>
        <w:tc>
          <w:tcPr>
            <w:tcW w:type="dxa" w:w="276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O seculo XX em diante — a era do individuo autoconsciente que nao precisa de mediadores entre si e o divino</w:t>
            </w:r>
          </w:p>
        </w:tc>
      </w:tr>
    </w:tbl>
    <w:p>
      <w:pPr>
        <w:spacing w:before="0" w:after="80"/>
      </w:pPr>
      <w:r>
        <w:t xml:space="preserve"/>
      </w:r>
    </w:p>
    <w:p>
      <w:pPr>
        <w:spacing w:before="0" w:after="160"/>
        <w:jc w:val="both"/>
      </w:pPr>
      <w:r>
        <w:rPr>
          <w:rFonts w:ascii="Arial" w:cs="Arial" w:eastAsia="Arial" w:hAnsi="Arial"/>
          <w:color w:val="18081A"/>
          <w:sz w:val="22"/>
          <w:szCs w:val="22"/>
        </w:rPr>
        <w:t xml:space="preserve">Dentro do sistema Thelema, a pratica central e o Magnum Opus — o Grande Trabalho — que consiste em: (1) descubrir sua Verdadeira Vontade; (2) fazer o Conhecimento e Conversacao com o Santo Anjo Guardiao (o mesmo objetivo do Livro de Abramelin, Prompt 6); (3) cruzar o Abismo — a fronteira entre os graus pessoais e o estado de Magister Templi onde o ego individual e dissolvido; e (4) encarnar a Verdadeira Vontade plenamente no mundo material.</w:t>
      </w:r>
    </w:p>
    <w:p>
      <w:pPr>
        <w:spacing w:before="0" w:after="160"/>
      </w:pPr>
      <w:r>
        <w:t xml:space="preserve"/>
      </w:r>
    </w:p>
    <w:p>
      <w:pPr>
        <w:pStyle w:val="Heading2"/>
        <w:spacing w:before="300" w:after="120"/>
      </w:pPr>
      <w:r>
        <w:rPr>
          <w:rFonts w:ascii="Arial" w:cs="Arial" w:eastAsia="Arial" w:hAnsi="Arial"/>
          <w:b/>
          <w:bCs/>
          <w:color w:val="622060"/>
          <w:sz w:val="28"/>
          <w:szCs w:val="28"/>
        </w:rPr>
        <w:t xml:space="preserve">O A.A. e a OTO — Os Dois Sistemas Institucionais de Crowley</w:t>
      </w:r>
    </w:p>
    <w:p>
      <w:pPr>
        <w:spacing w:before="0" w:after="160"/>
        <w:jc w:val="both"/>
      </w:pPr>
      <w:r>
        <w:rPr>
          <w:rFonts w:ascii="Arial" w:cs="Arial" w:eastAsia="Arial" w:hAnsi="Arial"/>
          <w:color w:val="18081A"/>
          <w:sz w:val="22"/>
          <w:szCs w:val="22"/>
        </w:rPr>
        <w:t xml:space="preserve">Crowley criou dois sistemas organizacionais distintos e complementares: o A.A. (Astrum Argentum, Estrela de Prata — tambem referido como A.'.A.'.) para o desenvolvimento espiritual individual, e a Ordo Templi Orientis (OTO) para a pratica comunitaria e ritual.</w:t>
      </w:r>
    </w:p>
    <w:p>
      <w:pPr>
        <w:spacing w:before="0" w:after="160"/>
        <w:jc w:val="both"/>
      </w:pPr>
      <w:r>
        <w:rPr>
          <w:rFonts w:ascii="Arial" w:cs="Arial" w:eastAsia="Arial" w:hAnsi="Arial"/>
          <w:color w:val="18081A"/>
          <w:sz w:val="22"/>
          <w:szCs w:val="22"/>
        </w:rPr>
        <w:t xml:space="preserve">O A.A., fundado em 1907 com o poeta e ocultista George Cecil Jones, e um sistema de graus solo: o estudante trabalha individualmente com um supervisor que ja completou os graus relevantes. Os graus seguem exatamente a Arvore da Vida (como na Golden Dawn), mas o curriculo foi completamente redesenhado por Crowley — incluindo a pratica do Liber Jugorum (controle do corpo e da fala), a Vigilia da Vida (manter um diario magico completo), e a meditacao segundo tecnicas especificas inspiradas no Yoga hinduista e no Budismo.</w:t>
      </w:r>
    </w:p>
    <w:p>
      <w:pPr>
        <w:spacing w:before="0" w:after="160"/>
        <w:jc w:val="both"/>
      </w:pPr>
      <w:r>
        <w:rPr>
          <w:rFonts w:ascii="Arial" w:cs="Arial" w:eastAsia="Arial" w:hAnsi="Arial"/>
          <w:color w:val="18081A"/>
          <w:sz w:val="22"/>
          <w:szCs w:val="22"/>
        </w:rPr>
        <w:t xml:space="preserve">A OTO — originalmente fundada na Alemanha pelo esotericista Theodore Reuss em 1906 — foi reorganizada por Crowley apos 1912, quando Reuss o iniciou como Chefe da OTO para o mundo britanico. O elemento central da OTO e a 'Magia Sexual' (Tantra Ocidental): os graus mais altos da OTO ensinam o uso da energia sexual como instrumento de invocacao e criacao magica. Crowley descreveu este sistema como a transmissao do segredo supremo que todos os sistemas anteriores — desde a Kabbalah ate a Maconaria — haviam preservado de forma codificada e velada.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BBCC" w:sz="3"/>
              <w:left w:val="single" w:color="622060" w:sz="18"/>
              <w:bottom w:val="single" w:color="CCBBCC" w:sz="3"/>
              <w:right w:val="single" w:color="CCBBCC" w:sz="3"/>
            </w:tcBorders>
            <w:shd w:fill="FDF8FE" w:val="clear"/>
            <w:tcMar>
              <w:top w:type="dxa" w:w="120"/>
              <w:left w:type="dxa" w:w="200"/>
              <w:bottom w:type="dxa" w:w="120"/>
              <w:right w:type="dxa" w:w="200"/>
            </w:tcMar>
          </w:tcPr>
          <w:p>
            <w:pPr>
              <w:spacing w:after="80"/>
            </w:pPr>
            <w:r>
              <w:rPr>
                <w:rFonts w:ascii="Arial" w:cs="Arial" w:eastAsia="Arial" w:hAnsi="Arial"/>
                <w:b/>
                <w:bCs/>
                <w:color w:val="622060"/>
                <w:sz w:val="22"/>
                <w:szCs w:val="22"/>
              </w:rPr>
              <w:t xml:space="preserve">🔗 Crowley e o Gnosticismo — A Missa Gnostica Catholica</w:t>
            </w:r>
          </w:p>
          <w:p>
            <w:pPr>
              <w:jc w:val="both"/>
            </w:pPr>
            <w:r>
              <w:rPr>
                <w:rFonts w:ascii="Arial" w:cs="Arial" w:eastAsia="Arial" w:hAnsi="Arial"/>
                <w:i/>
                <w:iCs/>
                <w:color w:val="2A1030"/>
                <w:sz w:val="21"/>
                <w:szCs w:val="21"/>
              </w:rPr>
              <w:t xml:space="preserve">A Ecclesia Gnostica Catholica (EGC) e o ramo eclesiastico da OTO, e sua liturgia central — a Missa Gnostica Catholica (Liber XV) — e um dos textos mais ricos do esoterismo do seculo XX. A Missa cita explicitamente Hermes Trismegistus, Simao Mago, Basilides, Valentino, Maomee, Bhuda, Lao-Tzu, Krishna e outros como 'santos' numa litania que e, literalmente, o curriculo dos Prompts 1-9 desta serie transformado em oracao ritual. A Missa e celebrada publicamente por capitulos da OTO em todo o mundo ainda hoje.</w:t>
            </w:r>
          </w:p>
        </w:tc>
      </w:tr>
    </w:tbl>
    <w:p>
      <w:pPr>
        <w:spacing w:before="0" w:after="160"/>
      </w:pPr>
      <w:r>
        <w:t xml:space="preserve"/>
      </w:r>
    </w:p>
    <w:p>
      <w:pPr>
        <w:pStyle w:val="Heading2"/>
        <w:spacing w:before="300" w:after="120"/>
      </w:pPr>
      <w:r>
        <w:rPr>
          <w:rFonts w:ascii="Arial" w:cs="Arial" w:eastAsia="Arial" w:hAnsi="Arial"/>
          <w:b/>
          <w:bCs/>
          <w:color w:val="622060"/>
          <w:sz w:val="28"/>
          <w:szCs w:val="28"/>
        </w:rPr>
        <w:t xml:space="preserve">'O Homem Mais Perverso do Mundo' — Construcao de Imagem ou Realidade?</w:t>
      </w:r>
    </w:p>
    <w:p>
      <w:pPr>
        <w:spacing w:before="0" w:after="160"/>
        <w:jc w:val="both"/>
      </w:pPr>
      <w:r>
        <w:rPr>
          <w:rFonts w:ascii="Arial" w:cs="Arial" w:eastAsia="Arial" w:hAnsi="Arial"/>
          <w:color w:val="18081A"/>
          <w:sz w:val="22"/>
          <w:szCs w:val="22"/>
        </w:rPr>
        <w:t xml:space="preserve">O epiteto 'The Wickedest Man in the World' foi cunhado pela revista britanica sensacionalista 'John Bull' em 1923, durante a campanha de destruicao de reputacao que seguiu o escandalo na Abbey de Thelema em Cefalu, Sicilia. Um jovem adepto, Raoul Loveday, havia morrido na Abbey (de insuficiencia hepatica provavelmente causada por beber agua contaminada — nao por rituais, conforme o sensacionalismo jornalistico sugeria), e a viuva deu declaracoes ao John Bull descrevendo praticas bizarras e orgias. Mussolini expulsou Crowley da Italia em 1923.</w:t>
      </w:r>
    </w:p>
    <w:p>
      <w:pPr>
        <w:spacing w:before="0" w:after="160"/>
        <w:jc w:val="both"/>
      </w:pPr>
      <w:r>
        <w:rPr>
          <w:rFonts w:ascii="Arial" w:cs="Arial" w:eastAsia="Arial" w:hAnsi="Arial"/>
          <w:color w:val="18081A"/>
          <w:sz w:val="22"/>
          <w:szCs w:val="22"/>
        </w:rPr>
        <w:t xml:space="preserve">A questao de se a reputacao de Crowley era construcao deliberada ou reflexo de comportamento genuino e respondida por biogragos com: ambos. Crowley era genuinamente transgressivo por padrao vitoriano — usava drogas intensamente (opio, heroina, mescalina, cocaina — em quantidades que seriam letais para a maioria das pessoas), engajava em praticas sexuais que escandalizariam qualquer vitoriano, e tinha um talento especial para humilhar publicamente aqueles que o dececionavam. Mas ele tambem cultivava deliberadamente a reputacao de monstruosidade como parte de sua filosofia: se ser chamado de 'Grande Besta 666' irritava a Igreja e os moralistas vitorianos, entao ele abraçava o titulo com entusiasmo.</w:t>
      </w:r>
    </w:p>
    <w:p>
      <w:pPr>
        <w:spacing w:before="0" w:after="160"/>
        <w:jc w:val="both"/>
      </w:pPr>
      <w:r>
        <w:rPr>
          <w:rFonts w:ascii="Arial" w:cs="Arial" w:eastAsia="Arial" w:hAnsi="Arial"/>
          <w:b/>
          <w:bCs/>
          <w:i w:val="false"/>
          <w:iCs w:val="false"/>
          <w:color w:val="622060"/>
          <w:sz w:val="22"/>
          <w:szCs w:val="22"/>
        </w:rPr>
        <w:t xml:space="preserve">🔄 O Paradoxo Final: </w:t>
      </w:r>
      <w:r>
        <w:rPr>
          <w:rFonts w:ascii="Arial" w:cs="Arial" w:eastAsia="Arial" w:hAnsi="Arial"/>
          <w:b w:val="false"/>
          <w:bCs w:val="false"/>
          <w:i w:val="false"/>
          <w:iCs w:val="false"/>
          <w:color w:val="18081A"/>
          <w:sz w:val="22"/>
          <w:szCs w:val="22"/>
        </w:rPr>
        <w:t xml:space="preserve">A historia literaria de Crowley e notavel: ele aparece, sob pseudonimos, em romances de Ian Fleming, Somerset Maugham, Anthony Powell, Dennis Wheatley, Christopher Isherwood e outros. Maugham usou Crowley como modelo para o personagem Oliver Haddo em 'The Magician' (1908). Ele estava, de certa forma, mais integrado ao mainstream literario e intelectual britanico do que sua reputacao de monstro sugere. Em 2002, uma votacao da BBC o colocou em 73o lugar na lista dos 100 maiores britânicos — a unica pessoa nessa lista cuja fama deriva primariamente de pratica esoterica.</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2206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IV — DION FORTUNE: A PONTE ENTRE OCULTISMO E PSICOLOGIA</w:t>
            </w:r>
          </w:p>
        </w:tc>
      </w:tr>
    </w:tbl>
    <w:p>
      <w:pPr>
        <w:spacing w:before="0" w:after="120"/>
      </w:pPr>
      <w:r>
        <w:t xml:space="preserve"/>
      </w:r>
    </w:p>
    <w:p>
      <w:pPr>
        <w:pStyle w:val="Heading2"/>
        <w:spacing w:before="300" w:after="120"/>
      </w:pPr>
      <w:r>
        <w:rPr>
          <w:rFonts w:ascii="Arial" w:cs="Arial" w:eastAsia="Arial" w:hAnsi="Arial"/>
          <w:b/>
          <w:bCs/>
          <w:color w:val="622060"/>
          <w:sz w:val="28"/>
          <w:szCs w:val="28"/>
        </w:rPr>
        <w:t xml:space="preserve">Dion Fortune — A Psicanalista que Decidiu que o Inconsciente era Habitado</w:t>
      </w:r>
    </w:p>
    <w:p>
      <w:pPr>
        <w:spacing w:before="60" w:after="60"/>
      </w:pPr>
      <w:r>
        <w:rPr>
          <w:rFonts w:ascii="Arial" w:cs="Arial" w:eastAsia="Arial" w:hAnsi="Arial"/>
          <w:b/>
          <w:bCs/>
          <w:color w:val="8A6800"/>
          <w:sz w:val="20"/>
          <w:szCs w:val="20"/>
        </w:rPr>
        <w:t xml:space="preserve">📜  </w:t>
      </w:r>
      <w:r>
        <w:rPr>
          <w:rFonts w:ascii="Arial" w:cs="Arial" w:eastAsia="Arial" w:hAnsi="Arial"/>
          <w:i/>
          <w:iCs/>
          <w:color w:val="664466"/>
          <w:sz w:val="20"/>
          <w:szCs w:val="20"/>
        </w:rPr>
        <w:t xml:space="preserve">Dion Fortune (Violet Mary Firth, 1890-1946) | Fundou a Fraternity of the Inner Light em 1924 | Obras principais: The Mystical Qabalah (1935), Psychic Self-Defence (1930), The Cosmic Doctrine (1949)</w:t>
      </w:r>
    </w:p>
    <w:p>
      <w:pPr>
        <w:spacing w:before="0" w:after="80"/>
      </w:pPr>
      <w:r>
        <w:t xml:space="preserve"/>
      </w:r>
    </w:p>
    <w:p>
      <w:pPr>
        <w:spacing w:before="0" w:after="160"/>
        <w:jc w:val="both"/>
      </w:pPr>
      <w:r>
        <w:rPr>
          <w:rFonts w:ascii="Arial" w:cs="Arial" w:eastAsia="Arial" w:hAnsi="Arial"/>
          <w:color w:val="18081A"/>
          <w:sz w:val="22"/>
          <w:szCs w:val="22"/>
        </w:rPr>
        <w:t xml:space="preserve">Dion Fortune e, ao lado de Crowley, a figura mais influente do esoterismo do seculo XX — e, diferentemente de Crowley, uma figura cuja influencia permanece amplamente positiva e nao-controversa. Ela foi a pessoa que mais contribuiu para tornar a Kabbalah acessivel ao publico moderno, para integrar o pensamento psicologico com a pratica magica, e para criar um esotericismo que mulheres podiam praticar em igualdade — em contraste com a Golden Dawn e especialmente com a OTO, onde a igualdade de genero era enunciada mas raramente praticada.</w:t>
      </w:r>
    </w:p>
    <w:p>
      <w:pPr>
        <w:spacing w:before="0" w:after="160"/>
        <w:jc w:val="both"/>
      </w:pPr>
      <w:r>
        <w:rPr>
          <w:rFonts w:ascii="Arial" w:cs="Arial" w:eastAsia="Arial" w:hAnsi="Arial"/>
          <w:color w:val="18081A"/>
          <w:sz w:val="22"/>
          <w:szCs w:val="22"/>
        </w:rPr>
        <w:t xml:space="preserve">O percurso de Fortune e unico: ela teve treinamento formal em psicologia aplicada — trabalhou como analista leiga numa clinica em Londres antes de se dedicar inteiramente ao esoterismo. Esta formacao psicologica ela nunca abandonou; ao contrario, ela a integrou sistematicamente ao seu trabalho esotérico. Seu 'Psychic Self-Defence' (1930) — um manual de protecao contra 'ataques psiquicos' — usa vocabulario tanto psicologico quanto magico, tratando o inconsciente e o mundo espiritual como dominios que se sobrepoem mas nao sao identicos.</w:t>
      </w:r>
    </w:p>
    <w:p>
      <w:pPr>
        <w:spacing w:before="0" w:after="160"/>
      </w:pPr>
      <w:r>
        <w:t xml:space="preserve"/>
      </w:r>
    </w:p>
    <w:p>
      <w:pPr>
        <w:pStyle w:val="Heading2"/>
        <w:spacing w:before="300" w:after="120"/>
      </w:pPr>
      <w:r>
        <w:rPr>
          <w:rFonts w:ascii="Arial" w:cs="Arial" w:eastAsia="Arial" w:hAnsi="Arial"/>
          <w:b/>
          <w:bCs/>
          <w:color w:val="622060"/>
          <w:sz w:val="28"/>
          <w:szCs w:val="28"/>
        </w:rPr>
        <w:t xml:space="preserve">A Cabala Mistica — O Texto que Democratizou a Kabbalah</w:t>
      </w:r>
    </w:p>
    <w:p>
      <w:pPr>
        <w:spacing w:before="0" w:after="160"/>
        <w:jc w:val="both"/>
      </w:pPr>
      <w:r>
        <w:rPr>
          <w:rFonts w:ascii="Arial" w:cs="Arial" w:eastAsia="Arial" w:hAnsi="Arial"/>
          <w:color w:val="18081A"/>
          <w:sz w:val="22"/>
          <w:szCs w:val="22"/>
        </w:rPr>
        <w:t xml:space="preserve">'The Mystical Qabalah' (1935) e o texto que mais contribuiu para a difusao da Kabbalah como sistema esotérico pratico no seculo XX. Onde os textos kabbalisticos anteriores — do Zohar aos manuais da Golden Dawn — eram tecnicos, hermeticos e acessiveis apenas a especialistas, Fortune escreveu para um publico culto mas nao especializado, usando linguagem psicologica para explicar conceitos que seriam de outra forma opacos.</w:t>
      </w:r>
    </w:p>
    <w:p>
      <w:pPr>
        <w:spacing w:before="0" w:after="160"/>
        <w:jc w:val="both"/>
      </w:pPr>
      <w:r>
        <w:rPr>
          <w:rFonts w:ascii="Arial" w:cs="Arial" w:eastAsia="Arial" w:hAnsi="Arial"/>
          <w:color w:val="18081A"/>
          <w:sz w:val="22"/>
          <w:szCs w:val="22"/>
        </w:rPr>
        <w:t xml:space="preserve">A contribuicao central de Fortune ao entendimento da Kabbalah e a psicologizacao das Sefirot: ela descreveu cada Sefira nao apenas como uma forca cosmica abstrata mas como um padrao de funcionamento psiquico reconhecivel. Malkuth e como o ego experimenta o mundo material; Yesod e o inconsciente pessoal; Tiferet e o Self junguiano; Kether e o inconsciente coletivo no seu nivel mais profundo. Esta correspondencia nao era uma distorcao da Kabbalah — era uma traducao que tornava seus insights acessiveis sem requerer crenca sobrenatural como prerequisito.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560"/>
      </w:tblGrid>
      <w:tr>
        <w:trPr>
          <w:tblHeader/>
        </w:trPr>
        <w:tc>
          <w:tcPr>
            <w:tcW w:type="dxa" w:w="1400"/>
            <w:tcBorders>
              <w:top w:val="single" w:color="CCAACC" w:sz="1"/>
              <w:left w:val="single" w:color="CCAACC" w:sz="1"/>
              <w:bottom w:val="single" w:color="CCAACC" w:sz="1"/>
              <w:right w:val="single" w:color="CCAACC" w:sz="1"/>
            </w:tcBorders>
            <w:shd w:fill="6220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Sefira</w:t>
            </w:r>
          </w:p>
        </w:tc>
        <w:tc>
          <w:tcPr>
            <w:tcW w:type="dxa" w:w="1800"/>
            <w:tcBorders>
              <w:top w:val="single" w:color="CCAACC" w:sz="1"/>
              <w:left w:val="single" w:color="CCAACC" w:sz="1"/>
              <w:bottom w:val="single" w:color="CCAACC" w:sz="1"/>
              <w:right w:val="single" w:color="CCAACC" w:sz="1"/>
            </w:tcBorders>
            <w:shd w:fill="6220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Posicao na Arvore</w:t>
            </w:r>
          </w:p>
        </w:tc>
        <w:tc>
          <w:tcPr>
            <w:tcW w:type="dxa" w:w="2600"/>
            <w:tcBorders>
              <w:top w:val="single" w:color="CCAACC" w:sz="1"/>
              <w:left w:val="single" w:color="CCAACC" w:sz="1"/>
              <w:bottom w:val="single" w:color="CCAACC" w:sz="1"/>
              <w:right w:val="single" w:color="CCAACC" w:sz="1"/>
            </w:tcBorders>
            <w:shd w:fill="6220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Interpretacao Esoterica Tradicional</w:t>
            </w:r>
          </w:p>
        </w:tc>
        <w:tc>
          <w:tcPr>
            <w:tcW w:type="dxa" w:w="3560"/>
            <w:tcBorders>
              <w:top w:val="single" w:color="CCAACC" w:sz="1"/>
              <w:left w:val="single" w:color="CCAACC" w:sz="1"/>
              <w:bottom w:val="single" w:color="CCAACC" w:sz="1"/>
              <w:right w:val="single" w:color="CCAACC" w:sz="1"/>
            </w:tcBorders>
            <w:shd w:fill="6220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Correspondencia Psicologica Segundo Fortune</w:t>
            </w:r>
          </w:p>
        </w:tc>
      </w:tr>
      <w:tr>
        <w:tc>
          <w:tcPr>
            <w:tcW w:type="dxa" w:w="14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Malkuth</w:t>
            </w:r>
          </w:p>
        </w:tc>
        <w:tc>
          <w:tcPr>
            <w:tcW w:type="dxa" w:w="18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10a — base</w:t>
            </w:r>
          </w:p>
        </w:tc>
        <w:tc>
          <w:tcPr>
            <w:tcW w:type="dxa" w:w="26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O Reino — o mundo material; a Terra</w:t>
            </w:r>
          </w:p>
        </w:tc>
        <w:tc>
          <w:tcPr>
            <w:tcW w:type="dxa" w:w="356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O ego em sua relacao com o mundo fisico; a identidade cotidiana</w:t>
            </w:r>
          </w:p>
        </w:tc>
      </w:tr>
      <w:tr>
        <w:tc>
          <w:tcPr>
            <w:tcW w:type="dxa" w:w="14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Yesod</w:t>
            </w:r>
          </w:p>
        </w:tc>
        <w:tc>
          <w:tcPr>
            <w:tcW w:type="dxa" w:w="18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9a — centro baixo</w:t>
            </w:r>
          </w:p>
        </w:tc>
        <w:tc>
          <w:tcPr>
            <w:tcW w:type="dxa" w:w="26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A Fundacao — a Lua; o inconsciente</w:t>
            </w:r>
          </w:p>
        </w:tc>
        <w:tc>
          <w:tcPr>
            <w:tcW w:type="dxa" w:w="356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O inconsciente pessoal; os sonhos; os complexos e impulsos pre-verbais</w:t>
            </w:r>
          </w:p>
        </w:tc>
      </w:tr>
      <w:tr>
        <w:tc>
          <w:tcPr>
            <w:tcW w:type="dxa" w:w="14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Hod / Netzach</w:t>
            </w:r>
          </w:p>
        </w:tc>
        <w:tc>
          <w:tcPr>
            <w:tcW w:type="dxa" w:w="18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8a e 7a</w:t>
            </w:r>
          </w:p>
        </w:tc>
        <w:tc>
          <w:tcPr>
            <w:tcW w:type="dxa" w:w="26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Esplendor (Mercurio) e Vitoria (Venus)</w:t>
            </w:r>
          </w:p>
        </w:tc>
        <w:tc>
          <w:tcPr>
            <w:tcW w:type="dxa" w:w="356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O intelecto analitico (Hod) e o intelecto intuitivo-emocional (Netzach); Animus e Anima</w:t>
            </w:r>
          </w:p>
        </w:tc>
      </w:tr>
      <w:tr>
        <w:tc>
          <w:tcPr>
            <w:tcW w:type="dxa" w:w="14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Tiferet</w:t>
            </w:r>
          </w:p>
        </w:tc>
        <w:tc>
          <w:tcPr>
            <w:tcW w:type="dxa" w:w="18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6a — centro</w:t>
            </w:r>
          </w:p>
        </w:tc>
        <w:tc>
          <w:tcPr>
            <w:tcW w:type="dxa" w:w="26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A Beleza — o Sol; o Cristo cosmico</w:t>
            </w:r>
          </w:p>
        </w:tc>
        <w:tc>
          <w:tcPr>
            <w:tcW w:type="dxa" w:w="356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O Self junguiano — o centro mais profundo da personalidade; o ponto de integracao</w:t>
            </w:r>
          </w:p>
        </w:tc>
      </w:tr>
      <w:tr>
        <w:tc>
          <w:tcPr>
            <w:tcW w:type="dxa" w:w="14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Geburah / Hesed</w:t>
            </w:r>
          </w:p>
        </w:tc>
        <w:tc>
          <w:tcPr>
            <w:tcW w:type="dxa" w:w="18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5a e 4a</w:t>
            </w:r>
          </w:p>
        </w:tc>
        <w:tc>
          <w:tcPr>
            <w:tcW w:type="dxa" w:w="26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Forca (Marte) e Graca (Jupiter)</w:t>
            </w:r>
          </w:p>
        </w:tc>
        <w:tc>
          <w:tcPr>
            <w:tcW w:type="dxa" w:w="356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O principio de restricao e julgamento (Superego severo) vs. expansao e generosidade</w:t>
            </w:r>
          </w:p>
        </w:tc>
      </w:tr>
      <w:tr>
        <w:tc>
          <w:tcPr>
            <w:tcW w:type="dxa" w:w="14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Binah / Chokmah</w:t>
            </w:r>
          </w:p>
        </w:tc>
        <w:tc>
          <w:tcPr>
            <w:tcW w:type="dxa" w:w="18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3a e 2a</w:t>
            </w:r>
          </w:p>
        </w:tc>
        <w:tc>
          <w:tcPr>
            <w:tcW w:type="dxa" w:w="26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Entendimento (Saturno) e Sabedoria</w:t>
            </w:r>
          </w:p>
        </w:tc>
        <w:tc>
          <w:tcPr>
            <w:tcW w:type="dxa" w:w="356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O inconsciente coletivo como matrix (Binah) e como impulso criativo primordial (Chokmah)</w:t>
            </w:r>
          </w:p>
        </w:tc>
      </w:tr>
      <w:tr>
        <w:tc>
          <w:tcPr>
            <w:tcW w:type="dxa" w:w="14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Kether</w:t>
            </w:r>
          </w:p>
        </w:tc>
        <w:tc>
          <w:tcPr>
            <w:tcW w:type="dxa" w:w="18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1a — topo</w:t>
            </w:r>
          </w:p>
        </w:tc>
        <w:tc>
          <w:tcPr>
            <w:tcW w:type="dxa" w:w="26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A Coroa — o Absoluto; o Ponto antes da Emanacao</w:t>
            </w:r>
          </w:p>
        </w:tc>
        <w:tc>
          <w:tcPr>
            <w:tcW w:type="dxa" w:w="356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A Fonte — o nivel onde o individuo e o cosmos se tocam; a experiencia mistica do Uno</w:t>
            </w:r>
          </w:p>
        </w:tc>
      </w:tr>
    </w:tbl>
    <w:p>
      <w:pPr>
        <w:spacing w:before="0" w:after="160"/>
      </w:pPr>
      <w:r>
        <w:t xml:space="preserve"/>
      </w:r>
    </w:p>
    <w:p>
      <w:pPr>
        <w:pStyle w:val="Heading2"/>
        <w:spacing w:before="300" w:after="120"/>
      </w:pPr>
      <w:r>
        <w:rPr>
          <w:rFonts w:ascii="Arial" w:cs="Arial" w:eastAsia="Arial" w:hAnsi="Arial"/>
          <w:b/>
          <w:bCs/>
          <w:color w:val="622060"/>
          <w:sz w:val="28"/>
          <w:szCs w:val="28"/>
        </w:rPr>
        <w:t xml:space="preserve">Fortune e Jung — Dois Mapas para o Mesmo Territorio</w:t>
      </w:r>
    </w:p>
    <w:p>
      <w:pPr>
        <w:spacing w:before="0" w:after="160"/>
        <w:jc w:val="both"/>
      </w:pPr>
      <w:r>
        <w:rPr>
          <w:rFonts w:ascii="Arial" w:cs="Arial" w:eastAsia="Arial" w:hAnsi="Arial"/>
          <w:color w:val="18081A"/>
          <w:sz w:val="22"/>
          <w:szCs w:val="22"/>
        </w:rPr>
        <w:t xml:space="preserve">Dion Fortune e Carl Gustav Jung trabalharam contemporaneamente (Jung publicou 'A Psicologia do Inconsciente' em 1912; Fortune fundou a Fraternity of the Inner Light em 1924) e chegaram a conclusoes notavelmente similares sobre a natureza do inconsciente — sem comunicacao direta conhecida entre eles.</w:t>
      </w:r>
    </w:p>
    <w:p>
      <w:pPr>
        <w:spacing w:before="0" w:after="160"/>
        <w:jc w:val="both"/>
      </w:pPr>
      <w:r>
        <w:rPr>
          <w:rFonts w:ascii="Arial" w:cs="Arial" w:eastAsia="Arial" w:hAnsi="Arial"/>
          <w:color w:val="18081A"/>
          <w:sz w:val="22"/>
          <w:szCs w:val="22"/>
        </w:rPr>
        <w:t xml:space="preserve">As paralelas sao extraordinarias: Jung descreveu os 'arquetipos' do inconsciente coletivo — padroes universais de comportamento e imagem que emergem nos sonhos, nas mitologias e nas psicoses; Fortune descreveu as Sefirot e os 'planos' cosmicos como padroes de forca que se manifestam tanto no cosmo externo quanto na psique humana. Jung desenvolveu a tecnica da 'imaginacao ativa' — dialogo consciente com imagens do inconsciente; Fortune desenvolveu a tecnica do 'trabalho de visao' (Vision Work) — visualizacoes dirigidas nos planos internos. Jung propus que o processo de individuacao era a jornada do ego em direcao ao Self; Fortune propus que o trabalho esotérico era a jornada da personalidade em direcao ao Nivel do Eu Superior (Higher Self).</w:t>
      </w:r>
    </w:p>
    <w:p>
      <w:pPr>
        <w:spacing w:before="0" w:after="160"/>
        <w:jc w:val="both"/>
      </w:pPr>
      <w:r>
        <w:rPr>
          <w:rFonts w:ascii="Arial" w:cs="Arial" w:eastAsia="Arial" w:hAnsi="Arial"/>
          <w:color w:val="18081A"/>
          <w:sz w:val="22"/>
          <w:szCs w:val="22"/>
        </w:rPr>
        <w:t xml:space="preserve">A diferenca fundamental e que Jung insistia que o inconsciente era um fenomeno psicologico — intrasubjetivo — enquanto Fortune insistia que o inconsciente humano era um ponto de contato com forcas objetivamente reais no cosmos. E a versao esoterica do debate filosofico sobre o estatuto ontologico dos universais — e uma questao que a psicologia e o esoterismo ainda nao resolveram.</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2206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V — CURIOSIDADES E O PARADOXO FINAL</w:t>
            </w:r>
          </w:p>
        </w:tc>
      </w:tr>
    </w:tbl>
    <w:p>
      <w:pPr>
        <w:spacing w:before="0" w:after="120"/>
      </w:pPr>
      <w:r>
        <w:t xml:space="preserve"/>
      </w:r>
    </w:p>
    <w:p>
      <w:pPr>
        <w:pStyle w:val="Heading2"/>
        <w:spacing w:before="300" w:after="120"/>
      </w:pPr>
      <w:r>
        <w:rPr>
          <w:rFonts w:ascii="Arial" w:cs="Arial" w:eastAsia="Arial" w:hAnsi="Arial"/>
          <w:b/>
          <w:bCs/>
          <w:color w:val="622060"/>
          <w:sz w:val="28"/>
          <w:szCs w:val="28"/>
        </w:rPr>
        <w:t xml:space="preserve">Crowley era Agente do Servico Secreto Britanico?</w:t>
      </w:r>
    </w:p>
    <w:p>
      <w:pPr>
        <w:spacing w:before="0" w:after="160"/>
        <w:jc w:val="both"/>
      </w:pPr>
      <w:r>
        <w:rPr>
          <w:rFonts w:ascii="Arial" w:cs="Arial" w:eastAsia="Arial" w:hAnsi="Arial"/>
          <w:color w:val="18081A"/>
          <w:sz w:val="22"/>
          <w:szCs w:val="22"/>
        </w:rPr>
        <w:t xml:space="preserve">A teoria de que Crowley foi um agente de inteligencia britanica — ao longo de sua vida, nao apenas em um episodio isolado — foi sistematicamente desenvolvida pelo historiador Richard B. Spence em 'Secret Agent 666: Aleister Crowley, British Intelligence and the Occult' (Feral House, 2008). O livro baseou-se em pesquisa em arquivos britanicos, americanos, franceses e italianos.</w:t>
      </w:r>
    </w:p>
    <w:p>
      <w:pPr>
        <w:spacing w:before="0" w:after="160"/>
        <w:jc w:val="both"/>
      </w:pPr>
      <w:r>
        <w:rPr>
          <w:rFonts w:ascii="Arial" w:cs="Arial" w:eastAsia="Arial" w:hAnsi="Arial"/>
          <w:color w:val="18081A"/>
          <w:sz w:val="22"/>
          <w:szCs w:val="22"/>
        </w:rPr>
        <w:t xml:space="preserve">A evidencia mais concreta e um documento descoberto por Spence nos arquivos da Divisao de Inteligencia Militar do Exercito Americano da era da Primeira Guerra Mundial. O documento, de 1918, declarava que Crowley 'era um empregado do Governo Britanico em missao oficial da qual o Consul Britanico de Nova York tinha pleno conhecimento' — confirmando a afirmacao do proprio Crowley de que seu trabalho como propagandista pro-alemao em 'The Fatherland' (1914-1919) era, na verdade, operacao encoberta para infiltrar circulos germanicos e influenciar os EUA a entrarem na guerra do lado britanico.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rPr>
          <w:tblHeader/>
        </w:trPr>
        <w:tc>
          <w:tcPr>
            <w:tcW w:type="dxa" w:w="1800"/>
            <w:tcBorders>
              <w:top w:val="single" w:color="CCAACC" w:sz="1"/>
              <w:left w:val="single" w:color="CCAACC" w:sz="1"/>
              <w:bottom w:val="single" w:color="CCAACC" w:sz="1"/>
              <w:right w:val="single" w:color="CCAACC" w:sz="1"/>
            </w:tcBorders>
            <w:shd w:fill="6220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Periodo</w:t>
            </w:r>
          </w:p>
        </w:tc>
        <w:tc>
          <w:tcPr>
            <w:tcW w:type="dxa" w:w="3000"/>
            <w:tcBorders>
              <w:top w:val="single" w:color="CCAACC" w:sz="1"/>
              <w:left w:val="single" w:color="CCAACC" w:sz="1"/>
              <w:bottom w:val="single" w:color="CCAACC" w:sz="1"/>
              <w:right w:val="single" w:color="CCAACC" w:sz="1"/>
            </w:tcBorders>
            <w:shd w:fill="6220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Atividade Suspeita de Inteligencia</w:t>
            </w:r>
          </w:p>
        </w:tc>
        <w:tc>
          <w:tcPr>
            <w:tcW w:type="dxa" w:w="2400"/>
            <w:tcBorders>
              <w:top w:val="single" w:color="CCAACC" w:sz="1"/>
              <w:left w:val="single" w:color="CCAACC" w:sz="1"/>
              <w:bottom w:val="single" w:color="CCAACC" w:sz="1"/>
              <w:right w:val="single" w:color="CCAACC" w:sz="1"/>
            </w:tcBorders>
            <w:shd w:fill="6220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Evidencia</w:t>
            </w:r>
          </w:p>
        </w:tc>
        <w:tc>
          <w:tcPr>
            <w:tcW w:type="dxa" w:w="2160"/>
            <w:tcBorders>
              <w:top w:val="single" w:color="CCAACC" w:sz="1"/>
              <w:left w:val="single" w:color="CCAACC" w:sz="1"/>
              <w:bottom w:val="single" w:color="CCAACC" w:sz="1"/>
              <w:right w:val="single" w:color="CCAACC" w:sz="1"/>
            </w:tcBorders>
            <w:shd w:fill="6220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Avaliacao Academica</w:t>
            </w:r>
          </w:p>
        </w:tc>
      </w:tr>
      <w:tr>
        <w:tc>
          <w:tcPr>
            <w:tcW w:type="dxa" w:w="18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1895-1898 (Cambridge)</w:t>
            </w:r>
          </w:p>
        </w:tc>
        <w:tc>
          <w:tcPr>
            <w:tcW w:type="dxa" w:w="30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Possivel recrutamento inicial pela inteligencia britanica</w:t>
            </w:r>
          </w:p>
        </w:tc>
        <w:tc>
          <w:tcPr>
            <w:tcW w:type="dxa" w:w="24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Circunstancial — Cambridge era fonte de recrutamento para o Servico Secreto; biogragos como Spence sugerem sem prova documental</w:t>
            </w:r>
          </w:p>
        </w:tc>
        <w:tc>
          <w:tcPr>
            <w:tcW w:type="dxa" w:w="216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Especulativa — nao documentada</w:t>
            </w:r>
          </w:p>
        </w:tc>
      </w:tr>
      <w:tr>
        <w:tc>
          <w:tcPr>
            <w:tcW w:type="dxa" w:w="18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1900 (Golden Dawn)</w:t>
            </w:r>
          </w:p>
        </w:tc>
        <w:tc>
          <w:tcPr>
            <w:tcW w:type="dxa" w:w="30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Possivelmente espiou a Golden Dawn para o governo britanico</w:t>
            </w:r>
          </w:p>
        </w:tc>
        <w:tc>
          <w:tcPr>
            <w:tcW w:type="dxa" w:w="24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Circunstancial — Spence sugere que Crowley foi usado para coletar informacoes sobre membros da Golden Dawn com conexoes esotéricas e politicas</w:t>
            </w:r>
          </w:p>
        </w:tc>
        <w:tc>
          <w:tcPr>
            <w:tcW w:type="dxa" w:w="216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Especulativa — base documental fragil</w:t>
            </w:r>
          </w:p>
        </w:tc>
      </w:tr>
      <w:tr>
        <w:tc>
          <w:tcPr>
            <w:tcW w:type="dxa" w:w="18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1914-1919 (Nova York, 'The Fatherland')</w:t>
            </w:r>
          </w:p>
        </w:tc>
        <w:tc>
          <w:tcPr>
            <w:tcW w:type="dxa" w:w="30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Propagandista pro-alemao como cover para operacao britanica — suas publicacoes anti-britanicas eram, segundo ele, deliberadamente exageradas para provocar a entrada dos EUA na guerra</w:t>
            </w:r>
          </w:p>
        </w:tc>
        <w:tc>
          <w:tcPr>
            <w:tcW w:type="dxa" w:w="24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Documento do Exercito Americano confirma que o Consul Britanico em Nova York tinha 'pleno conhecimento' de suas atividades</w:t>
            </w:r>
          </w:p>
        </w:tc>
        <w:tc>
          <w:tcPr>
            <w:tcW w:type="dxa" w:w="216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A mais bem documentada; consenso de que esta ligacao e real</w:t>
            </w:r>
          </w:p>
        </w:tc>
      </w:tr>
      <w:tr>
        <w:tc>
          <w:tcPr>
            <w:tcW w:type="dxa" w:w="18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1930-1932 (Berlim)</w:t>
            </w:r>
          </w:p>
        </w:tc>
        <w:tc>
          <w:tcPr>
            <w:tcW w:type="dxa" w:w="30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Reportagens indicam que Crowley espiou a nascente comunidade ocultista nazista para o Special Branch britanico</w:t>
            </w:r>
          </w:p>
        </w:tc>
        <w:tc>
          <w:tcPr>
            <w:tcW w:type="dxa" w:w="240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Relatorios jornalisticos e depoimentos de ex-discipulos; sem confirmacao de arquivo</w:t>
            </w:r>
          </w:p>
        </w:tc>
        <w:tc>
          <w:tcPr>
            <w:tcW w:type="dxa" w:w="2160"/>
            <w:tcBorders>
              <w:top w:val="single" w:color="CCAACC" w:sz="1"/>
              <w:left w:val="single" w:color="CCAACC" w:sz="1"/>
              <w:bottom w:val="single" w:color="CCAACC" w:sz="1"/>
              <w:right w:val="single" w:color="CCAACC" w:sz="1"/>
            </w:tcBorders>
            <w:shd w:fill="FAF4FB" w:val="clear"/>
            <w:tcMar>
              <w:top w:type="dxa" w:w="80"/>
              <w:left w:type="dxa" w:w="120"/>
              <w:bottom w:type="dxa" w:w="80"/>
              <w:right w:type="dxa" w:w="120"/>
            </w:tcMar>
          </w:tcPr>
          <w:p>
            <w:pPr>
              <w:jc w:val="both"/>
            </w:pPr>
            <w:r>
              <w:rPr>
                <w:rFonts w:ascii="Arial" w:cs="Arial" w:eastAsia="Arial" w:hAnsi="Arial"/>
                <w:color w:val="18081A"/>
                <w:sz w:val="20"/>
                <w:szCs w:val="20"/>
              </w:rPr>
              <w:t xml:space="preserve">Plausivel mas nao confirmada</w:t>
            </w:r>
          </w:p>
        </w:tc>
      </w:tr>
      <w:tr>
        <w:tc>
          <w:tcPr>
            <w:tcW w:type="dxa" w:w="18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1941 (Rudolf Hess)</w:t>
            </w:r>
          </w:p>
        </w:tc>
        <w:tc>
          <w:tcPr>
            <w:tcW w:type="dxa" w:w="30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Crowley ofereceu-se a Naval Intelligence para interrogar Rudolf Hess (preso na Escocia apos voar para a Bretanha)</w:t>
            </w:r>
          </w:p>
        </w:tc>
        <w:tc>
          <w:tcPr>
            <w:tcW w:type="dxa" w:w="240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Carta de Crowley a Naval Intelligence existe; nao ha registro de resposta ou de interrogatorio realizado</w:t>
            </w:r>
          </w:p>
        </w:tc>
        <w:tc>
          <w:tcPr>
            <w:tcW w:type="dxa" w:w="2160"/>
            <w:tcBorders>
              <w:top w:val="single" w:color="CCAACC" w:sz="1"/>
              <w:left w:val="single" w:color="CCAACC" w:sz="1"/>
              <w:bottom w:val="single" w:color="CCAACC" w:sz="1"/>
              <w:right w:val="single" w:color="CCAACC" w:sz="1"/>
            </w:tcBorders>
            <w:shd w:fill="FFFFFF" w:val="clear"/>
            <w:tcMar>
              <w:top w:type="dxa" w:w="80"/>
              <w:left w:type="dxa" w:w="120"/>
              <w:bottom w:type="dxa" w:w="80"/>
              <w:right w:type="dxa" w:w="120"/>
            </w:tcMar>
          </w:tcPr>
          <w:p>
            <w:pPr>
              <w:jc w:val="both"/>
            </w:pPr>
            <w:r>
              <w:rPr>
                <w:rFonts w:ascii="Arial" w:cs="Arial" w:eastAsia="Arial" w:hAnsi="Arial"/>
                <w:color w:val="18081A"/>
                <w:sz w:val="20"/>
                <w:szCs w:val="20"/>
              </w:rPr>
              <w:t xml:space="preserve">Carta existe; nao ha evidencia de que a oferta foi aceita</w:t>
            </w:r>
          </w:p>
        </w:tc>
      </w:tr>
    </w:tbl>
    <w:p>
      <w:pPr>
        <w:spacing w:before="0" w:after="80"/>
      </w:pPr>
      <w:r>
        <w:t xml:space="preserve"/>
      </w:r>
    </w:p>
    <w:p>
      <w:pPr>
        <w:spacing w:before="0" w:after="160"/>
        <w:jc w:val="both"/>
      </w:pPr>
      <w:r>
        <w:rPr>
          <w:rFonts w:ascii="Arial" w:cs="Arial" w:eastAsia="Arial" w:hAnsi="Arial"/>
          <w:color w:val="18081A"/>
          <w:sz w:val="22"/>
          <w:szCs w:val="22"/>
        </w:rPr>
        <w:t xml:space="preserve">O consenso academico sobre a teoria de Spence — representado pela resenha do italianista Marco Pasi, especialista em esoterismo da Universidade de Amsterdam — e que Crowley foi 'um informante ocasional, nao um agente secreto formal'. A ironia perfeita: o homem cuja reputacao de monstruosidade era tao extrema que ninguem o suspeitaria de cooperar com autoridades era, por essa mesma razao, um candidato ideal para trabalho de inteligencia encoberta.</w:t>
      </w:r>
    </w:p>
    <w:p>
      <w:pPr>
        <w:spacing w:before="0" w:after="160"/>
      </w:pPr>
      <w:r>
        <w:t xml:space="preserve"/>
      </w:r>
    </w:p>
    <w:p>
      <w:pPr>
        <w:pStyle w:val="Heading2"/>
        <w:spacing w:before="300" w:after="120"/>
      </w:pPr>
      <w:r>
        <w:rPr>
          <w:rFonts w:ascii="Arial" w:cs="Arial" w:eastAsia="Arial" w:hAnsi="Arial"/>
          <w:b/>
          <w:bCs/>
          <w:color w:val="622060"/>
          <w:sz w:val="28"/>
          <w:szCs w:val="28"/>
        </w:rPr>
        <w:t xml:space="preserve">O Impacto de Crowley na Cultura Pop</w:t>
      </w:r>
    </w:p>
    <w:p>
      <w:pPr>
        <w:spacing w:before="0" w:after="160"/>
        <w:jc w:val="both"/>
      </w:pPr>
      <w:r>
        <w:rPr>
          <w:rFonts w:ascii="Arial" w:cs="Arial" w:eastAsia="Arial" w:hAnsi="Arial"/>
          <w:color w:val="18081A"/>
          <w:sz w:val="22"/>
          <w:szCs w:val="22"/>
        </w:rPr>
        <w:t xml:space="preserve">O impacto de Crowley na cultura pop do seculo XX e um dos fatos mais surpreendentes e menos discutidos da historia cultural moderna. As conexoes documentadas incluem:</w:t>
      </w:r>
    </w:p>
    <w:p>
      <w:pPr>
        <w:pStyle w:val="ListParagraph"/>
        <w:numPr>
          <w:ilvl w:val="0"/>
          <w:numId w:val="2"/>
        </w:numPr>
        <w:spacing w:before="40" w:after="40"/>
      </w:pPr>
      <w:r>
        <w:rPr>
          <w:rFonts w:ascii="Arial" w:cs="Arial" w:eastAsia="Arial" w:hAnsi="Arial"/>
          <w:color w:val="18081A"/>
          <w:sz w:val="22"/>
          <w:szCs w:val="22"/>
        </w:rPr>
        <w:t xml:space="preserve">The Beatles — Sgt. Pepper's Lonely Hearts Club Band (1967): Crowley aparece na colagem da capa, entre as figuras que os Beatles 'admiravam' — posicionado em quarto lugar da esquerda, imediatamente ao lado de Sri Mahavatar Babaji e Paramahansa Yogananda. John Lennon era leitor de Crowley.</w:t>
      </w:r>
    </w:p>
    <w:p>
      <w:pPr>
        <w:pStyle w:val="ListParagraph"/>
        <w:numPr>
          <w:ilvl w:val="0"/>
          <w:numId w:val="2"/>
        </w:numPr>
        <w:spacing w:before="40" w:after="40"/>
      </w:pPr>
      <w:r>
        <w:rPr>
          <w:rFonts w:ascii="Arial" w:cs="Arial" w:eastAsia="Arial" w:hAnsi="Arial"/>
          <w:color w:val="18081A"/>
          <w:sz w:val="22"/>
          <w:szCs w:val="22"/>
        </w:rPr>
        <w:t xml:space="preserve">Led Zeppelin — Jimmy Page: o guitarrista e lider do Led Zeppelin era um colecionador devotado de manuscritos e objetos de Crowley, e em 1970 comprou Boleskine House (a propriedade de Crowley no lago Ness) onde viveu por anos. A influencia de Crowley e visivelmente sonora no simbolismo e nos temas do Led Zeppelin.</w:t>
      </w:r>
    </w:p>
    <w:p>
      <w:pPr>
        <w:pStyle w:val="ListParagraph"/>
        <w:numPr>
          <w:ilvl w:val="0"/>
          <w:numId w:val="2"/>
        </w:numPr>
        <w:spacing w:before="40" w:after="40"/>
      </w:pPr>
      <w:r>
        <w:rPr>
          <w:rFonts w:ascii="Arial" w:cs="Arial" w:eastAsia="Arial" w:hAnsi="Arial"/>
          <w:color w:val="18081A"/>
          <w:sz w:val="22"/>
          <w:szCs w:val="22"/>
        </w:rPr>
        <w:t xml:space="preserve">David Bowie: o alter-ego Aleister/'Aladdinsane' e varias letras do periodo 'Station to Station' (1976) refletem interesse direto em Crowley e no Thelema. Bowie era leitor de Crowley e de Dion Fortune.</w:t>
      </w:r>
    </w:p>
    <w:p>
      <w:pPr>
        <w:pStyle w:val="ListParagraph"/>
        <w:numPr>
          <w:ilvl w:val="0"/>
          <w:numId w:val="2"/>
        </w:numPr>
        <w:spacing w:before="40" w:after="40"/>
      </w:pPr>
      <w:r>
        <w:rPr>
          <w:rFonts w:ascii="Arial" w:cs="Arial" w:eastAsia="Arial" w:hAnsi="Arial"/>
          <w:color w:val="18081A"/>
          <w:sz w:val="22"/>
          <w:szCs w:val="22"/>
        </w:rPr>
        <w:t xml:space="preserve">Ozzy Osbourne: gravou a cancao 'Mr. Crowley' (1980), que alcancou o Top 10 britanico e introduziu Crowley para geracoes de fas de heavy metal.</w:t>
      </w:r>
    </w:p>
    <w:p>
      <w:pPr>
        <w:pStyle w:val="ListParagraph"/>
        <w:numPr>
          <w:ilvl w:val="0"/>
          <w:numId w:val="2"/>
        </w:numPr>
        <w:spacing w:before="40" w:after="40"/>
      </w:pPr>
      <w:r>
        <w:rPr>
          <w:rFonts w:ascii="Arial" w:cs="Arial" w:eastAsia="Arial" w:hAnsi="Arial"/>
          <w:color w:val="18081A"/>
          <w:sz w:val="22"/>
          <w:szCs w:val="22"/>
        </w:rPr>
        <w:t xml:space="preserve">Jay-Z: o uso do simbolo do 'Illuminati' (triangulo com olho) e referencias ao Thelema em seu trabalho e da sua esposa Beyonce geraram controversia consideravel; Jay-Z ja usou moletom com a frase 'Do what thou wilt' — a formula central do Thelema.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BBCC" w:sz="3"/>
              <w:left w:val="single" w:color="622060" w:sz="18"/>
              <w:bottom w:val="single" w:color="CCBBCC" w:sz="3"/>
              <w:right w:val="single" w:color="CCBBCC" w:sz="3"/>
            </w:tcBorders>
            <w:shd w:fill="FDF8FE" w:val="clear"/>
            <w:tcMar>
              <w:top w:type="dxa" w:w="120"/>
              <w:left w:type="dxa" w:w="200"/>
              <w:bottom w:type="dxa" w:w="120"/>
              <w:right w:type="dxa" w:w="200"/>
            </w:tcMar>
          </w:tcPr>
          <w:p>
            <w:pPr>
              <w:spacing w:after="80"/>
            </w:pPr>
            <w:r>
              <w:rPr>
                <w:rFonts w:ascii="Arial" w:cs="Arial" w:eastAsia="Arial" w:hAnsi="Arial"/>
                <w:b/>
                <w:bCs/>
                <w:color w:val="622060"/>
                <w:sz w:val="22"/>
                <w:szCs w:val="22"/>
              </w:rPr>
              <w:t xml:space="preserve">⚠️ Crowley na Cultura Pop vs. Crowley o Sistema</w:t>
            </w:r>
          </w:p>
          <w:p>
            <w:pPr>
              <w:jc w:val="both"/>
            </w:pPr>
            <w:r>
              <w:rPr>
                <w:rFonts w:ascii="Arial" w:cs="Arial" w:eastAsia="Arial" w:hAnsi="Arial"/>
                <w:i/>
                <w:iCs/>
                <w:color w:val="2A1030"/>
                <w:sz w:val="21"/>
                <w:szCs w:val="21"/>
              </w:rPr>
              <w:t xml:space="preserve">Ha um paradoxo na recepcao popular de Crowley: as referencias na cultura pop geralmente tratam Crowley como simbolo de transgrassao estetica e provocacao — uma especie de mascara de rebelde universal. O Crowley real era um erudito em grego, latim, hebraico, sanscrito e arabico; um filosofo que produziu um dos sistemas esotéricos mais coerentes e bem-documentados da historia; e um escritor prolífico cuja obra completa ocupa dezenas de volumes. A reducao de Crowley a uma silhueta careca em uma capa de disco e tanto uma homenagem quanto uma reducao do alcance de seu projeto.</w:t>
            </w:r>
          </w:p>
        </w:tc>
      </w:tr>
    </w:tbl>
    <w:p>
      <w:pPr>
        <w:spacing w:before="0" w:after="320"/>
      </w:pPr>
      <w:r>
        <w:t xml:space="preserve"/>
      </w:r>
    </w:p>
    <w:p>
      <w:pPr>
        <w:pStyle w:val="Heading1"/>
        <w:spacing w:before="480" w:after="160"/>
      </w:pPr>
      <w:r>
        <w:rPr>
          <w:rFonts w:ascii="Arial" w:cs="Arial" w:eastAsia="Arial" w:hAnsi="Arial"/>
          <w:b/>
          <w:bCs/>
          <w:color w:val="2A0A2A"/>
          <w:sz w:val="38"/>
          <w:szCs w:val="38"/>
        </w:rPr>
        <w:t xml:space="preserve">Conclusao — O Seculo XIX como Laboratorio da Destilacao</w:t>
      </w:r>
    </w:p>
    <w:p>
      <w:pPr>
        <w:spacing w:before="0" w:after="160"/>
        <w:jc w:val="both"/>
      </w:pPr>
      <w:r>
        <w:rPr>
          <w:rFonts w:ascii="Arial" w:cs="Arial" w:eastAsia="Arial" w:hAnsi="Arial"/>
          <w:color w:val="18081A"/>
          <w:sz w:val="22"/>
          <w:szCs w:val="22"/>
        </w:rPr>
        <w:t xml:space="preserve">O seculo XIX recebeu das tradicoes anteriores uma heranca fragmentada: o Hermetismo florentino (seculo XV) havia sido academicamente destruido por Casaubon em 1614; o movimento rosacruz havia se dissipado na guerra dos Trinta Anos; a Golden and Rosy Cross alema havia se ossificado; a Maconaria havia se tornado uma organizacao social com simbolismo esotérico mal compreendido; e o Neoplatonismo era um campo de estudo academico sem praticantes.</w:t>
      </w:r>
    </w:p>
    <w:p>
      <w:pPr>
        <w:spacing w:before="0" w:after="160"/>
        <w:jc w:val="both"/>
      </w:pPr>
      <w:r>
        <w:rPr>
          <w:rFonts w:ascii="Arial" w:cs="Arial" w:eastAsia="Arial" w:hAnsi="Arial"/>
          <w:color w:val="18081A"/>
          <w:sz w:val="22"/>
          <w:szCs w:val="22"/>
        </w:rPr>
        <w:t xml:space="preserve">O que o seculo XIX fez — atraves de Blavatsky, dos fundadores da Golden Dawn, de Eliphas Levi (o ocultista frances que sistematizou o Tarot como sistema esotérico antes da Golden Dawn), e de Papus e outros — foi reunir esses fragmentos, traduzir o vocabulario simbolico de cada tradicao num unico sistema de correspondencias, e criar curriculos e organizacoes que podiam transmiti-lo a um publico moderno.</w:t>
      </w:r>
    </w:p>
    <w:p>
      <w:pPr>
        <w:spacing w:before="0" w:after="160"/>
        <w:jc w:val="both"/>
      </w:pPr>
      <w:r>
        <w:rPr>
          <w:rFonts w:ascii="Arial" w:cs="Arial" w:eastAsia="Arial" w:hAnsi="Arial"/>
          <w:color w:val="18081A"/>
          <w:sz w:val="22"/>
          <w:szCs w:val="22"/>
        </w:rPr>
        <w:t xml:space="preserve">Crowley foi o ponto de convergencia maxima deste processo: ele absorveu a Kabbalah da Golden Dawn, o Tantra da OTO, a Yoga hindu atraves do texto 'The Shiva Samhita', o Budismo atraves de seu contato com Allan Bennett (bhikkhu Ananda Metteyya), a Magia Salomonica atraves da edicao Mathers da Ars Goetia, a Lingua Enochiana atraves dos diarios de Dee, o Gnosticismo atraves de textos que circulavam antes de Nag Hammadi, e a Astrologia, o Tarot e a Numerologia atraves de seu proprio estudo. Nenhum outro ocultista da historia tentou — ou conseguiu — uma sintese tao abrangente.</w:t>
      </w:r>
    </w:p>
    <w:p>
      <w:pPr>
        <w:spacing w:before="0" w:after="160"/>
        <w:jc w:val="both"/>
      </w:pPr>
      <w:r>
        <w:rPr>
          <w:rFonts w:ascii="Arial" w:cs="Arial" w:eastAsia="Arial" w:hAnsi="Arial"/>
          <w:color w:val="18081A"/>
          <w:sz w:val="22"/>
          <w:szCs w:val="22"/>
        </w:rPr>
        <w:t xml:space="preserve">O paradoxo e que a sintese de Crowley e, ao mesmo tempo, a mais completa e a mais inacessivel: o corpus completo de Crowley ocupa centenas de volumes, usa terminologias de seis ou sete linguas e tradicoes simultaneamente, e exige do leitor conhecimento previo de cada uma das tradicoes que ele sintetiza. E uma enciclopedia do esoterismo ocidental disfarçada de sistema espiritual. E tambem — e isso e o que explica sua influencia duradoura — um convite radical ao autoconhecimento: 'cada homem e cada mulher e uma estrela' e a afirmacao mais democratica que o esoterismo occidental ja produziu.</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BBCC" w:sz="3"/>
              <w:left w:val="single" w:color="622060" w:sz="18"/>
              <w:bottom w:val="single" w:color="CCBBCC" w:sz="3"/>
              <w:right w:val="single" w:color="CCBBCC" w:sz="3"/>
            </w:tcBorders>
            <w:shd w:fill="FDF8FE" w:val="clear"/>
            <w:tcMar>
              <w:top w:type="dxa" w:w="120"/>
              <w:left w:type="dxa" w:w="200"/>
              <w:bottom w:type="dxa" w:w="120"/>
              <w:right w:type="dxa" w:w="200"/>
            </w:tcMar>
          </w:tcPr>
          <w:p>
            <w:pPr>
              <w:spacing w:after="80"/>
            </w:pPr>
            <w:r>
              <w:rPr>
                <w:rFonts w:ascii="Arial" w:cs="Arial" w:eastAsia="Arial" w:hAnsi="Arial"/>
                <w:b/>
                <w:bCs/>
                <w:color w:val="622060"/>
                <w:sz w:val="22"/>
                <w:szCs w:val="22"/>
              </w:rPr>
              <w:t xml:space="preserve">Proximo e Ultimo Passo: Prompt 10 — Jung e a Psicologia do Oculto</w:t>
            </w:r>
          </w:p>
          <w:p>
            <w:pPr>
              <w:jc w:val="both"/>
            </w:pPr>
            <w:r>
              <w:rPr>
                <w:rFonts w:ascii="Arial" w:cs="Arial" w:eastAsia="Arial" w:hAnsi="Arial"/>
                <w:i/>
                <w:iCs/>
                <w:color w:val="2A1030"/>
                <w:sz w:val="21"/>
                <w:szCs w:val="21"/>
              </w:rPr>
              <w:t xml:space="preserve">Carl Gustav Jung: a Psicologia Analitica como o momento em que o esoterismo entra na academia. Os arquetipos como heranca do Gnosticismo; o Inconsciente Coletivo como Pleroma secularizado; o Liber Novus/Livro Vermelho como texto gnostico do seculo XX; e a sintese final de toda a serie: o que resta de vivo no pensamento esotérico para alem da psicologia.</w:t>
            </w:r>
          </w:p>
        </w:tc>
      </w:tr>
    </w:tbl>
    <w:p>
      <w:pPr>
        <w:spacing w:before="0" w:after="160"/>
      </w:pPr>
      <w:r>
        <w:t xml:space="preserve"/>
      </w:r>
    </w:p>
    <w:p>
      <w:pPr>
        <w:pBdr>
          <w:bottom w:val="single" w:color="8A6800" w:sz="6" w:space="1"/>
        </w:pBdr>
        <w:spacing w:before="160" w:after="160"/>
      </w:pPr>
      <w:r>
        <w:t xml:space="preserve"/>
      </w:r>
    </w:p>
    <w:p>
      <w:pPr>
        <w:spacing w:before="120" w:after="40"/>
        <w:jc w:val="center"/>
      </w:pPr>
      <w:r>
        <w:rPr>
          <w:rFonts w:ascii="Arial" w:cs="Arial" w:eastAsia="Arial" w:hAnsi="Arial"/>
          <w:i/>
          <w:iCs/>
          <w:color w:val="888899"/>
          <w:sz w:val="18"/>
          <w:szCs w:val="18"/>
        </w:rPr>
        <w:t xml:space="preserve">Serie: Mapa de Estudos Completo sobre Gnosticismo e Esoterismo</w:t>
      </w:r>
    </w:p>
    <w:p>
      <w:pPr>
        <w:spacing w:before="0" w:after="40"/>
        <w:jc w:val="center"/>
      </w:pPr>
      <w:r>
        <w:rPr>
          <w:rFonts w:ascii="Arial" w:cs="Arial" w:eastAsia="Arial" w:hAnsi="Arial"/>
          <w:color w:val="888899"/>
          <w:sz w:val="18"/>
          <w:szCs w:val="18"/>
        </w:rPr>
        <w:t xml:space="preserve">Prompt 9 de 10 — O Seculo XIX e Crowley: A Grande Sintese Ocultista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22060" w:sz="4" w:space="4"/>
      </w:pBdr>
      <w:jc w:val="center"/>
    </w:pPr>
    <w:r>
      <w:rPr>
        <w:rFonts w:ascii="Arial" w:cs="Arial" w:eastAsia="Arial" w:hAnsi="Arial"/>
        <w:i/>
        <w:iCs/>
        <w:color w:val="888899"/>
        <w:sz w:val="17"/>
        <w:szCs w:val="17"/>
      </w:rPr>
      <w:t xml:space="preserve">Serie de Pesquisa Profunda sobre Gnosticismo e Esoterismo — Prompt 9 de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6800" w:sz="4" w:space="4"/>
      </w:pBdr>
      <w:tabs>
        <w:tab w:val="right" w:pos="9360"/>
      </w:tabs>
    </w:pPr>
    <w:r>
      <w:rPr>
        <w:rFonts w:ascii="Arial" w:cs="Arial" w:eastAsia="Arial" w:hAnsi="Arial"/>
        <w:i/>
        <w:iCs/>
        <w:color w:val="888899"/>
        <w:sz w:val="18"/>
        <w:szCs w:val="18"/>
      </w:rPr>
      <w:t xml:space="preserve">PROMPT 9 | O Seculo XIX e Crowley: A Grande Sintese Ocultista</w:t>
    </w:r>
    <w:r>
      <w:t xml:space="preserve">	</w:t>
    </w:r>
    <w:r>
      <w:rPr>
        <w:rFonts w:ascii="Arial" w:cs="Arial" w:eastAsia="Arial" w:hAnsi="Arial"/>
        <w:color w:val="888899"/>
        <w:sz w:val="18"/>
        <w:szCs w:val="18"/>
      </w:rPr>
      <w:t xml:space="preserve">Pagina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08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2A0A2A"/>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622060"/>
      <w:sz w:val="28"/>
      <w:szCs w:val="28"/>
    </w:rPr>
  </w:style>
  <w:style w:type="paragraph" w:styleId="Heading3">
    <w:name w:val="Heading 3"/>
    <w:basedOn w:val="Normal"/>
    <w:next w:val="Normal"/>
    <w:qFormat/>
    <w:pPr>
      <w:spacing w:before="220" w:after="80"/>
      <w:outlineLvl w:val="2"/>
    </w:pPr>
    <w:rPr>
      <w:rFonts w:ascii="Arial" w:cs="Arial" w:eastAsia="Arial" w:hAnsi="Arial"/>
      <w:b/>
      <w:bCs/>
      <w:color w:val="8A68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2026-03-10T15:04:43.211Z</dcterms:created>
  <dcterms:modified xsi:type="dcterms:W3CDTF">2026-03-10T15:04:43.212Z</dcterms:modified>
</cp:coreProperties>
</file>

<file path=docProps/custom.xml><?xml version="1.0" encoding="utf-8"?>
<Properties xmlns="http://schemas.openxmlformats.org/officeDocument/2006/custom-properties" xmlns:vt="http://schemas.openxmlformats.org/officeDocument/2006/docPropsVTypes"/>
</file>