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1"/>
          <w:trHeight w:val="6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bookmarkStart w:colFirst="0" w:colLast="0" w:name="_heading=h.qxwnwcau5oy5" w:id="0"/>
            <w:bookmarkEnd w:id="0"/>
            <w:r w:rsidDel="00000000" w:rsidR="00000000" w:rsidRPr="00000000">
              <w:rPr>
                <w:rtl w:val="0"/>
              </w:rPr>
              <w:t xml:space="preserve">VERIFICAR QUALIDADE LOCAL - Caso de Uso</w:t>
            </w:r>
          </w:p>
        </w:tc>
      </w:tr>
    </w:tbl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mvfomfxe2ndz" w:id="1"/>
      <w:bookmarkEnd w:id="1"/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Verificar qualidade do ar local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Descrição Sucinta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usuário do sistema consulta a qualidade do ar no local em que se encontra.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bcsr2z71p20a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(PRE1) </w:t>
      </w:r>
      <w:r w:rsidDel="00000000" w:rsidR="00000000" w:rsidRPr="00000000">
        <w:rPr>
          <w:rtl w:val="0"/>
        </w:rPr>
        <w:t xml:space="preserve">A permissão para coletar dados de localização estar aceita.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(PRE2)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dispositivo deve estar conectado à rede.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rhngxt893pwi" w:id="3"/>
      <w:bookmarkEnd w:id="3"/>
      <w:r w:rsidDel="00000000" w:rsidR="00000000" w:rsidRPr="00000000">
        <w:rPr>
          <w:rtl w:val="0"/>
        </w:rPr>
        <w:t xml:space="preserve">Fluxo Básico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abre o aplicativo.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captura a localização atual do dispositivo.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realiza uma requisição para obter os dados atualizados.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responde para o aplicativo com as informações mais recentes, caso disponíveis.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recebe a resposta e apresenta os dados para o usuário.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é encerrado.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927" w:right="0" w:hanging="927"/>
        <w:jc w:val="left"/>
        <w:rPr/>
      </w:pPr>
      <w:bookmarkStart w:colFirst="0" w:colLast="0" w:name="_heading=h.zg7ihnvx15mj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ao passo 4 – não há dados disponíveis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há dados disponíveis para a localização atual.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exibe que não há dados disponíveis.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ESTRUTURA DE DADOS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da localização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Data de medição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792" w:hanging="432"/>
      </w:pPr>
      <w:r w:rsidDel="00000000" w:rsidR="00000000" w:rsidRPr="00000000">
        <w:rPr>
          <w:rtl w:val="0"/>
        </w:rPr>
        <w:t xml:space="preserve">Dados do local (CEP)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792" w:hanging="432"/>
      </w:pPr>
      <w:r w:rsidDel="00000000" w:rsidR="00000000" w:rsidRPr="00000000">
        <w:rPr>
          <w:rtl w:val="0"/>
        </w:rPr>
        <w:t xml:space="preserve">Qualidade do ar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792" w:hanging="432"/>
      </w:pPr>
      <w:r w:rsidDel="00000000" w:rsidR="00000000" w:rsidRPr="00000000">
        <w:rPr>
          <w:rtl w:val="0"/>
        </w:rPr>
        <w:t xml:space="preserve">Poluentes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792" w:hanging="432"/>
      </w:pPr>
      <w:r w:rsidDel="00000000" w:rsidR="00000000" w:rsidRPr="00000000">
        <w:rPr>
          <w:rtl w:val="0"/>
        </w:rPr>
        <w:t xml:space="preserve">Dicas de saúde do local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eading=h.rmmfxgk4huiq" w:id="5"/>
      <w:bookmarkEnd w:id="5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deve estar com a localização habilitada.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Internet deve estar disponível.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78"/>
      <w:gridCol w:w="4961"/>
      <w:tblGridChange w:id="0">
        <w:tblGrid>
          <w:gridCol w:w="4678"/>
          <w:gridCol w:w="4961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38">
          <w:pPr>
            <w:rPr/>
          </w:pPr>
          <w:bookmarkStart w:colFirst="0" w:colLast="0" w:name="_heading=h.xoznfij1evy4" w:id="6"/>
          <w:bookmarkEnd w:id="6"/>
          <w:r w:rsidDel="00000000" w:rsidR="00000000" w:rsidRPr="00000000">
            <w:rPr>
              <w:rtl w:val="0"/>
            </w:rPr>
            <w:t xml:space="preserve">CDU001_consultar_qualidade_local</w:t>
          </w:r>
        </w:p>
      </w:tc>
      <w:tc>
        <w:tcPr/>
        <w:p w:rsidR="00000000" w:rsidDel="00000000" w:rsidP="00000000" w:rsidRDefault="00000000" w:rsidRPr="00000000" w14:paraId="0000003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RN%1)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(ED%1)"/>
      <w:lvlJc w:val="left"/>
      <w:pPr>
        <w:ind w:left="360" w:hanging="360"/>
      </w:pPr>
      <w:rPr>
        <w:rFonts w:ascii="Arial" w:cs="Arial" w:eastAsia="Arial" w:hAnsi="Arial"/>
        <w:b w:val="1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84" w:hanging="28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(A%1)"/>
      <w:lvlJc w:val="left"/>
      <w:pPr>
        <w:ind w:left="927" w:hanging="567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67" w:hanging="567"/>
      </w:pPr>
      <w:rPr/>
    </w:lvl>
    <w:lvl w:ilvl="2">
      <w:start w:val="1"/>
      <w:numFmt w:val="decimal"/>
      <w:lvlText w:val="%1.%2.%3"/>
      <w:lvlJc w:val="left"/>
      <w:pPr>
        <w:ind w:left="851" w:hanging="567.0000000000001"/>
      </w:pPr>
      <w:rPr/>
    </w:lvl>
    <w:lvl w:ilvl="3">
      <w:start w:val="1"/>
      <w:numFmt w:val="decimal"/>
      <w:lvlText w:val="%1.%2.%3.%4"/>
      <w:lvlJc w:val="left"/>
      <w:pPr>
        <w:ind w:left="1134" w:hanging="567"/>
      </w:pPr>
      <w:rPr/>
    </w:lvl>
    <w:lvl w:ilvl="4">
      <w:start w:val="1"/>
      <w:numFmt w:val="decimal"/>
      <w:lvlText w:val="%1.%2.%3.%4.%5"/>
      <w:lvlJc w:val="left"/>
      <w:pPr>
        <w:ind w:left="1304" w:hanging="452.9999999999999"/>
      </w:pPr>
      <w:rPr/>
    </w:lvl>
    <w:lvl w:ilvl="5">
      <w:start w:val="1"/>
      <w:numFmt w:val="decimal"/>
      <w:lvlText w:val="%1.%2.%3.%4.%5.%6"/>
      <w:lvlJc w:val="left"/>
      <w:pPr>
        <w:ind w:left="1985" w:hanging="851"/>
      </w:pPr>
      <w:rPr/>
    </w:lvl>
    <w:lvl w:ilvl="6">
      <w:start w:val="1"/>
      <w:numFmt w:val="decimal"/>
      <w:lvlText w:val="%1.%2.%3.%4.%5.%6.%7"/>
      <w:lvlJc w:val="left"/>
      <w:pPr>
        <w:ind w:left="2268" w:hanging="566.9999999999998"/>
      </w:pPr>
      <w:rPr/>
    </w:lvl>
    <w:lvl w:ilvl="7">
      <w:start w:val="1"/>
      <w:numFmt w:val="decimal"/>
      <w:lvlText w:val="%1.%2.%3.%4.%5.%6.%7.%8"/>
      <w:lvlJc w:val="left"/>
      <w:pPr>
        <w:ind w:left="2552" w:hanging="567"/>
      </w:pPr>
      <w:rPr/>
    </w:lvl>
    <w:lvl w:ilvl="8">
      <w:start w:val="1"/>
      <w:numFmt w:val="decimal"/>
      <w:lvlText w:val="%1.%2.%3.%4.%5.%6.%7.%8.%9"/>
      <w:lvlJc w:val="left"/>
      <w:pPr>
        <w:ind w:left="3005" w:hanging="7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before="36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spacing w:after="120" w:before="240"/>
      <w:jc w:val="center"/>
      <w:outlineLvl w:val="0"/>
    </w:pPr>
    <w:rPr>
      <w:b w:val="1"/>
      <w:caps w:val="1"/>
      <w:sz w:val="24"/>
    </w:rPr>
  </w:style>
  <w:style w:type="paragraph" w:styleId="Ttulo2">
    <w:name w:val="heading 2"/>
    <w:basedOn w:val="Ttulo1"/>
    <w:next w:val="Normal"/>
    <w:qFormat w:val="1"/>
    <w:pPr>
      <w:spacing w:after="0" w:before="360"/>
      <w:jc w:val="left"/>
      <w:outlineLvl w:val="1"/>
    </w:pPr>
  </w:style>
  <w:style w:type="paragraph" w:styleId="Ttulo3">
    <w:name w:val="heading 3"/>
    <w:basedOn w:val="Ttulo1"/>
    <w:next w:val="Normal"/>
    <w:qFormat w:val="1"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 w:val="1"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 w:val="1"/>
    <w:pPr>
      <w:spacing w:after="120" w:before="120"/>
      <w:outlineLvl w:val="4"/>
    </w:pPr>
    <w:rPr>
      <w:sz w:val="24"/>
    </w:rPr>
  </w:style>
  <w:style w:type="paragraph" w:styleId="Ttulo6">
    <w:name w:val="heading 6"/>
    <w:basedOn w:val="Normal"/>
    <w:next w:val="Normal"/>
    <w:qFormat w:val="1"/>
    <w:pPr>
      <w:spacing w:after="120" w:before="120"/>
      <w:outlineLvl w:val="5"/>
    </w:pPr>
    <w:rPr>
      <w:sz w:val="24"/>
    </w:rPr>
  </w:style>
  <w:style w:type="paragraph" w:styleId="Ttulo7">
    <w:name w:val="heading 7"/>
    <w:basedOn w:val="Normal"/>
    <w:next w:val="Normal"/>
    <w:qFormat w:val="1"/>
    <w:pPr>
      <w:spacing w:after="120" w:before="120"/>
      <w:outlineLvl w:val="6"/>
    </w:pPr>
    <w:rPr>
      <w:sz w:val="24"/>
    </w:rPr>
  </w:style>
  <w:style w:type="paragraph" w:styleId="Ttulo8">
    <w:name w:val="heading 8"/>
    <w:basedOn w:val="Normal"/>
    <w:next w:val="Normal"/>
    <w:qFormat w:val="1"/>
    <w:pPr>
      <w:spacing w:after="120" w:before="120"/>
      <w:outlineLvl w:val="7"/>
    </w:pPr>
    <w:rPr>
      <w:sz w:val="24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2"/>
      </w:numPr>
      <w:spacing w:after="120" w:before="120"/>
      <w:outlineLvl w:val="8"/>
    </w:pPr>
    <w:rPr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FluxoBsico" w:customStyle="1">
    <w:name w:val="Fluxo Básico"/>
    <w:basedOn w:val="Normal"/>
    <w:pPr>
      <w:numPr>
        <w:numId w:val="34"/>
      </w:numPr>
      <w:spacing w:before="120" w:line="120" w:lineRule="atLeast"/>
      <w:jc w:val="both"/>
    </w:pPr>
  </w:style>
  <w:style w:type="paragraph" w:styleId="FluxoAlternativo" w:customStyle="1">
    <w:name w:val="Fluxo Alternativo"/>
    <w:basedOn w:val="Normal"/>
    <w:next w:val="Passos"/>
    <w:pPr>
      <w:numPr>
        <w:numId w:val="9"/>
      </w:numPr>
      <w:spacing w:before="240"/>
    </w:pPr>
    <w:rPr>
      <w:b w:val="1"/>
    </w:rPr>
  </w:style>
  <w:style w:type="paragraph" w:styleId="FluxodeExceo" w:customStyle="1">
    <w:name w:val="Fluxo de Exceção"/>
    <w:basedOn w:val="Normal"/>
    <w:pPr>
      <w:numPr>
        <w:numId w:val="1"/>
      </w:numPr>
      <w:spacing w:before="240"/>
    </w:pPr>
    <w:rPr>
      <w:b w:val="1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Ator" w:customStyle="1">
    <w:name w:val="Ator"/>
    <w:basedOn w:val="Normal"/>
    <w:pPr>
      <w:numPr>
        <w:numId w:val="3"/>
      </w:numPr>
      <w:spacing w:before="120"/>
    </w:pPr>
  </w:style>
  <w:style w:type="paragraph" w:styleId="NomedoCasodeUso" w:customStyle="1">
    <w:name w:val="Nome do Caso de Uso"/>
    <w:basedOn w:val="Normal"/>
    <w:next w:val="Normal"/>
    <w:rPr>
      <w:b w:val="1"/>
    </w:rPr>
  </w:style>
  <w:style w:type="paragraph" w:styleId="Observao" w:customStyle="1">
    <w:name w:val="Observação"/>
    <w:basedOn w:val="Normal"/>
    <w:pPr>
      <w:numPr>
        <w:numId w:val="2"/>
      </w:numPr>
      <w:spacing w:before="120"/>
    </w:pPr>
  </w:style>
  <w:style w:type="paragraph" w:styleId="Pr-condio" w:customStyle="1">
    <w:name w:val="Pré-condição"/>
    <w:basedOn w:val="Normal"/>
    <w:pPr>
      <w:numPr>
        <w:numId w:val="4"/>
      </w:numPr>
      <w:spacing w:before="120"/>
    </w:pPr>
  </w:style>
  <w:style w:type="paragraph" w:styleId="Ps-condio" w:customStyle="1">
    <w:name w:val="Pós-condição"/>
    <w:basedOn w:val="Normal"/>
    <w:pPr>
      <w:numPr>
        <w:numId w:val="5"/>
      </w:numPr>
      <w:spacing w:before="120"/>
    </w:pPr>
  </w:style>
  <w:style w:type="character" w:styleId="Refdecomentrio">
    <w:name w:val="annotation reference"/>
    <w:semiHidden w:val="1"/>
    <w:rPr>
      <w:sz w:val="16"/>
    </w:rPr>
  </w:style>
  <w:style w:type="paragraph" w:styleId="Textodecomentrio">
    <w:name w:val="annotation text"/>
    <w:basedOn w:val="Normal"/>
    <w:semiHidden w:val="1"/>
  </w:style>
  <w:style w:type="paragraph" w:styleId="Item" w:customStyle="1">
    <w:name w:val="Item"/>
    <w:basedOn w:val="Normal"/>
    <w:pPr>
      <w:numPr>
        <w:numId w:val="6"/>
      </w:numPr>
    </w:pPr>
  </w:style>
  <w:style w:type="paragraph" w:styleId="Textodebalo">
    <w:name w:val="Balloon Text"/>
    <w:basedOn w:val="Normal"/>
    <w:semiHidden w:val="1"/>
    <w:rsid w:val="00D4675A"/>
    <w:rPr>
      <w:rFonts w:ascii="Tahoma" w:cs="Tahoma" w:hAnsi="Tahoma"/>
      <w:sz w:val="16"/>
      <w:szCs w:val="16"/>
    </w:rPr>
  </w:style>
  <w:style w:type="paragraph" w:styleId="Passos" w:customStyle="1">
    <w:name w:val="Passos"/>
    <w:basedOn w:val="Normal"/>
    <w:pPr>
      <w:numPr>
        <w:ilvl w:val="1"/>
        <w:numId w:val="9"/>
      </w:numPr>
      <w:spacing w:before="120"/>
      <w:jc w:val="both"/>
    </w:pPr>
  </w:style>
  <w:style w:type="paragraph" w:styleId="Prottipo" w:customStyle="1">
    <w:name w:val="Protótipo"/>
    <w:basedOn w:val="Normal"/>
    <w:pPr>
      <w:numPr>
        <w:numId w:val="7"/>
      </w:numPr>
      <w:spacing w:after="120" w:before="120"/>
    </w:pPr>
  </w:style>
  <w:style w:type="paragraph" w:styleId="ItemInfo" w:customStyle="1">
    <w:name w:val="Item Info"/>
    <w:basedOn w:val="Normal"/>
    <w:pPr>
      <w:numPr>
        <w:numId w:val="8"/>
      </w:numPr>
      <w:tabs>
        <w:tab w:val="clear" w:pos="928"/>
        <w:tab w:val="num" w:pos="1211"/>
      </w:tabs>
      <w:spacing w:before="120"/>
      <w:ind w:left="1135"/>
    </w:pPr>
  </w:style>
  <w:style w:type="paragraph" w:styleId="Assuntodocomentrio">
    <w:name w:val="annotation subject"/>
    <w:basedOn w:val="Textodecomentrio"/>
    <w:next w:val="Textodecomentrio"/>
    <w:semiHidden w:val="1"/>
    <w:rsid w:val="00D86628"/>
    <w:rPr>
      <w:b w:val="1"/>
      <w:bCs w:val="1"/>
    </w:rPr>
  </w:style>
  <w:style w:type="numbering" w:styleId="RegrasdeNegcio" w:customStyle="1">
    <w:name w:val="Regras de Negócio"/>
    <w:rsid w:val="000D1ADD"/>
    <w:pPr>
      <w:numPr>
        <w:numId w:val="10"/>
      </w:numPr>
    </w:pPr>
  </w:style>
  <w:style w:type="paragraph" w:styleId="PargrafodaLista">
    <w:name w:val="List Paragraph"/>
    <w:basedOn w:val="Normal"/>
    <w:uiPriority w:val="72"/>
    <w:qFormat w:val="1"/>
    <w:rsid w:val="000923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8R0CgsP4QW4wkzw3czJLDaty9g==">CgMxLjAyDmgucXh3bndjYXU1b3k1Mg5oLm12Zm9tZnhlMm5kejIOaC5iY3NyMno3MXAyMGEyDmgucmhuZ3h0ODkzcHdpMg5oLnpnN2lobnZ4MTVtajIOaC5ybW1meGdrNGh1aXEyDmgueG96bmZpajFldnk0OAByITFwTzBHQmVJY0dZVXZQVEQ4TkYxZElmam5NZWMwZDdZNw==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2025-03-18T22:14:00Z</dcterms:created>
  <dc:creator>Rodrigo Paes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-117712328</vt:i4>
  </property>
  <property fmtid="{D5CDD505-2E9C-101B-9397-08002B2CF9AE}" pid="3" name="_EmailSubject">
    <vt:lpwstr>Modificacoes no template</vt:lpwstr>
  </property>
  <property fmtid="{D5CDD505-2E9C-101B-9397-08002B2CF9AE}" pid="4" name="_AuthorEmail">
    <vt:lpwstr>daflon@primeup.com.br</vt:lpwstr>
  </property>
  <property fmtid="{D5CDD505-2E9C-101B-9397-08002B2CF9AE}" pid="5" name="_AuthorEmailDisplayName">
    <vt:lpwstr>daflon</vt:lpwstr>
  </property>
  <property fmtid="{D5CDD505-2E9C-101B-9397-08002B2CF9AE}" pid="6" name="_ReviewingToolsShownOnce">
    <vt:lpwstr/>
  </property>
</Properties>
</file>