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o39r4szc59zh" w:id="0"/>
            <w:bookmarkEnd w:id="0"/>
            <w:r w:rsidDel="00000000" w:rsidR="00000000" w:rsidRPr="00000000">
              <w:rPr>
                <w:rtl w:val="0"/>
              </w:rPr>
              <w:t xml:space="preserve">Configurar alerta em tempo real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toq7qa2f67xu" w:id="1"/>
      <w:bookmarkEnd w:id="1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Configurar alertas em tempo real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configura alerta sobre a qualidade do ar no local em que se encontra.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6pe7m0wpvk0p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(PRE3) </w:t>
      </w:r>
      <w:r w:rsidDel="00000000" w:rsidR="00000000" w:rsidRPr="00000000">
        <w:rPr>
          <w:rtl w:val="0"/>
        </w:rPr>
        <w:t xml:space="preserve">A permissão para enviar notificações.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(PRE4) </w:t>
      </w:r>
      <w:r w:rsidDel="00000000" w:rsidR="00000000" w:rsidRPr="00000000">
        <w:rPr>
          <w:rtl w:val="0"/>
        </w:rPr>
        <w:t xml:space="preserve">O usuário precisa ter um conta registrada e conectada.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ygyzul3txmog" w:id="3"/>
      <w:bookmarkEnd w:id="3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captura a localização atual do dispositivo.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ativa o alerta para a localização, respeitando a RN3.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/>
      </w:pPr>
      <w:bookmarkStart w:colFirst="0" w:colLast="0" w:name="_heading=h.1foumxdf6cf2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4 – não há dados disponíveis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40" w:right="0" w:hanging="5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Fluxo alternativo ao passo 6 - não há conta conectada.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/>
        <w:jc w:val="both"/>
        <w:rPr/>
      </w:pPr>
      <w:r w:rsidDel="00000000" w:rsidR="00000000" w:rsidRPr="00000000">
        <w:rPr>
          <w:rtl w:val="0"/>
        </w:rPr>
        <w:t xml:space="preserve">Não uma conta conectada ao aplicativo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aplicativo redireciona o usuário a página de login.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Alerta ativado ou não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ul6zhpr0whzc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deve estar disponível.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Apenas um alerta pode ser ativado por localização por conta.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1">
          <w:pPr>
            <w:rPr/>
          </w:pPr>
          <w:bookmarkStart w:colFirst="0" w:colLast="0" w:name="_heading=h.g0rkclho0qcu" w:id="6"/>
          <w:bookmarkEnd w:id="6"/>
          <w:r w:rsidDel="00000000" w:rsidR="00000000" w:rsidRPr="00000000">
            <w:rPr>
              <w:rtl w:val="0"/>
            </w:rPr>
            <w:t xml:space="preserve">CDU05_configurar_alerta_em_tempo_real</w:t>
          </w:r>
        </w:p>
      </w:tc>
      <w:tc>
        <w:tcPr/>
        <w:p w:rsidR="00000000" w:rsidDel="00000000" w:rsidP="00000000" w:rsidRDefault="00000000" w:rsidRPr="00000000" w14:paraId="0000003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00ED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rsid w:val="008400ED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rsid w:val="008400ED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rsid w:val="008400ED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rsid w:val="008400ED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rsid w:val="008400ED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rsid w:val="008400ED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rsid w:val="008400ED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rsid w:val="008400ED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rsid w:val="008400ED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8400ED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rsid w:val="008400ED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rsid w:val="008400ED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rsid w:val="008400ED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rsid w:val="008400ED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rsid w:val="008400ED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sid w:val="008400ED"/>
    <w:rPr>
      <w:b w:val="1"/>
    </w:rPr>
  </w:style>
  <w:style w:type="paragraph" w:styleId="Observao" w:customStyle="1">
    <w:name w:val="Observação"/>
    <w:basedOn w:val="Normal"/>
    <w:rsid w:val="008400ED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rsid w:val="008400ED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rsid w:val="008400ED"/>
    <w:pPr>
      <w:numPr>
        <w:numId w:val="5"/>
      </w:numPr>
      <w:spacing w:before="120"/>
    </w:pPr>
  </w:style>
  <w:style w:type="character" w:styleId="Refdecomentrio">
    <w:name w:val="annotation reference"/>
    <w:semiHidden w:val="1"/>
    <w:rsid w:val="008400ED"/>
    <w:rPr>
      <w:sz w:val="16"/>
    </w:rPr>
  </w:style>
  <w:style w:type="paragraph" w:styleId="Textodecomentrio">
    <w:name w:val="annotation text"/>
    <w:basedOn w:val="Normal"/>
    <w:semiHidden w:val="1"/>
    <w:rsid w:val="008400ED"/>
  </w:style>
  <w:style w:type="paragraph" w:styleId="Item" w:customStyle="1">
    <w:name w:val="Item"/>
    <w:basedOn w:val="Normal"/>
    <w:rsid w:val="008400ED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rsid w:val="008400ED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rsid w:val="008400ED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rsid w:val="008400ED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u2KRpD1WOxbI358NPzztpWmS9w==">CgMxLjAyDmgubzM5cjRzemM1OXpoMg5oLnRvcTdxYTJmNjd4dTIOaC42cGU3bTB3cHZrMHAyDmgueWd5enVsM3R4bW9nMg5oLjFmb3VteGRmNmNmMjIOaC51bDZ6aHByMHdoemMyDmguZzBya2NsaG8wcWN1OAByITFnRVFZNl9KRmMtR3d1OXdiRzAxdEl2NXBYZW1fa19LTA==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