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6lhblxh2m12w" w:id="0"/>
            <w:bookmarkEnd w:id="0"/>
            <w:r w:rsidDel="00000000" w:rsidR="00000000" w:rsidRPr="00000000">
              <w:rPr>
                <w:rtl w:val="0"/>
              </w:rPr>
              <w:t xml:space="preserve">Configurar alerta para outra localização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enykd0ib7c1a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Configurar alerta para outras localizações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pesquisa um local e configura alerta sobre a qualidade do ar nesse local.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ro8chwte6t4o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(PRE3) </w:t>
      </w:r>
      <w:r w:rsidDel="00000000" w:rsidR="00000000" w:rsidRPr="00000000">
        <w:rPr>
          <w:rtl w:val="0"/>
        </w:rPr>
        <w:t xml:space="preserve">A permissão para enviar notificações.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(PRE4) </w:t>
      </w:r>
      <w:r w:rsidDel="00000000" w:rsidR="00000000" w:rsidRPr="00000000">
        <w:rPr>
          <w:rtl w:val="0"/>
        </w:rPr>
        <w:t xml:space="preserve">O usuário precisa ter um conta registrada e conectada.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rxzripudm0i9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a barra de pesquisa de localidade.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preenche com as informações da localidade que deseja consultar.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ao sistema para obter a lista de localidades condizente.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 da localização escolhida.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ativa o alerta para a localização, respeitando a RN3.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40" w:right="0" w:hanging="570"/>
        <w:jc w:val="left"/>
        <w:rPr/>
      </w:pPr>
      <w:bookmarkStart w:colFirst="0" w:colLast="0" w:name="_heading=h.ouqdsmi18bi6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7 – não há dados disponíveis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120" w:lineRule="auto"/>
        <w:ind w:left="540" w:hanging="57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Fluxo alternativo ao passo 9 - não há conta conectada.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Não uma conta conectada ao aplicativo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aplicativo redireciona o usuário a página de login.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Alerta ativado ou não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a989q12c49km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Apenas um alerta pode ser ativado</w:t>
      </w:r>
      <w:r w:rsidDel="00000000" w:rsidR="00000000" w:rsidRPr="00000000">
        <w:rPr>
          <w:rtl w:val="0"/>
        </w:rPr>
        <w:t xml:space="preserve"> por localização por conta.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6">
          <w:pPr>
            <w:rPr/>
          </w:pPr>
          <w:bookmarkStart w:colFirst="0" w:colLast="0" w:name="_heading=h.5jzc70r20uf" w:id="6"/>
          <w:bookmarkEnd w:id="6"/>
          <w:r w:rsidDel="00000000" w:rsidR="00000000" w:rsidRPr="00000000">
            <w:rPr>
              <w:rtl w:val="0"/>
            </w:rPr>
            <w:t xml:space="preserve">CDU06_configurar_alertas_outra_loc</w:t>
          </w:r>
        </w:p>
      </w:tc>
      <w:tc>
        <w:tcPr/>
        <w:p w:rsidR="00000000" w:rsidDel="00000000" w:rsidP="00000000" w:rsidRDefault="00000000" w:rsidRPr="00000000" w14:paraId="0000003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540" w:hanging="57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00ED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rsid w:val="008400ED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rsid w:val="008400ED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rsid w:val="008400ED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rsid w:val="008400ED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rsid w:val="008400ED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8400ED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rsid w:val="008400ED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rsid w:val="008400ED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rsid w:val="008400ED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8400ED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rsid w:val="008400ED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rsid w:val="008400ED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rsid w:val="008400ED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rsid w:val="008400ED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rsid w:val="008400ED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sid w:val="008400ED"/>
    <w:rPr>
      <w:b w:val="1"/>
    </w:rPr>
  </w:style>
  <w:style w:type="paragraph" w:styleId="Observao" w:customStyle="1">
    <w:name w:val="Observação"/>
    <w:basedOn w:val="Normal"/>
    <w:rsid w:val="008400ED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rsid w:val="008400ED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rsid w:val="008400ED"/>
    <w:pPr>
      <w:numPr>
        <w:numId w:val="5"/>
      </w:numPr>
      <w:spacing w:before="120"/>
    </w:pPr>
  </w:style>
  <w:style w:type="character" w:styleId="Refdecomentrio">
    <w:name w:val="annotation reference"/>
    <w:semiHidden w:val="1"/>
    <w:rsid w:val="008400ED"/>
    <w:rPr>
      <w:sz w:val="16"/>
    </w:rPr>
  </w:style>
  <w:style w:type="paragraph" w:styleId="Textodecomentrio">
    <w:name w:val="annotation text"/>
    <w:basedOn w:val="Normal"/>
    <w:semiHidden w:val="1"/>
    <w:rsid w:val="008400ED"/>
  </w:style>
  <w:style w:type="paragraph" w:styleId="Item" w:customStyle="1">
    <w:name w:val="Item"/>
    <w:basedOn w:val="Normal"/>
    <w:rsid w:val="008400ED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rsid w:val="008400ED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rsid w:val="008400ED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rsid w:val="008400ED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1gAyP+/J1Vlh9xSh0CPf8l0eg==">CgMxLjAyDmguNmxoYmx4aDJtMTJ3Mg5oLmVueWtkMGliN2MxYTIOaC5ybzhjaHd0ZTZ0NG8yDmgucnh6cmlwdWRtMGk5Mg5oLm91cWRzbWkxOGJpNjIOaC5hOTg5cTEyYzQ5a20yDWguNWp6YzcwcjIwdWY4AHIhMVNlNERmQmNHVEtYR1pBRDlSNnlBSzVCUThTVlJLSGFl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