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Relatório - Sistema de transações</w:t>
      </w:r>
    </w:p>
    <w:p w:rsidR="00000000" w:rsidDel="00000000" w:rsidP="00000000" w:rsidRDefault="00000000" w:rsidRPr="00000000" w14:paraId="00000002">
      <w:pPr>
        <w:jc w:val="left"/>
        <w:rPr>
          <w:b w:val="1"/>
          <w:bCs w:val="1"/>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sz w:val="24"/>
          <w:szCs w:val="24"/>
          <w:u w:val="none"/>
        </w:rPr>
      </w:pPr>
      <w:r w:rsidDel="00000000" w:rsidR="00000000" w:rsidRPr="00000000">
        <w:rPr>
          <w:b w:val="1"/>
          <w:bCs w:val="1"/>
          <w:sz w:val="24"/>
          <w:szCs w:val="24"/>
          <w:rtl w:val="0"/>
        </w:rPr>
        <w:t xml:space="preserve">Introdução: </w:t>
      </w:r>
      <w:r w:rsidDel="00000000" w:rsidR="00000000" w:rsidRPr="00000000">
        <w:rPr>
          <w:sz w:val="24"/>
          <w:szCs w:val="24"/>
          <w:rtl w:val="0"/>
        </w:rPr>
        <w:t xml:space="preserve">Desenvolver um sistema, em Java, de análise de transações de    formas: Sequencial, Concorrente e Concorrente usando afinidade. O objetivo do sistema é servir como experimentação prática das formas diferentes de otimização e programação de tal sistema. </w:t>
      </w:r>
    </w:p>
    <w:p w:rsidR="00000000" w:rsidDel="00000000" w:rsidP="00000000" w:rsidRDefault="00000000" w:rsidRPr="00000000" w14:paraId="00000004">
      <w:pPr>
        <w:ind w:left="0" w:firstLine="0"/>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24"/>
          <w:szCs w:val="24"/>
          <w:u w:val="none"/>
        </w:rPr>
      </w:pPr>
      <w:r w:rsidDel="00000000" w:rsidR="00000000" w:rsidRPr="00000000">
        <w:rPr>
          <w:b w:val="1"/>
          <w:bCs w:val="1"/>
          <w:sz w:val="24"/>
          <w:szCs w:val="24"/>
          <w:rtl w:val="0"/>
        </w:rPr>
        <w:t xml:space="preserve"> Estrutura do conjunto de dados: </w:t>
      </w:r>
      <w:r w:rsidDel="00000000" w:rsidR="00000000" w:rsidRPr="00000000">
        <w:rPr>
          <w:sz w:val="24"/>
          <w:szCs w:val="24"/>
          <w:rtl w:val="0"/>
        </w:rPr>
        <w:t xml:space="preserve">A estrutura do conjunto se encontra em uma lista de objetos da classe Transação, que possui atributos armazenados como dados primitivos. Tais dados são gerados por uma classe geradora que produz dados de forma dinâmica e determinística.</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7">
      <w:pPr>
        <w:numPr>
          <w:ilvl w:val="0"/>
          <w:numId w:val="1"/>
        </w:numPr>
        <w:ind w:left="720" w:hanging="360"/>
        <w:rPr>
          <w:b w:val="1"/>
          <w:bCs w:val="1"/>
          <w:sz w:val="24"/>
          <w:szCs w:val="24"/>
          <w:u w:val="none"/>
        </w:rPr>
      </w:pPr>
      <w:r w:rsidDel="00000000" w:rsidR="00000000" w:rsidRPr="00000000">
        <w:rPr>
          <w:b w:val="1"/>
          <w:bCs w:val="1"/>
          <w:sz w:val="24"/>
          <w:szCs w:val="24"/>
          <w:rtl w:val="0"/>
        </w:rPr>
        <w:t xml:space="preserve"> Algoritmos: </w:t>
      </w:r>
      <w:r w:rsidDel="00000000" w:rsidR="00000000" w:rsidRPr="00000000">
        <w:rPr>
          <w:sz w:val="24"/>
          <w:szCs w:val="24"/>
          <w:rtl w:val="0"/>
        </w:rPr>
        <w:t xml:space="preserve">O algoritmo sequencial percorre uma lista de objetos Transação gerados pelo gerador, sem a divisão por threads</w:t>
      </w:r>
    </w:p>
    <w:p w:rsidR="00000000" w:rsidDel="00000000" w:rsidP="00000000" w:rsidRDefault="00000000" w:rsidRPr="00000000" w14:paraId="00000008">
      <w:pPr>
        <w:ind w:left="720" w:firstLine="0"/>
        <w:jc w:val="center"/>
        <w:rPr>
          <w:sz w:val="24"/>
          <w:szCs w:val="24"/>
        </w:rPr>
      </w:pPr>
      <w:r w:rsidDel="00000000" w:rsidR="00000000" w:rsidRPr="00000000">
        <w:rPr>
          <w:sz w:val="24"/>
          <w:szCs w:val="24"/>
        </w:rPr>
        <w:drawing>
          <wp:inline distB="114300" distT="114300" distL="114300" distR="114300">
            <wp:extent cx="4828770" cy="456519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28770" cy="456519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jc w:val="left"/>
        <w:rPr>
          <w:sz w:val="24"/>
          <w:szCs w:val="24"/>
        </w:rPr>
      </w:pPr>
      <w:r w:rsidDel="00000000" w:rsidR="00000000" w:rsidRPr="00000000">
        <w:rPr>
          <w:rtl w:val="0"/>
        </w:rPr>
      </w:r>
    </w:p>
    <w:p w:rsidR="00000000" w:rsidDel="00000000" w:rsidP="00000000" w:rsidRDefault="00000000" w:rsidRPr="00000000" w14:paraId="0000000A">
      <w:pPr>
        <w:ind w:left="720" w:firstLine="0"/>
        <w:jc w:val="left"/>
        <w:rPr>
          <w:sz w:val="24"/>
          <w:szCs w:val="24"/>
        </w:rPr>
      </w:pPr>
      <w:r w:rsidDel="00000000" w:rsidR="00000000" w:rsidRPr="00000000">
        <w:rPr>
          <w:sz w:val="24"/>
          <w:szCs w:val="24"/>
          <w:rtl w:val="0"/>
        </w:rPr>
        <w:t xml:space="preserve">Já o ExecService usa da forma concorrente, que simula uma “paralelização”, dividindo o processamento das transações por threads, presentes em cores, do processador (CPU).</w:t>
      </w:r>
    </w:p>
    <w:p w:rsidR="00000000" w:rsidDel="00000000" w:rsidP="00000000" w:rsidRDefault="00000000" w:rsidRPr="00000000" w14:paraId="0000000B">
      <w:pPr>
        <w:ind w:left="720" w:firstLine="0"/>
        <w:jc w:val="center"/>
        <w:rPr>
          <w:sz w:val="24"/>
          <w:szCs w:val="24"/>
        </w:rPr>
      </w:pPr>
      <w:r w:rsidDel="00000000" w:rsidR="00000000" w:rsidRPr="00000000">
        <w:rPr>
          <w:sz w:val="24"/>
          <w:szCs w:val="24"/>
        </w:rPr>
        <w:drawing>
          <wp:inline distB="114300" distT="114300" distL="114300" distR="114300">
            <wp:extent cx="3633788" cy="420754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3788" cy="420754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jc w:val="left"/>
        <w:rPr>
          <w:sz w:val="24"/>
          <w:szCs w:val="24"/>
        </w:rPr>
      </w:pPr>
      <w:r w:rsidDel="00000000" w:rsidR="00000000" w:rsidRPr="00000000">
        <w:rPr>
          <w:rtl w:val="0"/>
        </w:rPr>
      </w:r>
    </w:p>
    <w:p w:rsidR="00000000" w:rsidDel="00000000" w:rsidP="00000000" w:rsidRDefault="00000000" w:rsidRPr="00000000" w14:paraId="0000000D">
      <w:pPr>
        <w:ind w:left="720" w:firstLine="0"/>
        <w:jc w:val="left"/>
        <w:rPr>
          <w:sz w:val="24"/>
          <w:szCs w:val="24"/>
        </w:rPr>
      </w:pPr>
      <w:r w:rsidDel="00000000" w:rsidR="00000000" w:rsidRPr="00000000">
        <w:rPr>
          <w:sz w:val="24"/>
          <w:szCs w:val="24"/>
          <w:rtl w:val="0"/>
        </w:rPr>
        <w:t xml:space="preserve">Por último, o AffinityService implementa o sistema aplicando o conceito de afinidade, ou seja, reservando threads para tarefas específicas.</w:t>
      </w:r>
    </w:p>
    <w:p w:rsidR="00000000" w:rsidDel="00000000" w:rsidP="00000000" w:rsidRDefault="00000000" w:rsidRPr="00000000" w14:paraId="0000000E">
      <w:pPr>
        <w:ind w:left="720" w:firstLine="0"/>
        <w:jc w:val="center"/>
        <w:rPr>
          <w:sz w:val="24"/>
          <w:szCs w:val="24"/>
        </w:rPr>
      </w:pPr>
      <w:r w:rsidDel="00000000" w:rsidR="00000000" w:rsidRPr="00000000">
        <w:rPr>
          <w:sz w:val="24"/>
          <w:szCs w:val="24"/>
        </w:rPr>
        <w:drawing>
          <wp:inline distB="114300" distT="114300" distL="114300" distR="114300">
            <wp:extent cx="3748088" cy="434491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48088" cy="434491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F">
      <w:pPr>
        <w:ind w:left="720" w:firstLine="0"/>
        <w:rPr>
          <w:b w:val="1"/>
          <w:bCs w:val="1"/>
          <w:sz w:val="24"/>
          <w:szCs w:val="24"/>
        </w:rPr>
      </w:pPr>
      <w:r w:rsidDel="00000000" w:rsidR="00000000" w:rsidRPr="00000000">
        <w:rPr>
          <w:rtl w:val="0"/>
        </w:rPr>
      </w:r>
    </w:p>
    <w:p w:rsidR="00000000" w:rsidDel="00000000" w:rsidP="00000000" w:rsidRDefault="00000000" w:rsidRPr="00000000" w14:paraId="00000010">
      <w:pPr>
        <w:ind w:left="0" w:firstLine="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b w:val="1"/>
          <w:bCs w:val="1"/>
          <w:sz w:val="24"/>
          <w:szCs w:val="24"/>
          <w:u w:val="none"/>
        </w:rPr>
      </w:pPr>
      <w:r w:rsidDel="00000000" w:rsidR="00000000" w:rsidRPr="00000000">
        <w:rPr>
          <w:b w:val="1"/>
          <w:bCs w:val="1"/>
          <w:sz w:val="24"/>
          <w:szCs w:val="24"/>
          <w:rtl w:val="0"/>
        </w:rPr>
        <w:t xml:space="preserve"> Experimentos: </w:t>
      </w:r>
      <w:r w:rsidDel="00000000" w:rsidR="00000000" w:rsidRPr="00000000">
        <w:rPr>
          <w:sz w:val="24"/>
          <w:szCs w:val="24"/>
          <w:rtl w:val="0"/>
        </w:rPr>
        <w:t xml:space="preserve">Os teste do sistemas foram feitos através da execução em um dataset de teste básico com 1 milhão de dados gerados de forma dinâmica, medindo os valores de transação, além de verificar as transações por características suspeitas, as quais foram definidas de maneira arbitrária. Além disso, foram criadas classes auxiliares para análises estatísticas às quais se calculam os valores de categorias específicas.</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sz w:val="24"/>
          <w:szCs w:val="24"/>
          <w:u w:val="none"/>
        </w:rPr>
      </w:pPr>
      <w:r w:rsidDel="00000000" w:rsidR="00000000" w:rsidRPr="00000000">
        <w:rPr>
          <w:b w:val="1"/>
          <w:bCs w:val="1"/>
          <w:sz w:val="24"/>
          <w:szCs w:val="24"/>
          <w:rtl w:val="0"/>
        </w:rPr>
        <w:t xml:space="preserve"> Resultados;</w:t>
      </w:r>
    </w:p>
    <w:p w:rsidR="00000000" w:rsidDel="00000000" w:rsidP="00000000" w:rsidRDefault="00000000" w:rsidRPr="00000000" w14:paraId="00000014">
      <w:pPr>
        <w:numPr>
          <w:ilvl w:val="0"/>
          <w:numId w:val="1"/>
        </w:numPr>
        <w:ind w:left="720" w:hanging="360"/>
        <w:rPr>
          <w:b w:val="1"/>
          <w:bCs w:val="1"/>
          <w:sz w:val="24"/>
          <w:szCs w:val="24"/>
          <w:u w:val="none"/>
        </w:rPr>
      </w:pPr>
      <w:r w:rsidDel="00000000" w:rsidR="00000000" w:rsidRPr="00000000">
        <w:rPr>
          <w:b w:val="1"/>
          <w:bCs w:val="1"/>
          <w:sz w:val="24"/>
          <w:szCs w:val="24"/>
          <w:rtl w:val="0"/>
        </w:rPr>
        <w:t xml:space="preserve"> Speedup;</w:t>
      </w:r>
    </w:p>
    <w:p w:rsidR="00000000" w:rsidDel="00000000" w:rsidP="00000000" w:rsidRDefault="00000000" w:rsidRPr="00000000" w14:paraId="00000015">
      <w:pPr>
        <w:numPr>
          <w:ilvl w:val="0"/>
          <w:numId w:val="1"/>
        </w:numPr>
        <w:ind w:left="720" w:hanging="360"/>
        <w:rPr>
          <w:b w:val="1"/>
          <w:bCs w:val="1"/>
          <w:sz w:val="24"/>
          <w:szCs w:val="24"/>
          <w:u w:val="none"/>
        </w:rPr>
      </w:pPr>
      <w:r w:rsidDel="00000000" w:rsidR="00000000" w:rsidRPr="00000000">
        <w:rPr>
          <w:b w:val="1"/>
          <w:bCs w:val="1"/>
          <w:sz w:val="24"/>
          <w:szCs w:val="24"/>
          <w:rtl w:val="0"/>
        </w:rPr>
        <w:t xml:space="preserve"> Eficiência Paralela;</w:t>
      </w:r>
    </w:p>
    <w:p w:rsidR="00000000" w:rsidDel="00000000" w:rsidP="00000000" w:rsidRDefault="00000000" w:rsidRPr="00000000" w14:paraId="00000016">
      <w:pPr>
        <w:numPr>
          <w:ilvl w:val="0"/>
          <w:numId w:val="1"/>
        </w:numPr>
        <w:ind w:left="720" w:hanging="360"/>
        <w:rPr>
          <w:b w:val="1"/>
          <w:bCs w:val="1"/>
          <w:sz w:val="24"/>
          <w:szCs w:val="24"/>
          <w:u w:val="none"/>
        </w:rPr>
      </w:pPr>
      <w:r w:rsidDel="00000000" w:rsidR="00000000" w:rsidRPr="00000000">
        <w:rPr>
          <w:b w:val="1"/>
          <w:bCs w:val="1"/>
          <w:sz w:val="24"/>
          <w:szCs w:val="24"/>
          <w:rtl w:val="0"/>
        </w:rPr>
        <w:t xml:space="preserve"> Análise dos resultados;</w:t>
      </w:r>
    </w:p>
    <w:p w:rsidR="00000000" w:rsidDel="00000000" w:rsidP="00000000" w:rsidRDefault="00000000" w:rsidRPr="00000000" w14:paraId="00000017">
      <w:pPr>
        <w:numPr>
          <w:ilvl w:val="0"/>
          <w:numId w:val="1"/>
        </w:numPr>
        <w:ind w:left="720" w:hanging="360"/>
        <w:rPr>
          <w:b w:val="1"/>
          <w:bCs w:val="1"/>
          <w:sz w:val="24"/>
          <w:szCs w:val="24"/>
          <w:u w:val="none"/>
        </w:rPr>
      </w:pPr>
      <w:r w:rsidDel="00000000" w:rsidR="00000000" w:rsidRPr="00000000">
        <w:rPr>
          <w:b w:val="1"/>
          <w:bCs w:val="1"/>
          <w:sz w:val="24"/>
          <w:szCs w:val="24"/>
          <w:rtl w:val="0"/>
        </w:rPr>
        <w:t xml:space="preserve"> Conclusão;</w:t>
      </w:r>
    </w:p>
    <w:p w:rsidR="00000000" w:rsidDel="00000000" w:rsidP="00000000" w:rsidRDefault="00000000" w:rsidRPr="00000000" w14:paraId="00000018">
      <w:pPr>
        <w:numPr>
          <w:ilvl w:val="0"/>
          <w:numId w:val="1"/>
        </w:numPr>
        <w:ind w:left="720" w:hanging="360"/>
        <w:rPr>
          <w:b w:val="1"/>
          <w:bCs w:val="1"/>
          <w:sz w:val="24"/>
          <w:szCs w:val="24"/>
          <w:u w:val="none"/>
        </w:rPr>
      </w:pPr>
      <w:r w:rsidDel="00000000" w:rsidR="00000000" w:rsidRPr="00000000">
        <w:rPr>
          <w:b w:val="1"/>
          <w:bCs w:val="1"/>
          <w:sz w:val="24"/>
          <w:szCs w:val="24"/>
          <w:rtl w:val="0"/>
        </w:rPr>
        <w:t xml:space="preserve"> Referências.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