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56"/>
          <w:szCs w:val="56"/>
          <w:rtl w:val="0"/>
        </w:rPr>
        <w:t xml:space="preserve">FreteCheck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b2a4a"/>
          <w:sz w:val="28"/>
          <w:szCs w:val="28"/>
          <w:rtl w:val="0"/>
        </w:rPr>
        <w:t xml:space="preserve">Especificação Técnica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e65100" w:space="1" w:sz="4" w:val="single"/>
        </w:pBd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Plataforma de Certificação de Tempo de Espera no Transporte de Cargas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Roles · APIs · Webhooks · Telas · Pagamentos · Escopo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Documento gerado em Março/2026 — Baseado no Pitch Deck v2 (11/03/2026)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-8313864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Escopo Geral do Sistema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FreteCheck é uma plataforma SaaS de certificação de tempo de espera no transporte rodoviário de cargas. O sistema registra, certifica e gera títulos de cobrança com identificação do causador real do atraso, resolvendo um problema estrutural da logística brasileira que gera bilhões em perdas anuais.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1.1 Visão do Produto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Identificar o causador. Certificar a espera. Cobrar de quem deve.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1.2 Módulos Principais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160"/>
        <w:gridCol w:w="2000"/>
        <w:tblGridChange w:id="0">
          <w:tblGrid>
            <w:gridCol w:w="2200"/>
            <w:gridCol w:w="51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imutável de check-in/out com timestamp, geolocalização e identificação do causador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Geração automática de título de cobrança contra o responsável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Transportadora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Painel da frota em tempo real, relatórios por rota 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Embarcador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de eficiência do terminal, benchmark setorial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 de Terminais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 público de terminais com alertas de overbooking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de Dados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agregados, mapas de calor, white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 Neutro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Janelas de recebimento como entidade independente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Aplicação nativa iOS/Android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1.3 Stack Técnica Recomendada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800"/>
        <w:gridCol w:w="3560"/>
        <w:tblGridChange w:id="0">
          <w:tblGrid>
            <w:gridCol w:w="2000"/>
            <w:gridCol w:w="3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Next.js 14+ (App Router) + Tailwind 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SSR, SEO, performance, ecosystem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Frontend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 Native / Expo (Fase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Compartilhamento de código com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Node.js (NestJS) ou Python (FastAPI)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Tipagem forte, modular, docs automática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PostgreSQL (Supabase)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Timestamp imutável, RLS, real-time, audit 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Fila /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Redis + BullMQ ou RabbitMQ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Processamento assíncrono de webhooks e cálculos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Cache de sessão, rate limiting, dados frequentes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Supabase Storage / 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PDFs, fotos, certificados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Autom.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WhatsApp Business API (Cloud 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Canal principal do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Automação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N8n (self-hosted) ou Make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Orquestração de fluxos low-code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Vercel (front) + Railway/Fly.io (back) + Supabase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 baixo, escalabilidade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Deploy automatizado, testes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Sentry + Grafana + Uptime Kuma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Erros, métricas, uptime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2. Roles (Perfis de Usuário)</w:t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opera com um modelo RBAC (Role-Based Access Control) com os seguintes perfis: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2.1 Motorista / TAC (Transportador Autônomo)</w:t>
      </w:r>
    </w:p>
    <w:p w:rsidR="00000000" w:rsidDel="00000000" w:rsidP="00000000" w:rsidRDefault="00000000" w:rsidRPr="00000000" w14:paraId="00000061">
      <w:pPr>
        <w:pBdr>
          <w:bottom w:color="e65100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4"/>
          <w:szCs w:val="24"/>
          <w:rtl w:val="0"/>
        </w:rPr>
        <w:t xml:space="preserve">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check-in e check-out via WhatsApp ou app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apontamento do causador da espera (destinatário, operador portuário, armazém)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Anexar fotos como evidência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Baixar certificado PDF assinado digitalmente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histórico pessoal de viagens e estadias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Visualizar score público de terminais</w:t>
      </w:r>
    </w:p>
    <w:p w:rsidR="00000000" w:rsidDel="00000000" w:rsidP="00000000" w:rsidRDefault="00000000" w:rsidRPr="00000000" w14:paraId="00000068">
      <w:pPr>
        <w:pBdr>
          <w:bottom w:color="e65100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4"/>
          <w:szCs w:val="24"/>
          <w:rtl w:val="0"/>
        </w:rPr>
        <w:t xml:space="preserve">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pode gerar título de cobrança (função da transportadora)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pode editar registros após confirmação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acessa dados de outros motoristas</w:t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2.2 Transportadora (ETC)</w:t>
      </w:r>
    </w:p>
    <w:p w:rsidR="00000000" w:rsidDel="00000000" w:rsidP="00000000" w:rsidRDefault="00000000" w:rsidRPr="00000000" w14:paraId="0000006E">
      <w:pPr>
        <w:pBdr>
          <w:bottom w:color="e65100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4"/>
          <w:szCs w:val="24"/>
          <w:rtl w:val="0"/>
        </w:rPr>
        <w:t xml:space="preserve">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Visualizar painel da frota em tempo real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Gerar relatórios por rota, cliente e período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Emitir título de cobrança contra causador identificado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alertas de overbooking e limites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Gerenciar motoristas vinculados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Integrar com TMS via API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Exportar dados para contabilidade/jurídico</w:t>
      </w:r>
    </w:p>
    <w:p w:rsidR="00000000" w:rsidDel="00000000" w:rsidP="00000000" w:rsidRDefault="00000000" w:rsidRPr="00000000" w14:paraId="00000076">
      <w:pPr>
        <w:pBdr>
          <w:bottom w:color="e65100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4"/>
          <w:szCs w:val="24"/>
          <w:rtl w:val="0"/>
        </w:rPr>
        <w:t xml:space="preserve">Sub-roles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Admin: acesso total, gerencia usuários da empresa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Operacional: visualiza frota, gera relatórios, não emite títulos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Financeiro: emite títulos, visualiza cobranças, não gerencia frota</w:t>
      </w:r>
    </w:p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2.3 Embarcador / Destinatário</w:t>
      </w:r>
    </w:p>
    <w:p w:rsidR="00000000" w:rsidDel="00000000" w:rsidP="00000000" w:rsidRDefault="00000000" w:rsidRPr="00000000" w14:paraId="0000007C">
      <w:pPr>
        <w:pBdr>
          <w:bottom w:color="e65100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4"/>
          <w:szCs w:val="24"/>
          <w:rtl w:val="0"/>
        </w:rPr>
        <w:t xml:space="preserve">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de eficiência do próprio terminal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Benchmark setorial anônimo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Agendamento e gestão de janelas de recebimento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KPIs logísticos e relatórios de desempenho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Responder a apontamentos (contestação)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Melhoria ativa do score público</w:t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2.4 Administrador da Plataforma</w:t>
      </w:r>
    </w:p>
    <w:p w:rsidR="00000000" w:rsidDel="00000000" w:rsidP="00000000" w:rsidRDefault="00000000" w:rsidRPr="00000000" w14:paraId="00000085">
      <w:pPr>
        <w:pBdr>
          <w:bottom w:color="e65100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4"/>
          <w:szCs w:val="24"/>
          <w:rtl w:val="0"/>
        </w:rPr>
        <w:t xml:space="preserve">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CRUD de todos os usuários, empresas e terminais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Auditoria de logs e registros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de parâmetros do sistema (valor/ton/hora, limites legais)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assinaturas e cobranças da plataforma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a analytics e métricas internas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Gerenciar integrações e webhooks</w:t>
      </w:r>
    </w:p>
    <w:p w:rsidR="00000000" w:rsidDel="00000000" w:rsidP="00000000" w:rsidRDefault="00000000" w:rsidRPr="00000000" w14:paraId="0000008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/>
      </w:pPr>
      <w:r w:rsidDel="00000000" w:rsidR="00000000" w:rsidRPr="00000000">
        <w:rPr>
          <w:rtl w:val="0"/>
        </w:rPr>
        <w:t xml:space="preserve">2.5 API Consumer (B2B)</w:t>
      </w:r>
    </w:p>
    <w:p w:rsidR="00000000" w:rsidDel="00000000" w:rsidP="00000000" w:rsidRDefault="00000000" w:rsidRPr="00000000" w14:paraId="0000008E">
      <w:pPr>
        <w:pBdr>
          <w:bottom w:color="e65100" w:space="0" w:sz="4" w:val="single"/>
        </w:pBdr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4"/>
          <w:szCs w:val="24"/>
          <w:rtl w:val="0"/>
        </w:rPr>
        <w:t xml:space="preserve">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 via API key a dados agregados e anonimizados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Mapas de calor customizados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para seguradoras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Alertas regulatórios ANTT</w:t>
      </w:r>
    </w:p>
    <w:p w:rsidR="00000000" w:rsidDel="00000000" w:rsidP="00000000" w:rsidRDefault="00000000" w:rsidRPr="00000000" w14:paraId="0000009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2.6 Matriz de Permissões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200"/>
        <w:gridCol w:w="1200"/>
        <w:gridCol w:w="1200"/>
        <w:gridCol w:w="1200"/>
        <w:gridCol w:w="1960"/>
        <w:tblGridChange w:id="0">
          <w:tblGrid>
            <w:gridCol w:w="2600"/>
            <w:gridCol w:w="1200"/>
            <w:gridCol w:w="1200"/>
            <w:gridCol w:w="1200"/>
            <w:gridCol w:w="12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Motorista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Transp.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Embarc.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API B2B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Check-in/out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Apontamento causador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Download 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Painel frota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Gerar título cobrança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Contestação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 de terminais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(leitura)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dados agregados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Config.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rPr/>
      </w:pPr>
      <w:r w:rsidDel="00000000" w:rsidR="00000000" w:rsidRPr="00000000">
        <w:rPr>
          <w:rtl w:val="0"/>
        </w:rPr>
        <w:t xml:space="preserve">3. APIs do Sistema</w:t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APIs seguem padrão RESTful com autenticação JWT (Bearer Token). Documentação automática via OpenAPI/Swagger.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r w:rsidDel="00000000" w:rsidR="00000000" w:rsidRPr="00000000">
        <w:rPr>
          <w:rtl w:val="0"/>
        </w:rPr>
        <w:t xml:space="preserve">3.1 API de Autenticação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200"/>
        <w:gridCol w:w="3560"/>
        <w:gridCol w:w="1600"/>
        <w:tblGridChange w:id="0">
          <w:tblGrid>
            <w:gridCol w:w="1000"/>
            <w:gridCol w:w="3200"/>
            <w:gridCol w:w="35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 de usuário (motorista via WhatsApp ou 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com email/senha ou OTP via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Renovar access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Refresh 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Invalidar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/api/v1/auth/whatsapp/verify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código OTP enviado via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/api/v1/auth/me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do usuário logado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3.2 API de Check-in / Check-out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400"/>
        <w:gridCol w:w="3360"/>
        <w:gridCol w:w="1600"/>
        <w:tblGridChange w:id="0">
          <w:tblGrid>
            <w:gridCol w:w="1000"/>
            <w:gridCol w:w="3400"/>
            <w:gridCol w:w="33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/api/v1/checkins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check-in (timestamp + geoloc + dados carga)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/api/v1/checkins/:id/checkout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check-out e calcular tempo excedente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/api/v1/checkins/:id/apontamento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Registrar causador da espera + foto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/api/v1/checkins/:id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Detalhe de um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/api/v1/checkins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Listar registros (filtros: data, terminal, motorista)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/api/v1/checkins/:id/certificado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Baixar certificado PDF assinado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3.3 API de Cobrança / Títulos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200"/>
        <w:gridCol w:w="3560"/>
        <w:gridCol w:w="1600"/>
        <w:tblGridChange w:id="0">
          <w:tblGrid>
            <w:gridCol w:w="1000"/>
            <w:gridCol w:w="3200"/>
            <w:gridCol w:w="35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/api/v1/titulos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Gerar título de cobrança contra causador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(Transp.)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/api/v1/titulos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Listar títulos emitidos (filtros)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/api/v1/titulos/:id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Detalhe do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/api/v1/titulos/:id/status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Atualizar status (pago, protestado, judicial)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/api/v1/titulos/:id/pdf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Baixar título em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/api/v1/titulos/:id/contestar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Embarcador contesta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(Embarc.)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r w:rsidDel="00000000" w:rsidR="00000000" w:rsidRPr="00000000">
        <w:rPr>
          <w:rtl w:val="0"/>
        </w:rPr>
        <w:t xml:space="preserve">3.4 API de Terminais / Score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200"/>
        <w:gridCol w:w="3560"/>
        <w:gridCol w:w="1600"/>
        <w:tblGridChange w:id="0">
          <w:tblGrid>
            <w:gridCol w:w="1000"/>
            <w:gridCol w:w="3200"/>
            <w:gridCol w:w="35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/api/v1/terminais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Listar terminais com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/ API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/api/v1/terminais/:id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Detalhe + histórico de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/ API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/api/v1/terminais/:id/stats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Estatísticas: tempo médio, pico, overbooking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/ API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/api/v1/terminais/heatmap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Mapa de calor nacional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/ API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/api/v1/terminais/ranking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Ranking por eficiência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/ API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r w:rsidDel="00000000" w:rsidR="00000000" w:rsidRPr="00000000">
        <w:rPr>
          <w:rtl w:val="0"/>
        </w:rPr>
        <w:t xml:space="preserve">3.5 API de Usuários / Empresas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000"/>
        <w:gridCol w:w="3360"/>
        <w:gridCol w:w="2000"/>
        <w:tblGridChange w:id="0">
          <w:tblGrid>
            <w:gridCol w:w="1000"/>
            <w:gridCol w:w="3000"/>
            <w:gridCol w:w="33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Listar usuários da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Criar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Atualizar usuário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Desativar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/api/v1/empresas/:id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da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/api/v1/empresas/:id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Atualizar dados cadastrais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/api/v1/motoristas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Listar motoristas da transportadora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(Transp.)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/api/v1/motoristas/vincular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Vincular motorista à transportadora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(Transp.)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rPr/>
      </w:pPr>
      <w:r w:rsidDel="00000000" w:rsidR="00000000" w:rsidRPr="00000000">
        <w:rPr>
          <w:rtl w:val="0"/>
        </w:rPr>
        <w:t xml:space="preserve">3.6 API de Relatórios / Analytics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200"/>
        <w:gridCol w:w="3560"/>
        <w:gridCol w:w="1600"/>
        <w:tblGridChange w:id="0">
          <w:tblGrid>
            <w:gridCol w:w="1000"/>
            <w:gridCol w:w="3200"/>
            <w:gridCol w:w="35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/api/v1/relatorios/frota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 consolidado da frota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(Transp.)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/api/v1/relatorios/rotas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Análise por rota / destino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(Transp.)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/api/v1/relatorios/financeiro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Resumo de cobranças e 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(Transp.)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/api/v1/relatorios/terminal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Eficiência do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(Embarc.)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/api/v1/relatorios/benchmark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Benchmark setorial anonimizado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 (Embarc.)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/api/v1/dados/agregados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de dados B2B (Enterprise)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/api/v1/dados/export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dados CSV/Excel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3.7 API de Integrações Externas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600"/>
        <w:gridCol w:w="3160"/>
        <w:gridCol w:w="1600"/>
        <w:tblGridChange w:id="0">
          <w:tblGrid>
            <w:gridCol w:w="1000"/>
            <w:gridCol w:w="3600"/>
            <w:gridCol w:w="31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/api/v1/integracoes/sefaz/cte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CT-e por chave de acesso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/api/v1/integracoes/sefaz/mdfe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MDF-e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/api/v1/integracoes/brasilid/veiculo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Identificar veículo via Brasil-ID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/api/v1/integracoes/maps/transit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 estimado de trânsito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/api/v1/integracoes/assinatura/certificar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Assinar documento com ICP-Brasil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rPr/>
      </w:pPr>
      <w:r w:rsidDel="00000000" w:rsidR="00000000" w:rsidRPr="00000000">
        <w:rPr>
          <w:rtl w:val="0"/>
        </w:rPr>
        <w:t xml:space="preserve">3.8 API de Assinaturas / Billing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200"/>
        <w:gridCol w:w="3560"/>
        <w:gridCol w:w="1600"/>
        <w:tblGridChange w:id="0">
          <w:tblGrid>
            <w:gridCol w:w="1000"/>
            <w:gridCol w:w="3200"/>
            <w:gridCol w:w="35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/api/v1/billing/plans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Listar planos disponíveis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/api/v1/billing/subscribe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Assinar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/api/v1/billing/subscription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Consultar assinatura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/api/v1/billing/subscription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Upgrade/downgrade de 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/api/v1/billing/subscription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Cancelar 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/api/v1/billing/invoices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Histórico de faturas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/api/v1/billing/payment-method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Cadastrar método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rPr/>
      </w:pPr>
      <w:r w:rsidDel="00000000" w:rsidR="00000000" w:rsidRPr="00000000">
        <w:rPr>
          <w:rtl w:val="0"/>
        </w:rPr>
        <w:t xml:space="preserve">4. Webhooks</w:t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utiliza webhooks para comunicação assíncrona entre componentes internos e sistemas externos. Todos os webhooks utilizam assinatura HMAC-SHA256 para validação de origem.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r w:rsidDel="00000000" w:rsidR="00000000" w:rsidRPr="00000000">
        <w:rPr>
          <w:rtl w:val="0"/>
        </w:rPr>
        <w:t xml:space="preserve">4.1 Webhooks Recebidos (Inbound)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2560"/>
        <w:gridCol w:w="2600"/>
        <w:tblGridChange w:id="0">
          <w:tblGrid>
            <w:gridCol w:w="1800"/>
            <w:gridCol w:w="2400"/>
            <w:gridCol w:w="25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WhatsApp Cloud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/webhooks/whatsapp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Mensagens de motoristas (check-in, apontamento, check-out)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WhatsApp Cloud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/webhooks/whatsapp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Confirmação de entrega de mensagens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Stripe / Asaas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payment_intent.succeeded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/webhooks/pagamento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Pagamento de assinatura 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Stripe / Asaas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invoice.payment_failed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/webhooks/pagamento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Falha no pagamento da 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Stripe / Asaas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customer.subscription.updated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/webhooks/pagamento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Mudança de plano ou cancelamento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cte.autorizado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/webhooks/sefaz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CT-e autorizado — dados de carga disponíveis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envelope.completed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 /webhooks/assinatura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Certificado assinado digitalmente com sucesso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r w:rsidDel="00000000" w:rsidR="00000000" w:rsidRPr="00000000">
        <w:rPr>
          <w:rtl w:val="0"/>
        </w:rPr>
        <w:t xml:space="preserve">4.2 Webhooks Enviados (Outbound)</w:t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FreteCheck dispara webhooks para sistemas integrados dos clientes (TMS, ERP). Os clientes configuram URLs de destino no painel.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160"/>
        <w:gridCol w:w="2800"/>
        <w:tblGridChange w:id="0">
          <w:tblGrid>
            <w:gridCol w:w="2400"/>
            <w:gridCol w:w="4160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checkin.created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checkin_id, motorista, terminal, timestamp, geo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Novo check-in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checkout.completed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checkin_id, tempo_espera, tempo_excedente, valor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Check-out com cálculo de estadia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certificado.emitido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certificado_id, checkin_id, pdf_url, causador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Certificado digital gerado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titulo.gerado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titulo_id, valor, causador, vencimento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Título de cobrança emitido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titulo.pago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titulo_id, valor_pago, data_pagamento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Título quitado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titulo.contestado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titulo_id, motivo, embarcador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Título contestado pelo embarcador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alerta.overbooking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terminal_id, data, veiculos_fila, tempo_medio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Alerta de congestionamento no terminal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score.atualizado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{ terminal_id, novo_score, variacao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 do terminal recalculado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rPr/>
      </w:pPr>
      <w:r w:rsidDel="00000000" w:rsidR="00000000" w:rsidRPr="00000000">
        <w:rPr>
          <w:rtl w:val="0"/>
        </w:rPr>
        <w:t xml:space="preserve">4.3 Configuração de Webhooks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200"/>
        <w:gridCol w:w="4960"/>
        <w:tblGridChange w:id="0">
          <w:tblGrid>
            <w:gridCol w:w="1200"/>
            <w:gridCol w:w="32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Listar webhooks configurados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Criar webhook (url, eventos, secret)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/api/v1/webhooks/:id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Atualizar configuração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/api/v1/webhooks/:id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Remover webhook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/api/v1/webhooks/:id/test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Enviar evento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/api/v1/webhooks/:id/logs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Logs de entregas (sucesso/falha/retry)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Política de retry: 3 tentativas com backoff exponencial (1min, 5min, 30min). Após falha, webhook é desativado e notificação enviada ao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rPr/>
      </w:pPr>
      <w:r w:rsidDel="00000000" w:rsidR="00000000" w:rsidRPr="00000000">
        <w:rPr>
          <w:rtl w:val="0"/>
        </w:rPr>
        <w:t xml:space="preserve">5. API de Pagamento</w:t>
      </w:r>
    </w:p>
    <w:p w:rsidR="00000000" w:rsidDel="00000000" w:rsidP="00000000" w:rsidRDefault="00000000" w:rsidRPr="00000000" w14:paraId="0000023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utiliza um gateway de pagamento brasileiro para processar assinaturas e taxas por título. Recomendação: Asaas ou Stripe (com suporte a BRL).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rtl w:val="0"/>
        </w:rPr>
        <w:t xml:space="preserve">5.1 Fluxo de Assinatura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 escolhe plano (Free, Pro, Business, Enterprise)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cria customer no gateway (Asaas/Stripe)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Usuário cadastra método de pagamento (cartão, boleto ou PIX)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cria subscription com cobrança recorrente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Webhooks de pagamento atualizam status da assinatura em tempo real</w:t>
      </w:r>
    </w:p>
    <w:p w:rsidR="00000000" w:rsidDel="00000000" w:rsidP="00000000" w:rsidRDefault="00000000" w:rsidRPr="00000000" w14:paraId="0000024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rPr/>
      </w:pPr>
      <w:r w:rsidDel="00000000" w:rsidR="00000000" w:rsidRPr="00000000">
        <w:rPr>
          <w:rtl w:val="0"/>
        </w:rPr>
        <w:t xml:space="preserve">5.2 Tabela de Preços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200"/>
        <w:gridCol w:w="2200"/>
        <w:gridCol w:w="1560"/>
        <w:gridCol w:w="2000"/>
        <w:tblGridChange w:id="0">
          <w:tblGrid>
            <w:gridCol w:w="1400"/>
            <w:gridCol w:w="2200"/>
            <w:gridCol w:w="2200"/>
            <w:gridCol w:w="15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Cobrança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Método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Motorista / TAC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Transportadora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R$ 49–249/mês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Cartão, Boleto, PIX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Embarcador / Destinatário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R$ 299–1.999/mês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Cartão, Boleto, PIX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B2B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Sob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Fatura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rPr/>
      </w:pPr>
      <w:r w:rsidDel="00000000" w:rsidR="00000000" w:rsidRPr="00000000">
        <w:rPr>
          <w:rtl w:val="0"/>
        </w:rPr>
        <w:t xml:space="preserve">5.3 Taxa por Título</w:t>
      </w:r>
    </w:p>
    <w:p w:rsidR="00000000" w:rsidDel="00000000" w:rsidP="00000000" w:rsidRDefault="00000000" w:rsidRPr="00000000" w14:paraId="0000026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Além da assinatura mensal, cobra-se R$ 5–15 por título de cobrança gerado. O valor varia conforme o plano do cliente. O processamento é feito como cobrança avulsa via API do gateway.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rPr/>
      </w:pPr>
      <w:r w:rsidDel="00000000" w:rsidR="00000000" w:rsidRPr="00000000">
        <w:rPr>
          <w:rtl w:val="0"/>
        </w:rPr>
        <w:t xml:space="preserve">5.4 Modelos de Pagamento Suportados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Cartão de crédito: cobrança recorrente automática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Boleto bancário: geração automática com vencimento configurável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PIX: QR Code dinâmico com confirmação instantânea via webhook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Fatura (Enterprise): emissão manual com condições negociadas</w:t>
      </w:r>
    </w:p>
    <w:p w:rsidR="00000000" w:rsidDel="00000000" w:rsidP="00000000" w:rsidRDefault="00000000" w:rsidRPr="00000000" w14:paraId="000002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rPr/>
      </w:pPr>
      <w:r w:rsidDel="00000000" w:rsidR="00000000" w:rsidRPr="00000000">
        <w:rPr>
          <w:rtl w:val="0"/>
        </w:rPr>
        <w:t xml:space="preserve">5.5 Segurança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de cartão nunca tocam o servidor FreteCheck (tokenização via gateway)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PCI-DSS compliance delegado ao gateway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Webhooks validados via HMAC-SHA256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 de transações auditáveis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rPr/>
      </w:pPr>
      <w:r w:rsidDel="00000000" w:rsidR="00000000" w:rsidRPr="00000000">
        <w:rPr>
          <w:rtl w:val="0"/>
        </w:rPr>
        <w:t xml:space="preserve">6. Telas do Sistema</w:t>
      </w:r>
    </w:p>
    <w:p w:rsidR="00000000" w:rsidDel="00000000" w:rsidP="00000000" w:rsidRDefault="00000000" w:rsidRPr="00000000" w14:paraId="00000271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Mapeamento de todas as telas organizadas por módulo e role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rPr/>
      </w:pPr>
      <w:r w:rsidDel="00000000" w:rsidR="00000000" w:rsidRPr="00000000">
        <w:rPr>
          <w:rtl w:val="0"/>
        </w:rPr>
        <w:t xml:space="preserve">6.1 Área Pública / Onboarding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60"/>
        <w:gridCol w:w="3800"/>
        <w:tblGridChange w:id="0">
          <w:tblGrid>
            <w:gridCol w:w="2000"/>
            <w:gridCol w:w="356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Landing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Página institucional com CTA para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Hero, features, pricing, depoimentos,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nova conta (motorista, transportadora, embarcador)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 multi-step, validação CNPJ/CPF, upload 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Autenticação por email/senha ou OTP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 login, botão WhatsApp OTP, forgot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Wizard de configuração inicial após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Steps: dados empresa, frota, integrações, plano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Página detalhada de planos e preços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Cards de planos, comparação features, CTA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Consulta pública de score de terminais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Busca, mapa, ranking, filtros regionais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rPr/>
      </w:pPr>
      <w:r w:rsidDel="00000000" w:rsidR="00000000" w:rsidRPr="00000000">
        <w:rPr>
          <w:rtl w:val="0"/>
        </w:rPr>
        <w:t xml:space="preserve">6.2 Painel do Motorista (WhatsApp + Web)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160"/>
        <w:gridCol w:w="3800"/>
        <w:tblGridChange w:id="0">
          <w:tblGrid>
            <w:gridCol w:w="2400"/>
            <w:gridCol w:w="316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 /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Resumo: viagens do mês, estadias, valor acumulado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Cards KPI, últimas viagens, gráfico mensal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Check-in (WhatsApp)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Fluxo conversacional de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Bot: localização, placa, CT-e, confirmação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Apontamento (WhatsApp)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Seleção do causador + 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Bot: lista causadores, upload foto, confirmação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Check-out (WhatsApp)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Bot: confirma saída, mostra cálculo, link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Histórico de Viagens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 de todos os 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Tabela com filtros, status, download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Detalhe da Viagem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Detalhe completo de uma estadia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Mapa, timeline, fotos, certificado, causador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Meu 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pessoais e configurações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 edição, veículos vinculados, notificações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rPr/>
      </w:pPr>
      <w:r w:rsidDel="00000000" w:rsidR="00000000" w:rsidRPr="00000000">
        <w:rPr>
          <w:rtl w:val="0"/>
        </w:rPr>
        <w:t xml:space="preserve">6.3 Painel da Transportadora (Web)</w:t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160"/>
        <w:gridCol w:w="3800"/>
        <w:tblGridChange w:id="0">
          <w:tblGrid>
            <w:gridCol w:w="2400"/>
            <w:gridCol w:w="316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Visão geral: frota, estadias, cobranças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KPIs, gráficos de estadia/mês, mapa frota, alertas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Frota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Mapa com posição dos veículos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Mapa interativo, status (em rota, esperando, carregando)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 de Estadias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Todas as estadias registradas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Tabela: motorista, terminal, tempo, valor,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Detalhe da Estadia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Visão completa de uma estadia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Timeline, mapa, fotos, causador, certificado, 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Geração de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Formulário para emitir título de cobrança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Seleção de estadias, cálculo automático, preview, emissão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Títulos Emitidos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de títulos de cobrança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Tabela: status, valor, causador, download, 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consolidados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Filtros, gráficos, export CSV/PDF, por rota/cliente/período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Motoristas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dos motoristas vinculados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Lista, vincular/desvincular, histórico,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Configurações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Config. da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Dados cadastrais, usuários, integrações, webhooks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Assinatura /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do plano e pagamentos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Plano atual, upgrade, faturas, método pagamento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rPr/>
      </w:pPr>
      <w:r w:rsidDel="00000000" w:rsidR="00000000" w:rsidRPr="00000000">
        <w:rPr>
          <w:rtl w:val="0"/>
        </w:rPr>
        <w:t xml:space="preserve">6.4 Painel do Embarcador / Destinatário (Web) (opcional)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160"/>
        <w:gridCol w:w="3800"/>
        <w:tblGridChange w:id="0">
          <w:tblGrid>
            <w:gridCol w:w="2400"/>
            <w:gridCol w:w="3160"/>
            <w:gridCol w:w="3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Eficiência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Performance do terminal / armazém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Score, tempo médio, pico, tendência, benchmark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Agendamento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de janelas de recebimento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Calendário, slots, drag-and-drop, conflitos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Contestações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Apontamentos recebidos + contestação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Lista, detalhe, formulário contestação, evidências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Relatórios / 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Métricas do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Gráficos, comparação períodos,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Benchmark Setorial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Comparação anônima com setor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Rankings, médias setoriais, percentis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Melhoria de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Ações para melhorar score público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Checklist, progresso, recomendações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rPr/>
      </w:pPr>
      <w:r w:rsidDel="00000000" w:rsidR="00000000" w:rsidRPr="00000000">
        <w:rPr>
          <w:rtl w:val="0"/>
        </w:rPr>
        <w:t xml:space="preserve">6.5 Painel Administrativo (Web)</w:t>
      </w:r>
    </w:p>
    <w:tbl>
      <w:tblPr>
        <w:tblStyle w:val="Table20"/>
        <w:tblW w:w="934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85"/>
        <w:gridCol w:w="3165"/>
        <w:gridCol w:w="3795"/>
        <w:tblGridChange w:id="0">
          <w:tblGrid>
            <w:gridCol w:w="2385"/>
            <w:gridCol w:w="3165"/>
            <w:gridCol w:w="37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Componentes Principais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Overview da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Usuários ativos, check-ins/dia, MRR, churn, alertas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de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CRUD de usuários e 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Busca, filtros, edição, ativação/desativação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Gestão de Terminais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Cadastro e moderação de terminais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Mapa, busca, edição, merge duplicados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 de ações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Timeline, filtros por usuário/ação/data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Parâmetros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Config. globais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Valor/ton/hora, limites, flags de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Métricas de produto 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Funil, retenção, uso por feature, cohortes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Receita, assinaturas, inadimplência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MRR, ARR, churn, LTV, CAC, gráficos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Webhooks / Integrações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Monitoramento de integ. 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Status, logs, retry manual, configuração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rPr/>
      </w:pPr>
      <w:r w:rsidDel="00000000" w:rsidR="00000000" w:rsidRPr="00000000">
        <w:rPr>
          <w:rtl w:val="0"/>
        </w:rPr>
        <w:t xml:space="preserve">7. Modelo de Dados (Entidades Principais)</w:t>
      </w:r>
    </w:p>
    <w:p w:rsidR="00000000" w:rsidDel="00000000" w:rsidP="00000000" w:rsidRDefault="00000000" w:rsidRPr="00000000" w14:paraId="000002F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tabelas principais do banco de dados PostgreSQL (via Supabase), com os campos essenciais de cada entidade.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560"/>
        <w:gridCol w:w="3000"/>
        <w:tblGridChange w:id="0">
          <w:tblGrid>
            <w:gridCol w:w="1800"/>
            <w:gridCol w:w="45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Relacionamentos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nome, cpf, email, telefone, role, empresa_id,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pertence 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razao_social, cnpj, tipo (transp/embarc), plano,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 muitos users, checkins, titulos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veiculos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placa, tipo, motorista_id, empresa_id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pertence a motorista e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terminais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nome, cnpj, endereco, lat, lng, score,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 muitos checkins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motorista_id, veiculo_id, terminal_id, cte_chave, checkin_at, checkout_at, tempo_espera_min, tempo_excedente_min, valor_estadia, causador_id, causador_tipo, status, geo_checkin, geo_checkout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pertence a motorista, veiculo, terminal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apontamentos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checkin_id, causador_tipo, causador_nome, descricao, foto_url,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pertence a checkin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checkin_id, pdf_url, hash_sha256, assinatura_digital, emitido_at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pertence a checkin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titulos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empresa_id, checkin_ids[], causador_id, valor_total, status, vencimento, pdf_url,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pertence a empresa, ref. checkins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contestacoes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titulo_id, embarcador_id, motivo, evidencias[], status,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pertence a titulo e embarcador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assinaturas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empresa_id, plano, status, gateway_id, inicio, fim,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pertence 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webhook_configs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empresa_id, url, eventos[], secret, ativo,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pertence a empresa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webhook_logs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webhook_config_id, evento, payload, response_code, tentativas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pertence a webhook_config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audit_logs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id, user_id, acao, entidade, entidade_id, dados_antes, dados_depois, ip, 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pertence a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1"/>
        <w:rPr/>
      </w:pPr>
      <w:r w:rsidDel="00000000" w:rsidR="00000000" w:rsidRPr="00000000">
        <w:rPr>
          <w:rtl w:val="0"/>
        </w:rPr>
        <w:t xml:space="preserve">8. Fluxo WhatsApp Business (MVP)</w:t>
      </w:r>
    </w:p>
    <w:p w:rsidR="00000000" w:rsidDel="00000000" w:rsidP="00000000" w:rsidRDefault="00000000" w:rsidRPr="00000000" w14:paraId="0000032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WhatsApp é o canal principal do MVP. O fluxo conversacional é orquestrado via N8n com a Cloud API da Meta.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rPr/>
      </w:pPr>
      <w:r w:rsidDel="00000000" w:rsidR="00000000" w:rsidRPr="00000000">
        <w:rPr>
          <w:rtl w:val="0"/>
        </w:rPr>
        <w:t xml:space="preserve">8.1 Fluxo de Check-in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Motorista envia mensagem “CHECKIN” ou localização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 solicita: placa do veículo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consulta Brasil-ID/SEFAZ: identifica veículo + CT-e + carga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 confirma dados e registra timestamp + geolocalização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 pergunta: “Quem está causando a espera?” (menu interativo)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Motorista seleciona causador e opcionalmente envia foto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registra apontamento e confirma check-in completo</w:t>
      </w:r>
    </w:p>
    <w:p w:rsidR="00000000" w:rsidDel="00000000" w:rsidP="00000000" w:rsidRDefault="00000000" w:rsidRPr="00000000" w14:paraId="0000033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2"/>
        <w:rPr/>
      </w:pPr>
      <w:r w:rsidDel="00000000" w:rsidR="00000000" w:rsidRPr="00000000">
        <w:rPr>
          <w:rtl w:val="0"/>
        </w:rPr>
        <w:t xml:space="preserve">8.2 Fluxo de Check-out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Motorista envia “CHECKOUT”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registra timestamp + geolocalização de saída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Cálculo automático: tempo total - 5h legais = tempo excedente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Valor: tempo_excedente x R$ 1,38/ton/hora x tonelagem (Lei 11.442, art. 11)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 envia resumo + link para download do certificado PDF</w:t>
      </w:r>
    </w:p>
    <w:p w:rsidR="00000000" w:rsidDel="00000000" w:rsidP="00000000" w:rsidRDefault="00000000" w:rsidRPr="00000000" w14:paraId="0000033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2"/>
        <w:rPr/>
      </w:pPr>
      <w:r w:rsidDel="00000000" w:rsidR="00000000" w:rsidRPr="00000000">
        <w:rPr>
          <w:rtl w:val="0"/>
        </w:rPr>
        <w:t xml:space="preserve">8.3 Templates de Mensagem (WhatsApp)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template_checkin_confirm: Confirmação de check-in com dados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template_checkout_result: Resultado do cálculo + link certificado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template_titulo_gerado: Notificação de título emitido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template_alerta_overbooking: Alerta de congestionamento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template_lembrete_checkout: Lembrete de check-out pendente (após 8h)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1"/>
        <w:rPr/>
      </w:pPr>
      <w:r w:rsidDel="00000000" w:rsidR="00000000" w:rsidRPr="00000000">
        <w:rPr>
          <w:rtl w:val="0"/>
        </w:rPr>
        <w:t xml:space="preserve">9. Segurança e Compliance</w:t>
      </w:r>
    </w:p>
    <w:p w:rsidR="00000000" w:rsidDel="00000000" w:rsidP="00000000" w:rsidRDefault="00000000" w:rsidRPr="00000000" w14:paraId="000003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2"/>
        <w:rPr/>
      </w:pPr>
      <w:r w:rsidDel="00000000" w:rsidR="00000000" w:rsidRPr="00000000">
        <w:rPr>
          <w:rtl w:val="0"/>
        </w:rPr>
        <w:t xml:space="preserve">9.1 Autenticação e Autorização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 com access token (15min) + refresh token (7 dias)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 com guards por endpoint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Rate limiting por IP e por usuário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CORS restritivo para domínios autorizados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2FA opcional para contas admin</w:t>
      </w:r>
    </w:p>
    <w:p w:rsidR="00000000" w:rsidDel="00000000" w:rsidP="00000000" w:rsidRDefault="00000000" w:rsidRPr="00000000" w14:paraId="0000034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2"/>
        <w:rPr/>
      </w:pPr>
      <w:r w:rsidDel="00000000" w:rsidR="00000000" w:rsidRPr="00000000">
        <w:rPr>
          <w:rtl w:val="0"/>
        </w:rPr>
        <w:t xml:space="preserve">9.2 Dados e Privacidade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LGPD compliant: consentimento explícito, direito ao esquecimento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de localização armazenados com consentimento do motorista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B2B sempre agregados e anonimizados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Criptografia at-rest (AES-256) e in-transit (TLS 1.3)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Level Security (RLS) no Supabase para isolamento multi-tenant</w:t>
      </w:r>
    </w:p>
    <w:p w:rsidR="00000000" w:rsidDel="00000000" w:rsidP="00000000" w:rsidRDefault="00000000" w:rsidRPr="00000000" w14:paraId="000003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rPr/>
      </w:pPr>
      <w:r w:rsidDel="00000000" w:rsidR="00000000" w:rsidRPr="00000000">
        <w:rPr>
          <w:rtl w:val="0"/>
        </w:rPr>
        <w:t xml:space="preserve">9.3 Imutabilidade dos Registros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Registros de check-in/out são append-only (nunca editados ou deletados)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 SHA-256 de cada registro para integridade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Assinatura digital ICP-Brasil (MP 2.200-2/2001) nos certificados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 trail completo de todas as ações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rPr/>
      </w:pPr>
      <w:r w:rsidDel="00000000" w:rsidR="00000000" w:rsidRPr="00000000">
        <w:rPr>
          <w:rtl w:val="0"/>
        </w:rPr>
        <w:t xml:space="preserve">10. Roadmap Técnico de Desenvolvimento</w:t>
      </w:r>
    </w:p>
    <w:p w:rsidR="00000000" w:rsidDel="00000000" w:rsidP="00000000" w:rsidRDefault="00000000" w:rsidRPr="00000000" w14:paraId="0000035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rPr/>
      </w:pPr>
      <w:r w:rsidDel="00000000" w:rsidR="00000000" w:rsidRPr="00000000">
        <w:rPr>
          <w:rtl w:val="0"/>
        </w:rPr>
        <w:t xml:space="preserve">10.1 Fase 1 — MVP (0–6 meses)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400"/>
        <w:gridCol w:w="5760"/>
        <w:tblGridChange w:id="0">
          <w:tblGrid>
            <w:gridCol w:w="1200"/>
            <w:gridCol w:w="24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S1–S2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Infra +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Setup Supabase, NestJS, CI/CD, auth JWT, modelo de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S3–S4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WhatsApp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Integração Cloud API, fluxo check-in/out via N8n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S5–S6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Certificação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Cálculo de estadia, geração PDF, assinatura digital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S7–S8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Painel Transportadora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 básico, lista estadias, download certificados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S9–S10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Geração de títulos, integração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S11–S12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Piloto ANATC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Teste com 2–3 transportadoras, ajustes, bug fixes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rPr/>
      </w:pPr>
      <w:r w:rsidDel="00000000" w:rsidR="00000000" w:rsidRPr="00000000">
        <w:rPr>
          <w:rtl w:val="0"/>
        </w:rPr>
        <w:t xml:space="preserve">10.2 Fase 2 — Produto e Escala (6–12 meses)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mobile React Native (iOS + Android)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automática CT-e/MDF-e via SEFAZ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Título executivo digital com validade jurídica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público de terminais com ranking e busca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embarcador/destinatário com contestação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Webhooks outbound para TMS/ERP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Meta: 5.000 usuários ativos</w:t>
      </w:r>
    </w:p>
    <w:p w:rsidR="00000000" w:rsidDel="00000000" w:rsidP="00000000" w:rsidRDefault="00000000" w:rsidRPr="00000000" w14:paraId="000003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rPr/>
      </w:pPr>
      <w:r w:rsidDel="00000000" w:rsidR="00000000" w:rsidRPr="00000000">
        <w:rPr>
          <w:rtl w:val="0"/>
        </w:rPr>
        <w:t xml:space="preserve">10.3 Fase 3 — Dados e Expansão (12–24 meses)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de dados B2B para seguradoras e consultorias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Agendamento neutro (entidade independente)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Mapa de calor nacional de gargalos logísticos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 preditivo de overbooking (ML)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label para grandes operadores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Meta: R$ 1M+ ARR</w:t>
      </w:r>
    </w:p>
    <w:p w:rsidR="00000000" w:rsidDel="00000000" w:rsidP="00000000" w:rsidRDefault="00000000" w:rsidRPr="00000000" w14:paraId="0000038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color="e65100" w:space="8" w:sz="4" w:val="single"/>
        </w:pBd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4"/>
          <w:szCs w:val="24"/>
          <w:rtl w:val="0"/>
        </w:rPr>
        <w:t xml:space="preserve">FreteCheck — Especificação Técnica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Documento de referência para desenvolvimento. Sujeito a atualizações conforme evolução do produto.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7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pBdr>
        <w:bottom w:color="d0d0d0" w:space="1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FreteCheck — Especificação TécnicaConfidencial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651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