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intimação, requerer a juntada do</w:t>
      </w:r>
      <w:r w:rsidR="0083517A">
        <w:rPr>
          <w:rFonts w:ascii="Calibri" w:hAnsi="Calibri" w:cs="Calibri"/>
          <w:sz w:val="24"/>
          <w:szCs w:val="22"/>
        </w:rPr>
        <w:t xml:space="preserve"> anexo comprovante de pagamento, bem como da planilha atualizada do débito.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8514B9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2075" w:rsidRDefault="00472075" w:rsidP="00254007">
      <w:r>
        <w:separator/>
      </w:r>
    </w:p>
  </w:endnote>
  <w:endnote w:type="continuationSeparator" w:id="0">
    <w:p w:rsidR="00472075" w:rsidRDefault="00472075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8514B9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8514B9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2075" w:rsidRDefault="00472075" w:rsidP="00254007">
      <w:r>
        <w:separator/>
      </w:r>
    </w:p>
  </w:footnote>
  <w:footnote w:type="continuationSeparator" w:id="0">
    <w:p w:rsidR="00472075" w:rsidRDefault="00472075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2075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7A"/>
    <w:rsid w:val="008351B0"/>
    <w:rsid w:val="008366F7"/>
    <w:rsid w:val="00850506"/>
    <w:rsid w:val="008514B9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B1C085D0-659F-4921-B848-DACAA2547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