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81F7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A7757F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A7757F" w:rsidRPr="00A7757F">
        <w:rPr>
          <w:rFonts w:ascii="Calibri" w:hAnsi="Calibri" w:cs="Calibri"/>
          <w:sz w:val="24"/>
          <w:szCs w:val="22"/>
        </w:rPr>
        <w:t xml:space="preserve">consulta ao sistema </w:t>
      </w:r>
      <w:r w:rsidR="00A7757F" w:rsidRPr="00A7757F">
        <w:rPr>
          <w:rFonts w:ascii="Calibri" w:hAnsi="Calibri" w:cs="Calibri"/>
          <w:b/>
          <w:sz w:val="24"/>
          <w:szCs w:val="22"/>
        </w:rPr>
        <w:t>INFOJUD</w:t>
      </w:r>
      <w:r w:rsidR="00A7757F" w:rsidRPr="00A7757F">
        <w:rPr>
          <w:rFonts w:ascii="Calibri" w:hAnsi="Calibri" w:cs="Calibri"/>
          <w:sz w:val="24"/>
          <w:szCs w:val="22"/>
        </w:rPr>
        <w:t xml:space="preserve"> dos últimos </w:t>
      </w:r>
      <w:r w:rsidR="00A7757F">
        <w:rPr>
          <w:rFonts w:ascii="Calibri" w:hAnsi="Calibri" w:cs="Calibri"/>
          <w:sz w:val="24"/>
          <w:szCs w:val="22"/>
        </w:rPr>
        <w:t>três</w:t>
      </w:r>
      <w:r w:rsidR="00A7757F" w:rsidRPr="00A7757F">
        <w:rPr>
          <w:rFonts w:ascii="Calibri" w:hAnsi="Calibri" w:cs="Calibri"/>
          <w:sz w:val="24"/>
          <w:szCs w:val="22"/>
        </w:rPr>
        <w:t xml:space="preserve"> anos 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A7757F" w:rsidRPr="00A7757F">
        <w:rPr>
          <w:rFonts w:ascii="Calibri" w:hAnsi="Calibri" w:cs="Calibri"/>
          <w:sz w:val="24"/>
          <w:szCs w:val="22"/>
        </w:rPr>
        <w:t xml:space="preserve"> 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A7757F">
        <w:rPr>
          <w:rFonts w:ascii="Calibri" w:hAnsi="Calibri" w:cs="Calibri"/>
          <w:sz w:val="24"/>
          <w:szCs w:val="22"/>
          <w:highlight w:val="yellow"/>
        </w:rPr>
        <w:t>E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A7757F" w:rsidRPr="00A7757F">
        <w:rPr>
          <w:rFonts w:ascii="Calibri" w:hAnsi="Calibri" w:cs="Calibri"/>
          <w:sz w:val="24"/>
          <w:szCs w:val="22"/>
        </w:rPr>
        <w:t>, visando aferir eventuais bens e/ou transferências e desvios patrimoniais suspeitos nestes últimos anos: Declaração de Imposto de Renda a Pessoa Física (</w:t>
      </w:r>
      <w:r w:rsidR="00A7757F" w:rsidRPr="00A7757F">
        <w:rPr>
          <w:rFonts w:ascii="Calibri" w:hAnsi="Calibri" w:cs="Calibri"/>
          <w:b/>
          <w:sz w:val="24"/>
          <w:szCs w:val="22"/>
        </w:rPr>
        <w:t>DIRPF</w:t>
      </w:r>
      <w:r w:rsidR="00A7757F" w:rsidRPr="00A7757F">
        <w:rPr>
          <w:rFonts w:ascii="Calibri" w:hAnsi="Calibri" w:cs="Calibri"/>
          <w:sz w:val="24"/>
          <w:szCs w:val="22"/>
        </w:rPr>
        <w:t>) e Jurídica (</w:t>
      </w:r>
      <w:r w:rsidR="00A7757F" w:rsidRPr="00A7757F">
        <w:rPr>
          <w:rFonts w:ascii="Calibri" w:hAnsi="Calibri" w:cs="Calibri"/>
          <w:b/>
          <w:sz w:val="24"/>
          <w:szCs w:val="22"/>
        </w:rPr>
        <w:t>DIPJ</w:t>
      </w:r>
      <w:r w:rsidR="00A7757F" w:rsidRPr="00A7757F">
        <w:rPr>
          <w:rFonts w:ascii="Calibri" w:hAnsi="Calibri" w:cs="Calibri"/>
          <w:sz w:val="24"/>
          <w:szCs w:val="22"/>
        </w:rPr>
        <w:t xml:space="preserve"> e </w:t>
      </w:r>
      <w:r w:rsidR="00A7757F" w:rsidRPr="00A7757F">
        <w:rPr>
          <w:rFonts w:ascii="Calibri" w:hAnsi="Calibri" w:cs="Calibri"/>
          <w:b/>
          <w:sz w:val="24"/>
          <w:szCs w:val="22"/>
        </w:rPr>
        <w:t>DSPJ</w:t>
      </w:r>
      <w:r w:rsidR="00A7757F" w:rsidRPr="00A7757F">
        <w:rPr>
          <w:rFonts w:ascii="Calibri" w:hAnsi="Calibri" w:cs="Calibri"/>
          <w:sz w:val="24"/>
          <w:szCs w:val="22"/>
        </w:rPr>
        <w:t xml:space="preserve">); </w:t>
      </w:r>
      <w:r w:rsidR="00A7757F" w:rsidRPr="00A7757F">
        <w:rPr>
          <w:rFonts w:ascii="Calibri" w:hAnsi="Calibri" w:cs="Calibri"/>
          <w:b/>
          <w:sz w:val="24"/>
          <w:szCs w:val="22"/>
        </w:rPr>
        <w:t>DOI</w:t>
      </w:r>
      <w:r w:rsidR="00A7757F" w:rsidRPr="00A7757F">
        <w:rPr>
          <w:rFonts w:ascii="Calibri" w:hAnsi="Calibri" w:cs="Calibri"/>
          <w:sz w:val="24"/>
          <w:szCs w:val="22"/>
        </w:rPr>
        <w:t xml:space="preserve"> (Declaração de Operações Imobiliárias); </w:t>
      </w:r>
      <w:r w:rsidR="00A7757F" w:rsidRPr="00A7757F">
        <w:rPr>
          <w:rFonts w:ascii="Calibri" w:hAnsi="Calibri" w:cs="Calibri"/>
          <w:b/>
          <w:sz w:val="24"/>
          <w:szCs w:val="22"/>
        </w:rPr>
        <w:t>DITR</w:t>
      </w:r>
      <w:r w:rsidR="00A7757F" w:rsidRPr="00A7757F">
        <w:rPr>
          <w:rFonts w:ascii="Calibri" w:hAnsi="Calibri" w:cs="Calibri"/>
          <w:sz w:val="24"/>
          <w:szCs w:val="22"/>
        </w:rPr>
        <w:t xml:space="preserve"> (Declaraçã</w:t>
      </w:r>
      <w:r w:rsidR="00A7757F">
        <w:rPr>
          <w:rFonts w:ascii="Calibri" w:hAnsi="Calibri" w:cs="Calibri"/>
          <w:sz w:val="24"/>
          <w:szCs w:val="22"/>
        </w:rPr>
        <w:t>o de Imposto Territorial Rural).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751AC8">
        <w:rPr>
          <w:rFonts w:ascii="Calibri" w:hAnsi="Calibri" w:cs="Calibri"/>
          <w:noProof/>
          <w:sz w:val="24"/>
          <w:szCs w:val="22"/>
        </w:rPr>
        <w:t>22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BC9" w:rsidRDefault="00576BC9" w:rsidP="00254007">
      <w:r>
        <w:separator/>
      </w:r>
    </w:p>
  </w:endnote>
  <w:endnote w:type="continuationSeparator" w:id="0">
    <w:p w:rsidR="00576BC9" w:rsidRDefault="00576BC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751AC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751AC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BC9" w:rsidRDefault="00576BC9" w:rsidP="00254007">
      <w:r>
        <w:separator/>
      </w:r>
    </w:p>
  </w:footnote>
  <w:footnote w:type="continuationSeparator" w:id="0">
    <w:p w:rsidR="00576BC9" w:rsidRDefault="00576BC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1640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76BC9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51AC8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81F78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60D2606-31BB-4B3A-9BBA-46199377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2026-05-22T16:47:00Z</dcterms:created>
  <dcterms:modified xsi:type="dcterms:W3CDTF">2026-05-22T16:47:00Z</dcterms:modified>
</cp:coreProperties>
</file>