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93876" w:rsidRDefault="00293876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 w:rsidR="0025693E">
        <w:rPr>
          <w:rFonts w:ascii="Calibri" w:hAnsi="Calibri" w:cs="Calibri"/>
          <w:sz w:val="24"/>
          <w:szCs w:val="22"/>
        </w:rPr>
        <w:t>, nos termos do art. 860 do CPC</w:t>
      </w:r>
      <w:r w:rsidR="0025693E" w:rsidRPr="0025693E">
        <w:rPr>
          <w:rFonts w:ascii="Calibri" w:hAnsi="Calibri" w:cs="Calibri"/>
          <w:sz w:val="24"/>
          <w:szCs w:val="22"/>
        </w:rPr>
        <w:t>, seja determinada a penhora n</w:t>
      </w:r>
      <w:r w:rsidR="0025693E">
        <w:rPr>
          <w:rFonts w:ascii="Calibri" w:hAnsi="Calibri" w:cs="Calibri"/>
          <w:sz w:val="24"/>
          <w:szCs w:val="22"/>
        </w:rPr>
        <w:t xml:space="preserve">o rosto dos autos destacados </w:t>
      </w:r>
      <w:r w:rsidR="0025693E" w:rsidRPr="0025693E">
        <w:rPr>
          <w:rFonts w:ascii="Calibri" w:hAnsi="Calibri" w:cs="Calibri"/>
          <w:sz w:val="24"/>
          <w:szCs w:val="22"/>
        </w:rPr>
        <w:t xml:space="preserve">abaixo, respeitados os respectivos quinhões e direitos </w:t>
      </w:r>
      <w:r w:rsidR="0025693E" w:rsidRPr="0025693E">
        <w:rPr>
          <w:rFonts w:ascii="Calibri" w:hAnsi="Calibri" w:cs="Calibri"/>
          <w:sz w:val="24"/>
          <w:szCs w:val="22"/>
          <w:highlight w:val="yellow"/>
        </w:rPr>
        <w:t>(do ou dos) (executado ou executados)</w:t>
      </w:r>
      <w:r w:rsidR="0025693E">
        <w:rPr>
          <w:rFonts w:ascii="Calibri" w:hAnsi="Calibri" w:cs="Calibri"/>
          <w:sz w:val="24"/>
          <w:szCs w:val="22"/>
        </w:rPr>
        <w:t>.</w:t>
      </w:r>
    </w:p>
    <w:p w:rsidR="0025693E" w:rsidRDefault="0025693E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5693E" w:rsidRDefault="0025693E" w:rsidP="00293876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(</w:t>
      </w:r>
      <w:r w:rsidRPr="0025693E">
        <w:rPr>
          <w:rFonts w:ascii="Calibri" w:hAnsi="Calibri" w:cs="Calibri"/>
          <w:color w:val="FF0000"/>
          <w:sz w:val="24"/>
          <w:szCs w:val="22"/>
        </w:rPr>
        <w:t>Descrever o número do processo, juízo de tramitação, parte credora, valor da causa</w:t>
      </w:r>
      <w:r>
        <w:rPr>
          <w:rFonts w:ascii="Calibri" w:hAnsi="Calibri" w:cs="Calibri"/>
          <w:sz w:val="24"/>
          <w:szCs w:val="22"/>
        </w:rPr>
        <w:t>)</w:t>
      </w:r>
    </w:p>
    <w:p w:rsidR="0025693E" w:rsidRDefault="0025693E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5693E" w:rsidRDefault="0025693E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25693E">
        <w:rPr>
          <w:rFonts w:ascii="Calibri" w:hAnsi="Calibri" w:cs="Calibri"/>
          <w:sz w:val="24"/>
          <w:szCs w:val="22"/>
        </w:rPr>
        <w:t>Seja confer</w:t>
      </w:r>
      <w:r>
        <w:rPr>
          <w:rFonts w:ascii="Calibri" w:hAnsi="Calibri" w:cs="Calibri"/>
          <w:sz w:val="24"/>
          <w:szCs w:val="22"/>
        </w:rPr>
        <w:t>ido efeito de ofício à d</w:t>
      </w:r>
      <w:r w:rsidRPr="0025693E">
        <w:rPr>
          <w:rFonts w:ascii="Calibri" w:hAnsi="Calibri" w:cs="Calibri"/>
          <w:sz w:val="24"/>
          <w:szCs w:val="22"/>
        </w:rPr>
        <w:t xml:space="preserve">ecisão para que a própria parte exequente possa diligenciar para requerer registro de penhora (cooperação e eficiência) nos respectivos autos do processo para que produzam seus jurídicos e legais efeitos, fazendo-se constar especificamente os dados mencionados acima, para fins de cumprir os requisitos do art. 838, do CPC, especialmente para garantir a preferência </w:t>
      </w:r>
      <w:r>
        <w:rPr>
          <w:rFonts w:ascii="Calibri" w:hAnsi="Calibri" w:cs="Calibri"/>
          <w:sz w:val="24"/>
          <w:szCs w:val="22"/>
        </w:rPr>
        <w:t>da parte</w:t>
      </w:r>
      <w:r w:rsidRPr="0025693E">
        <w:rPr>
          <w:rFonts w:ascii="Calibri" w:hAnsi="Calibri" w:cs="Calibri"/>
          <w:sz w:val="24"/>
          <w:szCs w:val="22"/>
        </w:rPr>
        <w:t xml:space="preserve"> exequente frente a terceiros. Para tanto, desde já solicita que se faça constar da r. decisão todas as informações constantes do artigo 838, visando evitar eventuais nulidades.</w:t>
      </w:r>
    </w:p>
    <w:p w:rsidR="0025693E" w:rsidRDefault="0025693E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5693E" w:rsidRDefault="0025693E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25693E">
        <w:rPr>
          <w:rFonts w:ascii="Calibri" w:hAnsi="Calibri" w:cs="Calibri"/>
          <w:sz w:val="24"/>
          <w:szCs w:val="22"/>
        </w:rPr>
        <w:lastRenderedPageBreak/>
        <w:t>Alternativamente, caso assim não entenda, requer seja determinada a expedição de Termo de Penhora para que possamos realizar os registros de penhora, observando os requisitos do art. 838, do CPC/15, para evitar eventuais nulidades.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A11B4F">
        <w:rPr>
          <w:rFonts w:ascii="Calibri" w:hAnsi="Calibri" w:cs="Calibri"/>
          <w:noProof/>
          <w:sz w:val="24"/>
          <w:szCs w:val="22"/>
        </w:rPr>
        <w:t>25 de maio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3A31" w:rsidRDefault="00D13A31" w:rsidP="00254007">
      <w:r>
        <w:separator/>
      </w:r>
    </w:p>
  </w:endnote>
  <w:endnote w:type="continuationSeparator" w:id="0">
    <w:p w:rsidR="00D13A31" w:rsidRDefault="00D13A31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A11B4F">
      <w:rPr>
        <w:rFonts w:ascii="Calibri" w:hAnsi="Calibri"/>
        <w:noProof/>
        <w:sz w:val="20"/>
        <w:szCs w:val="20"/>
      </w:rPr>
      <w:t>2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A11B4F">
      <w:rPr>
        <w:rFonts w:ascii="Calibri" w:hAnsi="Calibri"/>
        <w:noProof/>
        <w:sz w:val="20"/>
        <w:szCs w:val="20"/>
      </w:rPr>
      <w:t>2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3A31" w:rsidRDefault="00D13A31" w:rsidP="00254007">
      <w:r>
        <w:separator/>
      </w:r>
    </w:p>
  </w:footnote>
  <w:footnote w:type="continuationSeparator" w:id="0">
    <w:p w:rsidR="00D13A31" w:rsidRDefault="00D13A31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5693E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11B4F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3A31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13503251-1498-44C3-9500-7D48ACC41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342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2026-05-25T13:42:00Z</dcterms:created>
  <dcterms:modified xsi:type="dcterms:W3CDTF">2026-05-25T13:42:00Z</dcterms:modified>
</cp:coreProperties>
</file>