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D83378" w:rsidRPr="00D83378">
        <w:rPr>
          <w:rFonts w:ascii="Calibri" w:hAnsi="Calibri" w:cs="Calibri"/>
          <w:b/>
          <w:sz w:val="24"/>
          <w:szCs w:val="22"/>
        </w:rPr>
        <w:t xml:space="preserve">penhora de direitos aquisitivos derivados de alienação fiduciária em garantia, </w:t>
      </w:r>
      <w:r w:rsidR="00D83378" w:rsidRPr="00D83378">
        <w:rPr>
          <w:rFonts w:ascii="Calibri" w:hAnsi="Calibri" w:cs="Calibri"/>
          <w:sz w:val="24"/>
          <w:szCs w:val="22"/>
        </w:rPr>
        <w:t xml:space="preserve">inscrito sob a </w:t>
      </w:r>
      <w:r w:rsidR="00D83378" w:rsidRPr="00D83378">
        <w:rPr>
          <w:rFonts w:ascii="Calibri" w:hAnsi="Calibri" w:cs="Calibri"/>
          <w:color w:val="FF0000"/>
          <w:sz w:val="24"/>
          <w:szCs w:val="22"/>
        </w:rPr>
        <w:t>matricula nº xxx</w:t>
      </w:r>
      <w:r w:rsidR="005510AE">
        <w:rPr>
          <w:rFonts w:ascii="Calibri" w:hAnsi="Calibri" w:cs="Calibri"/>
          <w:color w:val="FF0000"/>
          <w:sz w:val="24"/>
          <w:szCs w:val="22"/>
        </w:rPr>
        <w:t xml:space="preserve">, </w:t>
      </w:r>
      <w:r w:rsidR="005510AE" w:rsidRPr="00EB6940">
        <w:rPr>
          <w:rFonts w:ascii="Calibri" w:hAnsi="Calibri" w:cs="Calibri"/>
          <w:color w:val="FF0000"/>
          <w:sz w:val="24"/>
          <w:szCs w:val="22"/>
        </w:rPr>
        <w:t>registrada no Cartório de Registro de Imóveis de xxx</w:t>
      </w:r>
      <w:r w:rsidR="00D83378" w:rsidRPr="00D83378">
        <w:rPr>
          <w:rFonts w:ascii="Calibri" w:hAnsi="Calibri" w:cs="Calibri"/>
          <w:sz w:val="24"/>
          <w:szCs w:val="22"/>
        </w:rPr>
        <w:t xml:space="preserve">, respeitado os respectivos quinhões </w:t>
      </w:r>
      <w:r w:rsidR="00D83378" w:rsidRPr="005510AE">
        <w:rPr>
          <w:rFonts w:ascii="Calibri" w:hAnsi="Calibri" w:cs="Calibri"/>
          <w:color w:val="FF0000"/>
          <w:sz w:val="24"/>
          <w:szCs w:val="22"/>
        </w:rPr>
        <w:t>do</w:t>
      </w:r>
      <w:r w:rsidR="005510AE" w:rsidRPr="005510AE">
        <w:rPr>
          <w:rFonts w:ascii="Calibri" w:hAnsi="Calibri" w:cs="Calibri"/>
          <w:color w:val="FF0000"/>
          <w:sz w:val="24"/>
          <w:szCs w:val="22"/>
        </w:rPr>
        <w:t>(s)</w:t>
      </w:r>
      <w:r w:rsidR="00D83378" w:rsidRPr="005510AE">
        <w:rPr>
          <w:rFonts w:ascii="Calibri" w:hAnsi="Calibri" w:cs="Calibri"/>
          <w:color w:val="FF0000"/>
          <w:sz w:val="24"/>
          <w:szCs w:val="22"/>
        </w:rPr>
        <w:t xml:space="preserve"> executado</w:t>
      </w:r>
      <w:r w:rsidR="005510AE" w:rsidRPr="005510AE">
        <w:rPr>
          <w:rFonts w:ascii="Calibri" w:hAnsi="Calibri" w:cs="Calibri"/>
          <w:color w:val="FF0000"/>
          <w:sz w:val="24"/>
          <w:szCs w:val="22"/>
        </w:rPr>
        <w:t>(s)</w:t>
      </w:r>
      <w:r w:rsidR="00D83378" w:rsidRPr="00D83378">
        <w:rPr>
          <w:rFonts w:ascii="Calibri" w:hAnsi="Calibri" w:cs="Calibri"/>
          <w:sz w:val="24"/>
          <w:szCs w:val="22"/>
        </w:rPr>
        <w:t>, conforme disposto no art. 835, inciso XII do CPC em virtude do imóvel gerador da presente lide</w:t>
      </w:r>
      <w:r w:rsidR="00D83378">
        <w:rPr>
          <w:rFonts w:ascii="Calibri" w:hAnsi="Calibri" w:cs="Calibri"/>
          <w:sz w:val="24"/>
          <w:szCs w:val="22"/>
        </w:rPr>
        <w:t>.</w:t>
      </w:r>
    </w:p>
    <w:p w:rsidR="00912AAD" w:rsidRPr="00912AAD" w:rsidRDefault="00912AAD" w:rsidP="00912AAD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5510AE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5510AE">
        <w:rPr>
          <w:rFonts w:ascii="Calibri" w:hAnsi="Calibri" w:cs="Calibri"/>
          <w:sz w:val="24"/>
          <w:szCs w:val="22"/>
        </w:rPr>
        <w:t>Alternativamente, seja determinada a penhora dos direitos aquisitivos</w:t>
      </w:r>
      <w:r>
        <w:rPr>
          <w:rFonts w:ascii="Calibri" w:hAnsi="Calibri" w:cs="Calibri"/>
          <w:color w:val="FF0000"/>
          <w:sz w:val="24"/>
          <w:szCs w:val="22"/>
        </w:rPr>
        <w:t xml:space="preserve"> do(s) </w:t>
      </w:r>
      <w:r w:rsidRPr="005510AE">
        <w:rPr>
          <w:rFonts w:ascii="Calibri" w:hAnsi="Calibri" w:cs="Calibri"/>
          <w:color w:val="FF0000"/>
          <w:sz w:val="24"/>
          <w:szCs w:val="22"/>
        </w:rPr>
        <w:t>imóvel(is)</w:t>
      </w:r>
      <w:r w:rsidRPr="005510AE">
        <w:rPr>
          <w:rFonts w:ascii="Calibri" w:hAnsi="Calibri" w:cs="Calibri"/>
          <w:sz w:val="24"/>
          <w:szCs w:val="22"/>
        </w:rPr>
        <w:t>, sendo expedido o Termo de Penhora, fazendo-se constar especificamente a descrição da matrícula conforme feito acima para fins de cumprir os requisitos do art. 838, do CPC, visando realizar o registro de penhora no respectivo cartório para que produza seus jurídicos e legais efeitos, especialmente para garantir a preferência da parte exequente frente a terceiros. Para tanto, desde já solicita que se faça constar da r. decisão todas as informações constantes do artigo 838</w:t>
      </w:r>
      <w:r>
        <w:rPr>
          <w:rFonts w:ascii="Calibri" w:hAnsi="Calibri" w:cs="Calibri"/>
          <w:sz w:val="24"/>
          <w:szCs w:val="22"/>
        </w:rPr>
        <w:t xml:space="preserve"> do CPC</w:t>
      </w:r>
      <w:r w:rsidRPr="005510AE">
        <w:rPr>
          <w:rFonts w:ascii="Calibri" w:hAnsi="Calibri" w:cs="Calibri"/>
          <w:sz w:val="24"/>
          <w:szCs w:val="22"/>
        </w:rPr>
        <w:t>, visando evitar eventuais nulidades e/ou notas devolutivas dos respectivos cartórios de imóveis.</w:t>
      </w:r>
    </w:p>
    <w:p w:rsidR="005510AE" w:rsidRDefault="005510A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lastRenderedPageBreak/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BE0203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A3D" w:rsidRDefault="00490A3D" w:rsidP="00254007">
      <w:r>
        <w:separator/>
      </w:r>
    </w:p>
  </w:endnote>
  <w:endnote w:type="continuationSeparator" w:id="0">
    <w:p w:rsidR="00490A3D" w:rsidRDefault="00490A3D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BE0203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BE0203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D83378" w:rsidRDefault="00D833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A3D" w:rsidRDefault="00490A3D" w:rsidP="00254007">
      <w:r>
        <w:separator/>
      </w:r>
    </w:p>
  </w:footnote>
  <w:footnote w:type="continuationSeparator" w:id="0">
    <w:p w:rsidR="00490A3D" w:rsidRDefault="00490A3D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378" w:rsidRDefault="00D83378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D83378" w:rsidRDefault="00D8337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3D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0203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1EF1CE3-1A5B-4D58-BC39-CC917DB9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2026-05-25T13:41:00Z</dcterms:created>
  <dcterms:modified xsi:type="dcterms:W3CDTF">2026-05-25T13:41:00Z</dcterms:modified>
</cp:coreProperties>
</file>