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CE54FF" w:rsidRPr="00CE54FF">
        <w:rPr>
          <w:rFonts w:ascii="Calibri" w:hAnsi="Calibri" w:cs="Calibri"/>
          <w:sz w:val="24"/>
          <w:szCs w:val="22"/>
        </w:rPr>
        <w:t>para que seja possível garantir a ordem preferencial da penhora dos bens localizados, com fulcro no art. 835, V, do CPC/15, o exequente requer seja determinada a penhora</w:t>
      </w:r>
      <w:r w:rsidR="00CE54FF">
        <w:rPr>
          <w:rFonts w:ascii="Calibri" w:hAnsi="Calibri" w:cs="Calibri"/>
          <w:sz w:val="24"/>
          <w:szCs w:val="22"/>
        </w:rPr>
        <w:t xml:space="preserve"> q</w:t>
      </w:r>
      <w:r w:rsidR="00CE54FF" w:rsidRPr="00CE54FF">
        <w:rPr>
          <w:rFonts w:ascii="Calibri" w:hAnsi="Calibri" w:cs="Calibri"/>
          <w:sz w:val="24"/>
          <w:szCs w:val="22"/>
        </w:rPr>
        <w:t xml:space="preserve">uotas sociais de propriedade </w:t>
      </w:r>
      <w:r w:rsidR="00CE54FF" w:rsidRPr="00CE54FF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CE54FF" w:rsidRPr="00CE54FF">
        <w:rPr>
          <w:rFonts w:ascii="Calibri" w:hAnsi="Calibri" w:cs="Calibri"/>
          <w:sz w:val="24"/>
          <w:szCs w:val="22"/>
        </w:rPr>
        <w:t xml:space="preserve">, sendo a própria decisão válida como ofício, fazendo-se constar especificamente a razão social e CNPJ </w:t>
      </w:r>
      <w:r w:rsidR="00CE54FF" w:rsidRPr="00CE54FF">
        <w:rPr>
          <w:rFonts w:ascii="Calibri" w:hAnsi="Calibri" w:cs="Calibri"/>
          <w:sz w:val="24"/>
          <w:szCs w:val="22"/>
          <w:highlight w:val="yellow"/>
        </w:rPr>
        <w:t>(da ou das) (empresa ou empresas)</w:t>
      </w:r>
      <w:r w:rsidR="00CE54FF" w:rsidRPr="00CE54FF">
        <w:rPr>
          <w:rFonts w:ascii="Calibri" w:hAnsi="Calibri" w:cs="Calibri"/>
          <w:sz w:val="24"/>
          <w:szCs w:val="22"/>
        </w:rPr>
        <w:t>, conforme abaixo indicado, para fins de cumprir os requisitos do art. 838, do CPC: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CE54FF">
        <w:rPr>
          <w:rFonts w:ascii="Calibri" w:hAnsi="Calibri" w:cs="Calibri"/>
          <w:color w:val="FF0000"/>
          <w:sz w:val="24"/>
          <w:szCs w:val="22"/>
        </w:rPr>
        <w:t xml:space="preserve">Descrever o nome da empresa, CNPJ, nome do sócio executado, </w:t>
      </w:r>
      <w:r w:rsidRPr="00D10433">
        <w:rPr>
          <w:rFonts w:ascii="Calibri" w:hAnsi="Calibri" w:cs="Calibri"/>
          <w:sz w:val="24"/>
          <w:szCs w:val="22"/>
        </w:rPr>
        <w:t>respeitado os respectivos quinhões e direitos do executado</w:t>
      </w:r>
      <w:r>
        <w:rPr>
          <w:rFonts w:ascii="Calibri" w:hAnsi="Calibri" w:cs="Calibri"/>
          <w:sz w:val="24"/>
          <w:szCs w:val="22"/>
        </w:rPr>
        <w:t>).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CE54FF">
        <w:rPr>
          <w:rFonts w:ascii="Calibri" w:hAnsi="Calibri" w:cs="Calibri"/>
          <w:sz w:val="24"/>
          <w:szCs w:val="22"/>
        </w:rPr>
        <w:t>Ato contínuo, sej</w:t>
      </w:r>
      <w:r>
        <w:rPr>
          <w:rFonts w:ascii="Calibri" w:hAnsi="Calibri" w:cs="Calibri"/>
          <w:sz w:val="24"/>
          <w:szCs w:val="22"/>
        </w:rPr>
        <w:t>a conferido efeito de ofício à d</w:t>
      </w:r>
      <w:r w:rsidRPr="00CE54FF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</w:t>
      </w:r>
      <w:r w:rsidRPr="00CE54FF">
        <w:rPr>
          <w:rFonts w:ascii="Calibri" w:hAnsi="Calibri" w:cs="Calibri"/>
          <w:sz w:val="24"/>
          <w:szCs w:val="22"/>
        </w:rPr>
        <w:lastRenderedPageBreak/>
        <w:t>requisitos do art. 838, do CPC, especialmente para garantir a preferência do banco exequente frente a terceiros. Para tanto, desde já solicita que se faça constar da decisão todas as informações constantes do artigo 838, visando evitar eventuais nulidades.</w:t>
      </w: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E54FF" w:rsidRDefault="00CE54FF" w:rsidP="00CE54FF">
      <w:pPr>
        <w:spacing w:line="360" w:lineRule="auto"/>
        <w:rPr>
          <w:rFonts w:ascii="Calibri" w:hAnsi="Calibri" w:cs="Calibri"/>
          <w:sz w:val="24"/>
          <w:szCs w:val="22"/>
        </w:rPr>
      </w:pPr>
      <w:r w:rsidRPr="00CE54FF">
        <w:rPr>
          <w:rFonts w:ascii="Calibri" w:hAnsi="Calibri" w:cs="Calibri"/>
          <w:sz w:val="24"/>
          <w:szCs w:val="22"/>
        </w:rPr>
        <w:t>Alternativamente, caso assim não entenda, requer seja determinada a expedição de Termo de Penhora para que possamos realizar os registros de penhora, observando os requisitos do art. 838, do CPC, para evitar eventuais nulidades.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05960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A0A" w:rsidRDefault="00D16A0A" w:rsidP="00254007">
      <w:r>
        <w:separator/>
      </w:r>
    </w:p>
  </w:endnote>
  <w:endnote w:type="continuationSeparator" w:id="0">
    <w:p w:rsidR="00D16A0A" w:rsidRDefault="00D16A0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FF" w:rsidRDefault="00CE54FF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059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059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CE54FF" w:rsidRDefault="00CE54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A0A" w:rsidRDefault="00D16A0A" w:rsidP="00254007">
      <w:r>
        <w:separator/>
      </w:r>
    </w:p>
  </w:footnote>
  <w:footnote w:type="continuationSeparator" w:id="0">
    <w:p w:rsidR="00D16A0A" w:rsidRDefault="00D16A0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FF" w:rsidRDefault="00CE54FF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CE54FF" w:rsidRDefault="00CE54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E68BD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05960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54FF"/>
    <w:rsid w:val="00CE6473"/>
    <w:rsid w:val="00CF5254"/>
    <w:rsid w:val="00D04023"/>
    <w:rsid w:val="00D10433"/>
    <w:rsid w:val="00D13813"/>
    <w:rsid w:val="00D16A0A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79AB8C0-A0B6-4D7C-9385-E8589B2B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