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Briefing de Mercado — Equity Research</w:t>
      </w:r>
    </w:p>
    <w:p>
      <w:pPr>
        <w:jc w:val="center"/>
      </w:pPr>
      <w:r>
        <w:rPr>
          <w:color w:val="646464"/>
          <w:sz w:val="24"/>
        </w:rPr>
        <w:t>Capital Goods &amp; Industrials</w:t>
      </w:r>
    </w:p>
    <w:p>
      <w:pPr>
        <w:jc w:val="center"/>
      </w:pPr>
      <w:r>
        <w:rPr>
          <w:color w:val="808080"/>
          <w:sz w:val="20"/>
        </w:rPr>
        <w:t>31/03/2026</w:t>
      </w:r>
    </w:p>
    <w:p>
      <w:r>
        <w:t>────────────────────────────────────────────────────────────────────────────────</w:t>
      </w:r>
    </w:p>
    <w:p>
      <w:pPr>
        <w:pStyle w:val="Heading1"/>
      </w:pPr>
      <w:r>
        <w:t>Resumo Executivo</w:t>
      </w:r>
    </w:p>
    <w:p>
      <w:r>
        <w:rPr>
          <w:sz w:val="20"/>
        </w:rPr>
        <w:t>Total: 34 notícias relevantes | [+] 9  [-] 1  [=] 24  | Ações requeridas: 5</w:t>
      </w:r>
    </w:p>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t>Ticker</w:t>
            </w:r>
          </w:p>
        </w:tc>
        <w:tc>
          <w:tcPr>
            <w:tcW w:type="dxa" w:w="2351"/>
          </w:tcPr>
          <w:p>
            <w:r>
              <w:t>Notícia</w:t>
            </w:r>
          </w:p>
        </w:tc>
        <w:tc>
          <w:tcPr>
            <w:tcW w:type="dxa" w:w="2351"/>
          </w:tcPr>
          <w:p>
            <w:r>
              <w:t>Sentimento</w:t>
            </w:r>
          </w:p>
        </w:tc>
        <w:tc>
          <w:tcPr>
            <w:tcW w:type="dxa" w:w="2351"/>
          </w:tcPr>
          <w:p>
            <w:r>
              <w:t>Ação</w:t>
            </w:r>
          </w:p>
        </w:tc>
      </w:tr>
      <w:tr>
        <w:tc>
          <w:tcPr>
            <w:tcW w:type="dxa" w:w="2351"/>
          </w:tcPr>
          <w:p>
            <w:r>
              <w:t>POMO4</w:t>
            </w:r>
          </w:p>
        </w:tc>
        <w:tc>
          <w:tcPr>
            <w:tcW w:type="dxa" w:w="2351"/>
          </w:tcPr>
          <w:p>
            <w:r>
              <w:t>Mais de 80% dos Estados se propõem a aderir à subvenção do I</w:t>
            </w:r>
          </w:p>
        </w:tc>
        <w:tc>
          <w:tcPr>
            <w:tcW w:type="dxa" w:w="2351"/>
          </w:tcPr>
          <w:p>
            <w:r>
              <w:t>Positivo</w:t>
            </w:r>
          </w:p>
        </w:tc>
        <w:tc>
          <w:tcPr>
            <w:tcW w:type="dxa" w:w="2351"/>
          </w:tcPr>
          <w:p>
            <w:r>
              <w:t>Considerar um flash note para destacar o impacto potencial positivo na demanda por ônibus devido à redução de custos operacionais no setor de transporte.</w:t>
            </w:r>
          </w:p>
        </w:tc>
      </w:tr>
      <w:tr>
        <w:tc>
          <w:tcPr>
            <w:tcW w:type="dxa" w:w="2351"/>
          </w:tcPr>
          <w:p>
            <w:r>
              <w:t>EMBR3</w:t>
            </w:r>
          </w:p>
        </w:tc>
        <w:tc>
          <w:tcPr>
            <w:tcW w:type="dxa" w:w="2351"/>
          </w:tcPr>
          <w:p>
            <w:r>
              <w:t>Economistas veem inflação no teto da meta e corte menor da S</w:t>
            </w:r>
          </w:p>
        </w:tc>
        <w:tc>
          <w:tcPr>
            <w:tcW w:type="dxa" w:w="2351"/>
          </w:tcPr>
          <w:p>
            <w:r>
              <w:t>Negativo</w:t>
            </w:r>
          </w:p>
        </w:tc>
        <w:tc>
          <w:tcPr>
            <w:tcW w:type="dxa" w:w="2351"/>
          </w:tcPr>
          <w:p>
            <w:r>
              <w:t>Update de modelo para refletir cenário macroeconômico atualizado.</w:t>
            </w:r>
          </w:p>
        </w:tc>
      </w:tr>
      <w:tr>
        <w:tc>
          <w:tcPr>
            <w:tcW w:type="dxa" w:w="2351"/>
          </w:tcPr>
          <w:p>
            <w:r>
              <w:t>GGPS3</w:t>
            </w:r>
          </w:p>
        </w:tc>
        <w:tc>
          <w:tcPr>
            <w:tcW w:type="dxa" w:w="2351"/>
          </w:tcPr>
          <w:p>
            <w:r>
              <w:t xml:space="preserve">A incorporadora que migrou para obras de McDonald’s, Oxxo e </w:t>
            </w:r>
          </w:p>
        </w:tc>
        <w:tc>
          <w:tcPr>
            <w:tcW w:type="dxa" w:w="2351"/>
          </w:tcPr>
          <w:p>
            <w:r>
              <w:t>Positivo</w:t>
            </w:r>
          </w:p>
        </w:tc>
        <w:tc>
          <w:tcPr>
            <w:tcW w:type="dxa" w:w="2351"/>
          </w:tcPr>
          <w:p>
            <w:r>
              <w:t>Considerar uma flash note para explorar potenciais sinergias ou oportunidades de expansão para GGPS3 no segmento de 'fast construction'.</w:t>
            </w:r>
          </w:p>
        </w:tc>
      </w:tr>
      <w:tr>
        <w:tc>
          <w:tcPr>
            <w:tcW w:type="dxa" w:w="2351"/>
          </w:tcPr>
          <w:p>
            <w:r>
              <w:t>EMBR3</w:t>
            </w:r>
          </w:p>
        </w:tc>
        <w:tc>
          <w:tcPr>
            <w:tcW w:type="dxa" w:w="2351"/>
          </w:tcPr>
          <w:p>
            <w:r>
              <w:t xml:space="preserve">Juros futuros têm forte queda com sinais de que a guerra no </w:t>
            </w:r>
          </w:p>
        </w:tc>
        <w:tc>
          <w:tcPr>
            <w:tcW w:type="dxa" w:w="2351"/>
          </w:tcPr>
          <w:p>
            <w:r>
              <w:t>Positivo</w:t>
            </w:r>
          </w:p>
        </w:tc>
        <w:tc>
          <w:tcPr>
            <w:tcW w:type="dxa" w:w="2351"/>
          </w:tcPr>
          <w:p>
            <w:r>
              <w:t>Flash note para destacar o impacto positivo da redução dos juros sobre o custo de capital da Embraer.</w:t>
            </w:r>
          </w:p>
        </w:tc>
      </w:tr>
      <w:tr>
        <w:tc>
          <w:tcPr>
            <w:tcW w:type="dxa" w:w="2351"/>
          </w:tcPr>
          <w:p>
            <w:r>
              <w:t>POMO4</w:t>
            </w:r>
          </w:p>
        </w:tc>
        <w:tc>
          <w:tcPr>
            <w:tcW w:type="dxa" w:w="2351"/>
          </w:tcPr>
          <w:p>
            <w:r>
              <w:t xml:space="preserve">Presidente do Irã diz ter "vontade necessária" para pôr fim </w:t>
            </w:r>
          </w:p>
        </w:tc>
        <w:tc>
          <w:tcPr>
            <w:tcW w:type="dxa" w:w="2351"/>
          </w:tcPr>
          <w:p>
            <w:r>
              <w:t>Positivo</w:t>
            </w:r>
          </w:p>
        </w:tc>
        <w:tc>
          <w:tcPr>
            <w:tcW w:type="dxa" w:w="2351"/>
          </w:tcPr>
          <w:p>
            <w:r>
              <w:t>Considerar um flash note para destacar o potencial impacto positivo na demanda externa de ônibus.</w:t>
            </w:r>
          </w:p>
        </w:tc>
      </w:tr>
    </w:tbl>
    <w:p>
      <w:r>
        <w:t>────────────────────────────────────────────────────────────────────────────────</w:t>
      </w:r>
    </w:p>
    <w:p>
      <w:pPr>
        <w:pStyle w:val="Heading1"/>
      </w:pPr>
      <w:r>
        <w:t>Notícias por Empresa</w:t>
      </w:r>
    </w:p>
    <w:p>
      <w:pPr>
        <w:pStyle w:val="Heading2"/>
      </w:pPr>
      <w:r>
        <w:rPr>
          <w:color w:val="003366"/>
        </w:rPr>
        <w:t>EMBR3 — Embraer</w:t>
      </w:r>
    </w:p>
    <w:p>
      <w:r>
        <w:rPr>
          <w:i/>
          <w:color w:val="808080"/>
          <w:sz w:val="18"/>
        </w:rPr>
        <w:t>Setor: Aerospace &amp; Defense</w:t>
      </w:r>
    </w:p>
    <w:p>
      <w:r>
        <w:rPr>
          <w:b/>
          <w:color w:val="404040"/>
          <w:sz w:val="20"/>
        </w:rPr>
        <w:t>[=] Atibaia recebe a 1ª edição do Atibaia Matsuri</w:t>
      </w:r>
    </w:p>
    <w:p>
      <w:r>
        <w:rPr>
          <w:color w:val="969696"/>
          <w:sz w:val="16"/>
        </w:rPr>
        <w:t>Fonte: Valor Econômico | 2026-04-01</w:t>
      </w:r>
    </w:p>
    <w:p>
      <w:r>
        <w:rPr>
          <w:sz w:val="20"/>
        </w:rPr>
        <w:t>A notícia sobre o Atibaia Matsuri não possui relação direta com as operações ou a tese de investimento da Embraer. Não há menções a desenvolvimentos no setor de aviação ou contratos relevantes para a empresa.</w:t>
      </w:r>
    </w:p>
    <w:p>
      <w:r>
        <w:rPr>
          <w:color w:val="0066CC"/>
          <w:sz w:val="16"/>
          <w:u w:val="single"/>
        </w:rPr>
        <w:t>https://valor.globo.com/patrocinado/dino/noticia/2026/03/31/atibaia-recebe-a-1a-edicao-do-atibaia-matsuri-1.ghtml</w:t>
      </w:r>
    </w:p>
    <w:p>
      <w:r>
        <w:rPr>
          <w:b/>
          <w:color w:val="404040"/>
          <w:sz w:val="20"/>
        </w:rPr>
        <w:t>[=] Cimed lança linha de produtos com marca do Palmeiras</w:t>
      </w:r>
    </w:p>
    <w:p>
      <w:r>
        <w:rPr>
          <w:color w:val="969696"/>
          <w:sz w:val="16"/>
        </w:rPr>
        <w:t>Fonte: Valor Econômico | 2026-03-31</w:t>
      </w:r>
    </w:p>
    <w:p>
      <w:r>
        <w:rPr>
          <w:sz w:val="20"/>
        </w:rPr>
        <w:t>A notícia sobre a Cimed e o Palmeiras não tem relação direta com a Embraer, portanto, não há implicações para a tese de investimento em EMBR3. A associação de marcas no setor de consumo não impacta o setor de aviação.</w:t>
      </w:r>
    </w:p>
    <w:p>
      <w:r>
        <w:rPr>
          <w:color w:val="0066CC"/>
          <w:sz w:val="16"/>
          <w:u w:val="single"/>
        </w:rPr>
        <w:t>https://valor.globo.com/empresas/marketing/noticia/2026/03/31/cimed-lanca-linha-de-produtos-com-marca-do-palmeiras.ghtml</w:t>
      </w:r>
    </w:p>
    <w:p>
      <w:r>
        <w:rPr>
          <w:b/>
          <w:color w:val="404040"/>
          <w:sz w:val="20"/>
        </w:rPr>
        <w:t>[=] Estátua dourada e avião presidencial: veja como deve ser a biblioteca de Trump</w:t>
      </w:r>
    </w:p>
    <w:p>
      <w:r>
        <w:rPr>
          <w:color w:val="969696"/>
          <w:sz w:val="16"/>
        </w:rPr>
        <w:t>Fonte: Valor Econômico | 2026-03-31</w:t>
      </w:r>
    </w:p>
    <w:p>
      <w:r>
        <w:rPr>
          <w:sz w:val="20"/>
        </w:rPr>
        <w:t>A notícia menciona a construção de uma biblioteca presidencial para Donald Trump, que incluiria um avião presidencial. Embora o texto não forneça detalhes específicos sobre a participação da Embraer, a menção de aeronaves presidenciais pode gerar especulações sobre potenciais contratos futuros para a empresa no segmento de aviação executiva ou de defesa.</w:t>
      </w:r>
    </w:p>
    <w:p>
      <w:r>
        <w:rPr>
          <w:color w:val="0066CC"/>
          <w:sz w:val="16"/>
          <w:u w:val="single"/>
        </w:rPr>
        <w:t>https://valor.globo.com/mundo/noticia/2026/03/31/estatua-dourada-e-ate-aviao-presidencial-veja-como-deve-ser-a-biblioteca-de-trump.ghtml</w:t>
      </w:r>
    </w:p>
    <w:p/>
    <w:p>
      <w:pPr>
        <w:pStyle w:val="Heading2"/>
      </w:pPr>
      <w:r>
        <w:rPr>
          <w:color w:val="003366"/>
        </w:rPr>
        <w:t>GGPS3 — GPS Participações</w:t>
      </w:r>
    </w:p>
    <w:p>
      <w:r>
        <w:rPr>
          <w:i/>
          <w:color w:val="808080"/>
          <w:sz w:val="18"/>
        </w:rPr>
        <w:t>Setor: Services / Facility Management</w:t>
      </w:r>
    </w:p>
    <w:p>
      <w:r>
        <w:rPr>
          <w:b/>
          <w:color w:val="008000"/>
          <w:sz w:val="20"/>
        </w:rPr>
        <w:t>[+] A incorporadora que migrou para obras de McDonald’s, Oxxo e Burger King</w:t>
      </w:r>
    </w:p>
    <w:p>
      <w:r>
        <w:rPr>
          <w:color w:val="969696"/>
          <w:sz w:val="16"/>
        </w:rPr>
        <w:t>Fonte: Pipeline Valor | 2026-03-31</w:t>
      </w:r>
    </w:p>
    <w:p>
      <w:r>
        <w:rPr>
          <w:sz w:val="20"/>
        </w:rPr>
        <w:t>A Edifisa, uma incorporadora tradicional, migrou com sucesso para o segmento de 'fast construction', atendendo grandes redes como McDonald's e Oxxo. A expertise em entregas rápidas e eficientes pode indicar uma oportunidade para GGPS3, que atua em terceirização e facilities, explorar parcerias ou expandir serviços para esse nicho de mercado em crescimento.</w:t>
      </w:r>
    </w:p>
    <w:p>
      <w:r>
        <w:rPr>
          <w:b/>
          <w:color w:val="C00000"/>
          <w:sz w:val="18"/>
        </w:rPr>
        <w:t>&gt;&gt; ACAO REQUERIDA: Considerar uma flash note para explorar potenciais sinergias ou oportunidades de expansão para GGPS3 no segmento de 'fast construction'.</w:t>
      </w:r>
    </w:p>
    <w:p>
      <w:r>
        <w:rPr>
          <w:color w:val="0066CC"/>
          <w:sz w:val="16"/>
          <w:u w:val="single"/>
        </w:rPr>
        <w:t>https://pipelinevalor.globo.com/negocios/noticia/a-incorporadora-que-migrou-para-obras-de-mcdonalds-oxxo-e-burger-king.ghtml</w:t>
      </w:r>
    </w:p>
    <w:p/>
    <w:p>
      <w:pPr>
        <w:pStyle w:val="Heading2"/>
      </w:pPr>
      <w:r>
        <w:rPr>
          <w:color w:val="003366"/>
        </w:rPr>
        <w:t>POMO4 — Marcopolo</w:t>
      </w:r>
    </w:p>
    <w:p>
      <w:r>
        <w:rPr>
          <w:i/>
          <w:color w:val="808080"/>
          <w:sz w:val="18"/>
        </w:rPr>
        <w:t>Setor: Automotive / Bus Manufacturing</w:t>
      </w:r>
    </w:p>
    <w:p>
      <w:r>
        <w:rPr>
          <w:b/>
          <w:color w:val="008000"/>
          <w:sz w:val="20"/>
        </w:rPr>
        <w:t>[+] Por que muitas empresas têm sistemas robustos, mas ainda tomam decisões no “feeling”</w:t>
      </w:r>
    </w:p>
    <w:p>
      <w:r>
        <w:rPr>
          <w:color w:val="969696"/>
          <w:sz w:val="16"/>
        </w:rPr>
        <w:t>Fonte: Valor Econômico | 2026-03-31</w:t>
      </w:r>
    </w:p>
    <w:p>
      <w:r>
        <w:rPr>
          <w:sz w:val="20"/>
        </w:rPr>
        <w:t>A notícia destaca que, apesar de sistemas robustos, muitas empresas ainda tomam decisões baseadas em intuição. Para Marcopolo (POMO4), isso pode indicar uma oportunidade de melhorar a eficiência operacional e a tomada de decisão estratégica através de uma melhor utilização de dados, potencialmente impactando positivamente a competitividade e margens.</w:t>
      </w:r>
    </w:p>
    <w:p>
      <w:r>
        <w:rPr>
          <w:color w:val="0066CC"/>
          <w:sz w:val="16"/>
          <w:u w:val="single"/>
        </w:rPr>
        <w:t>https://valor.globo.com/patrocinado/pressworks/noticia/2026/03/31/por-que-muitas-empresas-tem-sistemas-robustos-mas-ainda-tomam-decisoes-no-feeling-1.ghtml</w:t>
      </w:r>
    </w:p>
    <w:p/>
    <w:p>
      <w:pPr>
        <w:pStyle w:val="Heading1"/>
      </w:pPr>
      <w:r>
        <w:t>Macro / Setorial</w:t>
      </w:r>
    </w:p>
    <w:p>
      <w:r>
        <w:rPr>
          <w:i/>
          <w:color w:val="808080"/>
          <w:sz w:val="18"/>
        </w:rPr>
        <w:t>Notícias relevantes para os setores de cobertura sem ticker específico.</w:t>
      </w:r>
    </w:p>
    <w:p>
      <w:r>
        <w:rPr>
          <w:b/>
          <w:color w:val="008000"/>
          <w:sz w:val="20"/>
        </w:rPr>
        <w:t>[+] Mais de 80% dos Estados se propõem a aderir à subvenção do ICMS, dizem governo e Comsefaz</w:t>
      </w:r>
    </w:p>
    <w:p>
      <w:r>
        <w:rPr>
          <w:color w:val="969696"/>
          <w:sz w:val="16"/>
        </w:rPr>
        <w:t>Fonte: Valor Econômico | 2026-04-01</w:t>
      </w:r>
    </w:p>
    <w:p>
      <w:r>
        <w:rPr>
          <w:sz w:val="20"/>
        </w:rPr>
        <w:t>A adesão de mais de 80% dos Estados à subvenção do ICMS pode resultar em redução de custos operacionais para empresas de transporte, potencialmente aumentando a demanda por ônibus. Isso pode beneficiar a Marcopolo (POMO4) ao impulsionar suas vendas de carrocerias de ônibus.</w:t>
      </w:r>
    </w:p>
    <w:p>
      <w:r>
        <w:rPr>
          <w:b/>
          <w:color w:val="C00000"/>
          <w:sz w:val="18"/>
        </w:rPr>
        <w:t>&gt;&gt; ACAO REQUERIDA: Considerar um flash note para destacar o impacto potencial positivo na demanda por ônibus devido à redução de custos operacionais no setor de transporte.</w:t>
      </w:r>
    </w:p>
    <w:p>
      <w:r>
        <w:rPr>
          <w:color w:val="0066CC"/>
          <w:sz w:val="16"/>
          <w:u w:val="single"/>
        </w:rPr>
        <w:t>https://valor.globo.com/brasil/noticia/2026/03/31/mais-de-80percent-dos-estados-se-propoem-a-aderir-a-subvencao-do-icms-dizem-governo-e-comsefaz.ghtml</w:t>
      </w:r>
    </w:p>
    <w:p>
      <w:r>
        <w:rPr>
          <w:b/>
          <w:color w:val="404040"/>
          <w:sz w:val="20"/>
        </w:rPr>
        <w:t>[=] FT: Startup Fractile busca levantar US$ 200 milhões para desafiar Nvidia</w:t>
      </w:r>
    </w:p>
    <w:p>
      <w:r>
        <w:rPr>
          <w:color w:val="969696"/>
          <w:sz w:val="16"/>
        </w:rPr>
        <w:t>Fonte: Valor Econômico | 2026-04-01</w:t>
      </w:r>
    </w:p>
    <w:p>
      <w:r>
        <w:rPr>
          <w:sz w:val="20"/>
        </w:rPr>
        <w:t>A startup britânica Fractile está buscando levantar US$ 200 milhões para competir com a Nvidia no setor de semicondutores e inteligência artificial. Embora a notícia não tenha impacto direto sobre a Marcopolo (POMO4), a evolução no setor de semicondutores pode influenciar indiretamente a indústria automotiva, especialmente em áreas como veículos autônomos e conectividade.</w:t>
      </w:r>
    </w:p>
    <w:p>
      <w:r>
        <w:rPr>
          <w:color w:val="0066CC"/>
          <w:sz w:val="16"/>
          <w:u w:val="single"/>
        </w:rPr>
        <w:t>https://valor.globo.com/empresas/noticia/2026/03/31/ft-startup-fractile-busca-levantar-us-200-milhes-para-desafiar-nvidia.ghtml</w:t>
      </w:r>
    </w:p>
    <w:p>
      <w:r>
        <w:rPr>
          <w:b/>
          <w:color w:val="C00000"/>
          <w:sz w:val="20"/>
        </w:rPr>
        <w:t>[-] Economistas veem inflação no teto da meta e corte menor da Selic em reunião no BC</w:t>
      </w:r>
    </w:p>
    <w:p>
      <w:r>
        <w:rPr>
          <w:color w:val="969696"/>
          <w:sz w:val="16"/>
        </w:rPr>
        <w:t>Fonte: Valor Econômico | 2026-04-01</w:t>
      </w:r>
    </w:p>
    <w:p>
      <w:r>
        <w:rPr>
          <w:sz w:val="20"/>
        </w:rPr>
        <w:t>A inflação próxima ao teto da meta e a expectativa de um corte menor na Selic podem impactar negativamente o custo de financiamento e a demanda por aeronaves da Embraer. A manutenção de juros elevados pode restringir o crescimento econômico, afetando a aviação comercial e executiva.</w:t>
      </w:r>
    </w:p>
    <w:p>
      <w:r>
        <w:rPr>
          <w:b/>
          <w:color w:val="C00000"/>
          <w:sz w:val="18"/>
        </w:rPr>
        <w:t>&gt;&gt; ACAO REQUERIDA: Update de modelo para refletir cenário macroeconômico atualizado.</w:t>
      </w:r>
    </w:p>
    <w:p>
      <w:r>
        <w:rPr>
          <w:color w:val="0066CC"/>
          <w:sz w:val="16"/>
          <w:u w:val="single"/>
        </w:rPr>
        <w:t>https://valor.globo.com/financas/intraday/post/2026/03/economistas-veem-inflao-no-teto-da-meta-e-corte-menor-da-selic-em-reunio-no-bc.ghtml</w:t>
      </w:r>
    </w:p>
    <w:p>
      <w:r>
        <w:rPr>
          <w:b/>
          <w:color w:val="404040"/>
          <w:sz w:val="20"/>
        </w:rPr>
        <w:t>[=] Indigo reforça presença em arenas com Mineirão e Serra Dourada</w:t>
      </w:r>
    </w:p>
    <w:p>
      <w:r>
        <w:rPr>
          <w:color w:val="969696"/>
          <w:sz w:val="16"/>
        </w:rPr>
        <w:t>Fonte: Pipeline Valor | 2026-03-31</w:t>
      </w:r>
    </w:p>
    <w:p>
      <w:r>
        <w:rPr>
          <w:sz w:val="20"/>
        </w:rPr>
        <w:t>A Indigo expandiu suas operações de estacionamento em arenas multiuso no Brasil, incluindo Mineirão e Serra Dourada, destacando a crescente demanda por soluções de mobilidade em grandes eventos. Para EMBR3 e POMO4, a notícia é neutra, pois não impacta diretamente suas operações, mas ressalta a importância de infraestrutura de apoio em eventos de grande porte, um segmento que pode influenciar indiretamente a demanda por transporte e logística.</w:t>
      </w:r>
    </w:p>
    <w:p>
      <w:r>
        <w:rPr>
          <w:color w:val="0066CC"/>
          <w:sz w:val="16"/>
          <w:u w:val="single"/>
        </w:rPr>
        <w:t>https://pipelinevalor.globo.com/negocios/noticia/indigo-triplica-estacionamentos-em-arenas-com-mineirao-e-serra-dourada.ghtml</w:t>
      </w:r>
    </w:p>
    <w:p>
      <w:r>
        <w:rPr>
          <w:b/>
          <w:color w:val="404040"/>
          <w:sz w:val="20"/>
        </w:rPr>
        <w:t>[=] Concessão da Rota Gerais deverá desalavancar Ecorodovias nos primeiros 4 ou 5 anos, diz presidente</w:t>
      </w:r>
    </w:p>
    <w:p>
      <w:r>
        <w:rPr>
          <w:color w:val="969696"/>
          <w:sz w:val="16"/>
        </w:rPr>
        <w:t>Fonte: Valor Econômico | 2026-04-01</w:t>
      </w:r>
    </w:p>
    <w:p>
      <w:r>
        <w:rPr>
          <w:sz w:val="20"/>
        </w:rPr>
        <w:t>A concessão da Rota Gerais pela Ecorodovias deve reduzir a alavancagem da empresa nos próximos 4 a 5 anos. Embora a notícia não esteja diretamente relacionada à Embraer, o desenvolvimento de infraestrutura rodoviária pode ter implicações indiretas para o setor de transporte e logística, potencialmente beneficiando a demanda por soluções de mobilidade e transporte aéreo.</w:t>
      </w:r>
    </w:p>
    <w:p>
      <w:r>
        <w:rPr>
          <w:color w:val="0066CC"/>
          <w:sz w:val="16"/>
          <w:u w:val="single"/>
        </w:rPr>
        <w:t>https://valor.globo.com/empresas/noticia/2026/03/31/concesso-da-rota-gerais-dever-desalavancar-ecorodovias-nos-primeiros-4-ou-5-anos-diz-presidente.ghtml</w:t>
      </w:r>
    </w:p>
    <w:p>
      <w:r>
        <w:rPr>
          <w:b/>
          <w:color w:val="404040"/>
          <w:sz w:val="20"/>
        </w:rPr>
        <w:t>[=] Pacheco deve se filiar ao PSB amanhã, dizem fontes</w:t>
      </w:r>
    </w:p>
    <w:p>
      <w:r>
        <w:rPr>
          <w:color w:val="969696"/>
          <w:sz w:val="16"/>
        </w:rPr>
        <w:t>Fonte: Valor Econômico | 2026-04-01</w:t>
      </w:r>
    </w:p>
    <w:p>
      <w:r>
        <w:rPr>
          <w:sz w:val="20"/>
        </w:rPr>
        <w:t>A potencial filiação de Rodrigo Pacheco ao PSB pode sinalizar mudanças no cenário político que impactam setores regulados ou dependentes de políticas públicas, como o setor de defesa, no qual a Embraer está inserida. No entanto, sem detalhes adicionais sobre políticas específicas, o impacto direto sobre a Embraer permanece incerto.</w:t>
      </w:r>
    </w:p>
    <w:p>
      <w:r>
        <w:rPr>
          <w:color w:val="0066CC"/>
          <w:sz w:val="16"/>
          <w:u w:val="single"/>
        </w:rPr>
        <w:t>https://valor.globo.com/politica/noticia/2026/03/31/pacheco-deve-se-filiar-ao-psb-amanh-dizem-fontes.ghtml</w:t>
      </w:r>
    </w:p>
    <w:p>
      <w:r>
        <w:rPr>
          <w:b/>
          <w:color w:val="404040"/>
          <w:sz w:val="20"/>
        </w:rPr>
        <w:t>[=] Apple completa 50 anos, em meio à busca por inovações de IA</w:t>
      </w:r>
    </w:p>
    <w:p>
      <w:r>
        <w:rPr>
          <w:color w:val="969696"/>
          <w:sz w:val="16"/>
        </w:rPr>
        <w:t>Fonte: Valor Econômico | 2026-04-01</w:t>
      </w:r>
    </w:p>
    <w:p>
      <w:r>
        <w:rPr>
          <w:sz w:val="20"/>
        </w:rPr>
        <w:t>A notícia sobre o aniversário de 50 anos da Apple e sua busca por inovações em IA não possui relação direta com a Marcopolo (POMO4). Não há implicações claras para a tese de investimento da empresa, que está focada na fabricação de carrocerias de ônibus.</w:t>
      </w:r>
    </w:p>
    <w:p>
      <w:r>
        <w:rPr>
          <w:color w:val="0066CC"/>
          <w:sz w:val="16"/>
          <w:u w:val="single"/>
        </w:rPr>
        <w:t>https://valor.globo.com/empresas/noticia/2026/03/31/apple-completa-50-anos-em-1o-de-abril-em-meio-a-busca-por-inovacoes-ligadas-a-ia.ghtml</w:t>
      </w:r>
    </w:p>
    <w:p>
      <w:r>
        <w:rPr>
          <w:b/>
          <w:color w:val="404040"/>
          <w:sz w:val="20"/>
        </w:rPr>
        <w:t>[=] BC adiciona won sul-coreano às reservas internacionais; fatia de dólar cai</w:t>
      </w:r>
    </w:p>
    <w:p>
      <w:r>
        <w:rPr>
          <w:color w:val="969696"/>
          <w:sz w:val="16"/>
        </w:rPr>
        <w:t>Fonte: Valor Econômico | 2026-04-01</w:t>
      </w:r>
    </w:p>
    <w:p>
      <w:r>
        <w:rPr>
          <w:sz w:val="20"/>
        </w:rPr>
        <w:t>O Banco Central do Brasil adicionou o won sul-coreano às suas reservas internacionais, reduzindo a participação do dólar. Essa diversificação pode indicar uma estratégia de mitigação de riscos cambiais e pode influenciar a percepção de estabilidade econômica do país.</w:t>
      </w:r>
    </w:p>
    <w:p>
      <w:r>
        <w:rPr>
          <w:color w:val="0066CC"/>
          <w:sz w:val="16"/>
          <w:u w:val="single"/>
        </w:rPr>
        <w:t>https://valor.globo.com/financas/noticia/2026/03/31/bc-adiciona-won-sul-coreano-as-reservas-internacionais-fatia-de-dolar-cai.ghtml</w:t>
      </w:r>
    </w:p>
    <w:p>
      <w:r>
        <w:rPr>
          <w:b/>
          <w:color w:val="404040"/>
          <w:sz w:val="20"/>
        </w:rPr>
        <w:t>[=] Vale e Ministério dos Transportes devem firmar novo acordo de R$ 7 bi para repactuar ferrovias</w:t>
      </w:r>
    </w:p>
    <w:p>
      <w:r>
        <w:rPr>
          <w:color w:val="969696"/>
          <w:sz w:val="16"/>
        </w:rPr>
        <w:t>Fonte: Valor Econômico | 2026-04-01</w:t>
      </w:r>
    </w:p>
    <w:p>
      <w:r>
        <w:rPr>
          <w:sz w:val="20"/>
        </w:rPr>
        <w:t>O acordo de R$ 7 bilhões entre a Vale e o Ministério dos Transportes para repactuar ferrovias pode ter implicações indiretas para a Embraer, especialmente se o investimento em infraestrutura de transporte resultar em melhorias logísticas que beneficiem a cadeia de suprimentos e distribuição de seus produtos. No entanto, o impacto direto sobre a tese de investimento da Embraer é limitado, dado seu foco em aviação.</w:t>
      </w:r>
    </w:p>
    <w:p>
      <w:r>
        <w:rPr>
          <w:color w:val="0066CC"/>
          <w:sz w:val="16"/>
          <w:u w:val="single"/>
        </w:rPr>
        <w:t>https://valor.globo.com/empresas/noticia/2026/03/31/vale-e-ministerio-dos-transportes-devem-firmar-novo-acordo-de-r-7-bi-para-repactuar-ferrovias.ghtml</w:t>
      </w:r>
    </w:p>
    <w:p>
      <w:r>
        <w:rPr>
          <w:b/>
          <w:color w:val="008000"/>
          <w:sz w:val="20"/>
        </w:rPr>
        <w:t>[+] Juros futuros têm forte queda com sinais de que a guerra no Irã pode terminar em breve</w:t>
      </w:r>
    </w:p>
    <w:p>
      <w:r>
        <w:rPr>
          <w:color w:val="969696"/>
          <w:sz w:val="16"/>
        </w:rPr>
        <w:t>Fonte: Valor Econômico | 2026-04-01</w:t>
      </w:r>
    </w:p>
    <w:p>
      <w:r>
        <w:rPr>
          <w:sz w:val="20"/>
        </w:rPr>
        <w:t>A queda acentuada nos juros futuros, impulsionada por sinais de resolução iminente do conflito no Irã, pode reduzir o custo de financiamento para a Embraer. Isso é positivo para a empresa, pois pode melhorar suas margens financeiras e facilitar novos investimentos.</w:t>
      </w:r>
    </w:p>
    <w:p>
      <w:r>
        <w:rPr>
          <w:b/>
          <w:color w:val="C00000"/>
          <w:sz w:val="18"/>
        </w:rPr>
        <w:t>&gt;&gt; ACAO REQUERIDA: Flash note para destacar o impacto positivo da redução dos juros sobre o custo de capital da Embraer.</w:t>
      </w:r>
    </w:p>
    <w:p>
      <w:r>
        <w:rPr>
          <w:color w:val="0066CC"/>
          <w:sz w:val="16"/>
          <w:u w:val="single"/>
        </w:rPr>
        <w:t>https://valor.globo.com/financas/noticia/2026/03/31/juros-futuros-tem-forte-queda-com-sinais-de-que-a-guerra-no-ira-pode-terminar-em-breve.ghtml</w:t>
      </w:r>
    </w:p>
    <w:p>
      <w:r>
        <w:rPr>
          <w:b/>
          <w:color w:val="008000"/>
          <w:sz w:val="20"/>
        </w:rPr>
        <w:t>[+] Ibovespa fecha em forte alta e dólar despenca com otimismo sobre fim da guerra no Irã</w:t>
      </w:r>
    </w:p>
    <w:p>
      <w:r>
        <w:rPr>
          <w:color w:val="969696"/>
          <w:sz w:val="16"/>
        </w:rPr>
        <w:t>Fonte: Valor Econômico | 2026-04-01</w:t>
      </w:r>
    </w:p>
    <w:p>
      <w:r>
        <w:rPr>
          <w:sz w:val="20"/>
        </w:rPr>
        <w:t>O Ibovespa registrou uma forte alta enquanto o dólar caiu significativamente, impulsionado pelo otimismo em relação ao fim da guerra no Irã. Este movimento pode indicar um ambiente macroeconômico mais favorável para empresas brasileiras, com potencial redução de custos de importação e melhora no sentimento de risco, beneficiando setores expostos ao comércio exterior e à volatilidade cambial.</w:t>
      </w:r>
    </w:p>
    <w:p>
      <w:r>
        <w:rPr>
          <w:color w:val="0066CC"/>
          <w:sz w:val="16"/>
          <w:u w:val="single"/>
        </w:rPr>
        <w:t>https://valor.globo.com/financas/ao-vivo/2023/06/16/dolar-avanca-e-ibovespa-recua-em-dia-de-correcao-siga-os-mercados.ghtml</w:t>
      </w:r>
    </w:p>
    <w:p>
      <w:r>
        <w:rPr>
          <w:b/>
          <w:color w:val="404040"/>
          <w:sz w:val="20"/>
        </w:rPr>
        <w:t>[=] Fachin diz que STF deve ser preservado, ainda que erros possam ser criticados e punidos</w:t>
      </w:r>
    </w:p>
    <w:p>
      <w:r>
        <w:rPr>
          <w:color w:val="969696"/>
          <w:sz w:val="16"/>
        </w:rPr>
        <w:t>Fonte: Valor Econômico | 2026-04-01</w:t>
      </w:r>
    </w:p>
    <w:p>
      <w:r>
        <w:rPr>
          <w:sz w:val="20"/>
        </w:rPr>
        <w:t>A notícia aborda declarações do presidente do STF sobre a preservação da instituição, sem relação direta com a Embraer. Não há implicações imediatas para a tese de investimento da empresa, que opera no setor de aviação e defesa.</w:t>
      </w:r>
    </w:p>
    <w:p>
      <w:r>
        <w:rPr>
          <w:color w:val="0066CC"/>
          <w:sz w:val="16"/>
          <w:u w:val="single"/>
        </w:rPr>
        <w:t>https://valor.globo.com/politica/noticia/2026/03/31/fachin-diz-que-stf-deve-ser-preservado-ainda-que-erros-possam-ser-criticados-e-punidos.ghtml</w:t>
      </w:r>
    </w:p>
    <w:p>
      <w:r>
        <w:rPr>
          <w:b/>
          <w:color w:val="404040"/>
          <w:sz w:val="20"/>
        </w:rPr>
        <w:t>[=] Rotina e medicação exigem atenção no cuidado ao idoso</w:t>
      </w:r>
    </w:p>
    <w:p>
      <w:r>
        <w:rPr>
          <w:color w:val="969696"/>
          <w:sz w:val="16"/>
        </w:rPr>
        <w:t>Fonte: Valor Econômico | 2026-04-01</w:t>
      </w:r>
    </w:p>
    <w:p>
      <w:r>
        <w:rPr>
          <w:sz w:val="20"/>
        </w:rPr>
        <w:t>A notícia não está diretamente relacionada às operações da Embraer, mas a triagem incorreta pode indicar um erro no sistema de identificação de tags setoriais. Não há impacto direto na tese de investimento da Embraer, que está focada em aviação comercial, executiva e defesa.</w:t>
      </w:r>
    </w:p>
    <w:p>
      <w:r>
        <w:rPr>
          <w:color w:val="0066CC"/>
          <w:sz w:val="16"/>
          <w:u w:val="single"/>
        </w:rPr>
        <w:t>https://valor.globo.com/patrocinado/dino/noticia/2026/03/31/rotina-e-medicacao-exigem-atencao-no-cuidado-ao-idoso-1.ghtml</w:t>
      </w:r>
    </w:p>
    <w:p>
      <w:r>
        <w:rPr>
          <w:b/>
          <w:color w:val="404040"/>
          <w:sz w:val="20"/>
        </w:rPr>
        <w:t>[=] Análise: Alckmin sobreviveu na chapa jogando parado</w:t>
      </w:r>
    </w:p>
    <w:p>
      <w:r>
        <w:rPr>
          <w:color w:val="969696"/>
          <w:sz w:val="16"/>
        </w:rPr>
        <w:t>Fonte: Valor Econômico | 2026-03-31</w:t>
      </w:r>
    </w:p>
    <w:p>
      <w:r>
        <w:rPr>
          <w:sz w:val="20"/>
        </w:rPr>
        <w:t>A notícia não fornece informações diretamente relevantes para a tese de investimento da Embraer. A menção ao político Geraldo Alckmin não tem impacto direto nas operações ou perspectivas de mercado da empresa.</w:t>
      </w:r>
    </w:p>
    <w:p>
      <w:r>
        <w:rPr>
          <w:color w:val="0066CC"/>
          <w:sz w:val="16"/>
          <w:u w:val="single"/>
        </w:rPr>
        <w:t>https://valor.globo.com/politica/noticia/2026/03/31/analise-alckmin-sobreviveu-na-chapa-jogando-parado.ghtml</w:t>
      </w:r>
    </w:p>
    <w:p>
      <w:r>
        <w:rPr>
          <w:b/>
          <w:color w:val="008000"/>
          <w:sz w:val="20"/>
        </w:rPr>
        <w:t>[+] Dólar despenca na sessão com otimismo sobre fim da guerra no Irã, e real é a melhor moeda no 1º trimestre</w:t>
      </w:r>
    </w:p>
    <w:p>
      <w:r>
        <w:rPr>
          <w:color w:val="969696"/>
          <w:sz w:val="16"/>
        </w:rPr>
        <w:t>Fonte: Valor Econômico | 2026-03-31</w:t>
      </w:r>
    </w:p>
    <w:p>
      <w:r>
        <w:rPr>
          <w:sz w:val="20"/>
        </w:rPr>
        <w:t>O dólar apresentou uma queda significativa devido ao otimismo em relação ao fim da guerra no Irã, tornando o real a moeda de melhor desempenho no primeiro trimestre. Essa valorização do real pode impactar positivamente empresas brasileiras com custos dolarizados, melhorando margens e competitividade.</w:t>
      </w:r>
    </w:p>
    <w:p>
      <w:r>
        <w:rPr>
          <w:color w:val="0066CC"/>
          <w:sz w:val="16"/>
          <w:u w:val="single"/>
        </w:rPr>
        <w:t>https://valor.globo.com/financas/noticia/2026/03/31/dolar-despenca-na-sessao-com-otimismo-sobre-fim-da-guerra-no-ira-e-real-e-a-melhor-moeda-no-1o-trimestre.ghtml</w:t>
      </w:r>
    </w:p>
    <w:p>
      <w:r>
        <w:rPr>
          <w:b/>
          <w:color w:val="008000"/>
          <w:sz w:val="20"/>
        </w:rPr>
        <w:t>[+] Arauco recebe autorização para assumir área no Porto de Santos e prevê investir R$ 2 bi</w:t>
      </w:r>
    </w:p>
    <w:p>
      <w:r>
        <w:rPr>
          <w:color w:val="969696"/>
          <w:sz w:val="16"/>
        </w:rPr>
        <w:t>Fonte: Valor Econômico | 2026-03-31</w:t>
      </w:r>
    </w:p>
    <w:p>
      <w:r>
        <w:rPr>
          <w:sz w:val="20"/>
        </w:rPr>
        <w:t>A Arauco recebeu autorização para operar uma área no Porto de Santos, com um investimento planejado de R$ 2 bilhões. Este movimento pode aumentar a eficiência logística e a capacidade de exportação de produtos florestais, impactando positivamente o setor de transporte e logística no Brasil.</w:t>
      </w:r>
    </w:p>
    <w:p>
      <w:r>
        <w:rPr>
          <w:color w:val="0066CC"/>
          <w:sz w:val="16"/>
          <w:u w:val="single"/>
        </w:rPr>
        <w:t>https://valor.globo.com/empresas/noticia/2026/03/31/arauco-recebe-autorizacao-para-assumir-area-no-porto-de-santos-e-preve-investir-r-2-bi.ghtml</w:t>
      </w:r>
    </w:p>
    <w:p>
      <w:r>
        <w:rPr>
          <w:b/>
          <w:color w:val="008000"/>
          <w:sz w:val="20"/>
        </w:rPr>
        <w:t>[+] Presidente do Irã diz ter "vontade necessária" para pôr fim à guerra, mas busca garantias, segundo agências</w:t>
      </w:r>
    </w:p>
    <w:p>
      <w:r>
        <w:rPr>
          <w:color w:val="969696"/>
          <w:sz w:val="16"/>
        </w:rPr>
        <w:t>Fonte: Valor Econômico | 2026-03-31</w:t>
      </w:r>
    </w:p>
    <w:p>
      <w:r>
        <w:rPr>
          <w:sz w:val="20"/>
        </w:rPr>
        <w:t>A declaração do presidente do Irã sobre a disposição para encerrar a guerra pode reduzir tensões geopolíticas, impactando positivamente o setor de transporte internacional. Para Marcopolo (POMO4), uma estabilização no Oriente Médio pode abrir oportunidades para exportação de ônibus, especialmente em mercados emergentes que buscam renovar suas frotas.</w:t>
      </w:r>
    </w:p>
    <w:p>
      <w:r>
        <w:rPr>
          <w:b/>
          <w:color w:val="C00000"/>
          <w:sz w:val="18"/>
        </w:rPr>
        <w:t>&gt;&gt; ACAO REQUERIDA: Considerar um flash note para destacar o potencial impacto positivo na demanda externa de ônibus.</w:t>
      </w:r>
    </w:p>
    <w:p>
      <w:r>
        <w:rPr>
          <w:color w:val="0066CC"/>
          <w:sz w:val="16"/>
          <w:u w:val="single"/>
        </w:rPr>
        <w:t>https://valor.globo.com/mundo/noticia/2026/03/31/presidente-do-ir-diz-ter-vontade-necessria-para-pr-fim-guerra-mas-busca-garantias-segundo-agncias.ghtml</w:t>
      </w:r>
    </w:p>
    <w:p>
      <w:r>
        <w:rPr>
          <w:b/>
          <w:color w:val="404040"/>
          <w:sz w:val="20"/>
        </w:rPr>
        <w:t>[=] Alcon lança Systane® Complete sem conservantes no Brasil</w:t>
      </w:r>
    </w:p>
    <w:p>
      <w:r>
        <w:rPr>
          <w:color w:val="969696"/>
          <w:sz w:val="16"/>
        </w:rPr>
        <w:t>Fonte: Valor Econômico | 2026-03-31</w:t>
      </w:r>
    </w:p>
    <w:p>
      <w:r>
        <w:rPr>
          <w:sz w:val="20"/>
        </w:rPr>
        <w:t>A notícia sobre o lançamento do Systane® Complete sem conservantes pela Alcon no Brasil não possui relação direta com a Embraer, apesar de ter sido identificada erroneamente na triagem. Portanto, não há implicações para a tese de investimento da Embraer.</w:t>
      </w:r>
    </w:p>
    <w:p>
      <w:r>
        <w:rPr>
          <w:color w:val="0066CC"/>
          <w:sz w:val="16"/>
          <w:u w:val="single"/>
        </w:rPr>
        <w:t>https://valor.globo.com/patrocinado/dino/noticia/2026/03/31/alcon-lanca-systane-complete-sem-conservantes-no-brasil-1.ghtml</w:t>
      </w:r>
    </w:p>
    <w:p>
      <w:r>
        <w:rPr>
          <w:b/>
          <w:color w:val="404040"/>
          <w:sz w:val="20"/>
        </w:rPr>
        <w:t>[=] Ecorodovias vence disputa por Rota Gerais, com desconto de 19% sobre pedágio</w:t>
      </w:r>
    </w:p>
    <w:p>
      <w:r>
        <w:rPr>
          <w:color w:val="969696"/>
          <w:sz w:val="16"/>
        </w:rPr>
        <w:t>Fonte: Valor Econômico | 2026-03-31</w:t>
      </w:r>
    </w:p>
    <w:p>
      <w:r>
        <w:rPr>
          <w:sz w:val="20"/>
        </w:rPr>
        <w:t>A Ecorodovias venceu a concessão da Rota Gerais com um desconto de 19% sobre o pedágio, o que pode indicar uma estratégia agressiva de precificação para garantir participação no mercado de concessões rodoviárias. Este movimento pode pressionar margens no curto prazo, mas potencialmente aumentar a receita de longo prazo se a demanda superar as expectativas.</w:t>
      </w:r>
    </w:p>
    <w:p>
      <w:r>
        <w:rPr>
          <w:color w:val="0066CC"/>
          <w:sz w:val="16"/>
          <w:u w:val="single"/>
        </w:rPr>
        <w:t>https://valor.globo.com/empresas/noticia/2026/03/31/ecorodovias-vence-disputa-por-rota-gerais-com-desconto-de-19percent-sobre-pedagio.ghtml</w:t>
      </w:r>
    </w:p>
    <w:p>
      <w:r>
        <w:rPr>
          <w:b/>
          <w:color w:val="404040"/>
          <w:sz w:val="20"/>
        </w:rPr>
        <w:t>[=] Pesquisa revela que 70% dos brasileiros dizem que se sentiriam à vontade com amigos judeus</w:t>
      </w:r>
    </w:p>
    <w:p>
      <w:r>
        <w:rPr>
          <w:color w:val="969696"/>
          <w:sz w:val="16"/>
        </w:rPr>
        <w:t>Fonte: Valor Econômico | 2026-03-31</w:t>
      </w:r>
    </w:p>
    <w:p>
      <w:r>
        <w:rPr>
          <w:sz w:val="20"/>
        </w:rPr>
        <w:t>A pesquisa sobre a aceitação de amigos judeus no Brasil não possui relação direta com as operações ou a tese de investimento da Embraer. Não há impacto esperado sobre a demanda por produtos ou serviços da empresa.</w:t>
      </w:r>
    </w:p>
    <w:p>
      <w:r>
        <w:rPr>
          <w:color w:val="0066CC"/>
          <w:sz w:val="16"/>
          <w:u w:val="single"/>
        </w:rPr>
        <w:t>https://valor.globo.com/brasil/noticia/2026/03/31/pesquisa-revela-que-70-pontos-percentuais-dos-brasileiros-dizem-que-se-sentiriam-vontade-com-amigos-judeus.ghtml</w:t>
      </w:r>
    </w:p>
    <w:p>
      <w:r>
        <w:rPr>
          <w:b/>
          <w:color w:val="404040"/>
          <w:sz w:val="20"/>
        </w:rPr>
        <w:t>[=] BC da Colômbia eleva taxa de juros em 1 ponto percentual</w:t>
      </w:r>
    </w:p>
    <w:p>
      <w:r>
        <w:rPr>
          <w:color w:val="969696"/>
          <w:sz w:val="16"/>
        </w:rPr>
        <w:t>Fonte: Valor Econômico | 2026-03-31</w:t>
      </w:r>
    </w:p>
    <w:p>
      <w:r>
        <w:rPr>
          <w:sz w:val="20"/>
        </w:rPr>
        <w:t>O Banco Central da Colômbia aumentou a taxa de juros em 1 ponto percentual, refletindo uma postura mais restritiva para controlar a inflação. Essa decisão pode impactar empresas brasileiras com exposição ao mercado colombiano, especialmente aquelas com operações de exportação ou subsidiárias no país, devido ao possível enfraquecimento da demanda local.</w:t>
      </w:r>
    </w:p>
    <w:p>
      <w:r>
        <w:rPr>
          <w:color w:val="0066CC"/>
          <w:sz w:val="16"/>
          <w:u w:val="single"/>
        </w:rPr>
        <w:t>https://valor.globo.com/financas/noticia/2026/03/31/bc-da-colombia-eleva-taxa-de-juros-em-1-ponto-percentual.ghtml</w:t>
      </w:r>
    </w:p>
    <w:p>
      <w:r>
        <w:rPr>
          <w:b/>
          <w:color w:val="404040"/>
          <w:sz w:val="20"/>
        </w:rPr>
        <w:t>[=] Marinho afirma que diferença em relação a números de 2025 no Caged se deve ao período do Carnaval</w:t>
      </w:r>
    </w:p>
    <w:p>
      <w:r>
        <w:rPr>
          <w:color w:val="969696"/>
          <w:sz w:val="16"/>
        </w:rPr>
        <w:t>Fonte: Valor Econômico | 2026-03-31</w:t>
      </w:r>
    </w:p>
    <w:p>
      <w:r>
        <w:rPr>
          <w:sz w:val="20"/>
        </w:rPr>
        <w:t>A declaração do ministro do Trabalho e Emprego sobre a diferença nos números do Caged devido ao Carnaval não possui impacto direto sobre a Embraer. A notícia não altera a demanda por aeronaves ou a dinâmica do setor de aviação.</w:t>
      </w:r>
    </w:p>
    <w:p>
      <w:r>
        <w:rPr>
          <w:color w:val="0066CC"/>
          <w:sz w:val="16"/>
          <w:u w:val="single"/>
        </w:rPr>
        <w:t>https://valor.globo.com/brasil/noticia/2026/03/31/marinho-afirma-que-diferenca-em-relacao-a-numeros-de-2025-no-caged-se-deve-ao-periodo-do-carnaval.ghtml</w:t>
      </w:r>
    </w:p>
    <w:p>
      <w:r>
        <w:rPr>
          <w:b/>
          <w:color w:val="404040"/>
          <w:sz w:val="20"/>
        </w:rPr>
        <w:t>[=] FGC responde a carta do BRB, mas negociações sobre possível empréstimo de R$ 4 bilhões devem ser longas</w:t>
      </w:r>
    </w:p>
    <w:p>
      <w:r>
        <w:rPr>
          <w:color w:val="969696"/>
          <w:sz w:val="16"/>
        </w:rPr>
        <w:t>Fonte: Valor Econômico | 2026-03-31</w:t>
      </w:r>
    </w:p>
    <w:p>
      <w:r>
        <w:rPr>
          <w:sz w:val="20"/>
        </w:rPr>
        <w:t>A notícia sobre as negociações do BRB com o FGC para um possível empréstimo de R$ 4 bilhões não tem relação direta com a Embraer. No entanto, a estabilidade financeira do sistema bancário pode ter implicações indiretas para o setor industrial, incluindo a Embraer, ao afetar condições de crédito e financiamento.</w:t>
      </w:r>
    </w:p>
    <w:p>
      <w:r>
        <w:rPr>
          <w:color w:val="0066CC"/>
          <w:sz w:val="16"/>
          <w:u w:val="single"/>
        </w:rPr>
        <w:t>https://valor.globo.com/financas/noticia/2026/03/31/fgc-responde-a-carta-do-brb-mas-negociaes-sobre-possvel-emprstimo-de-r-4-bilhes-devem-ser-longas.ghtml</w:t>
      </w:r>
    </w:p>
    <w:p>
      <w:r>
        <w:rPr>
          <w:b/>
          <w:color w:val="404040"/>
          <w:sz w:val="20"/>
        </w:rPr>
        <w:t>[=] Biogen compra Apellis Pharmaceuticals por US$ 5,6 bilhões</w:t>
      </w:r>
    </w:p>
    <w:p>
      <w:r>
        <w:rPr>
          <w:color w:val="969696"/>
          <w:sz w:val="16"/>
        </w:rPr>
        <w:t>Fonte: Valor Econômico | 2026-03-31</w:t>
      </w:r>
    </w:p>
    <w:p>
      <w:r>
        <w:rPr>
          <w:sz w:val="20"/>
        </w:rPr>
        <w:t>A aquisição da Apellis Pharmaceuticals pela Biogen por US$ 5,6 bilhões não tem impacto direto sobre a Armac (ARML3), uma vez que ambas as empresas operam em setores distintos. A notícia é relevante para o setor farmacêutico e biotecnológico, mas não afeta a tese de investimento em locação de equipamentos pesados.</w:t>
      </w:r>
    </w:p>
    <w:p>
      <w:r>
        <w:rPr>
          <w:color w:val="0066CC"/>
          <w:sz w:val="16"/>
          <w:u w:val="single"/>
        </w:rPr>
        <w:t>https://valor.globo.com/empresas/noticia/2026/03/31/biogen-compra-apellis-pharmaceuticals-por-us-56-bilhes.ghtml</w:t>
      </w:r>
    </w:p>
    <w:p>
      <w:r>
        <w:rPr>
          <w:b/>
          <w:color w:val="404040"/>
          <w:sz w:val="20"/>
        </w:rPr>
        <w:t>[=] Eli Lilly compra Centessa por US$ 6,3 bi em expansão na área da medicina do sono</w:t>
      </w:r>
    </w:p>
    <w:p>
      <w:r>
        <w:rPr>
          <w:color w:val="969696"/>
          <w:sz w:val="16"/>
        </w:rPr>
        <w:t>Fonte: Valor Econômico | 2026-03-31</w:t>
      </w:r>
    </w:p>
    <w:p>
      <w:r>
        <w:rPr>
          <w:sz w:val="20"/>
        </w:rPr>
        <w:t>A aquisição da Centessa pela Eli Lilly por US$ 6,3 bilhões representa uma expansão estratégica na área da medicina do sono. Embora a notícia não tenha impacto direto sobre ARML3, a movimentação no setor farmacêutico pode influenciar o ambiente macroeconômico e de investimentos, afetando indiretamente o mercado de locação de equipamentos pesados.</w:t>
      </w:r>
    </w:p>
    <w:p>
      <w:r>
        <w:rPr>
          <w:color w:val="0066CC"/>
          <w:sz w:val="16"/>
          <w:u w:val="single"/>
        </w:rPr>
        <w:t>https://valor.globo.com/empresas/noticia/2026/03/31/eli-lilly-compra-centessa-por-us-63-bi-em-expansao-na-area-da-medicina-do-sono.ghtml</w:t>
      </w:r>
    </w:p>
    <w:p>
      <w:r>
        <w:rPr>
          <w:b/>
          <w:color w:val="008000"/>
          <w:sz w:val="20"/>
        </w:rPr>
        <w:t>[+] Há risco de inflação ficar estagnada mais perto de 3%, diz Schmid, do Fed</w:t>
      </w:r>
    </w:p>
    <w:p>
      <w:r>
        <w:rPr>
          <w:color w:val="969696"/>
          <w:sz w:val="16"/>
        </w:rPr>
        <w:t>Fonte: Valor Econômico | 2026-03-31</w:t>
      </w:r>
    </w:p>
    <w:p>
      <w:r>
        <w:rPr>
          <w:sz w:val="20"/>
        </w:rPr>
        <w:t>A declaração de Schmid do Fed sobre a possibilidade de a inflação permanecer estagnada em torno de 3% sugere um cenário macroeconômico de estabilidade de preços. Para a Embraer, isso pode implicar em custos de insumos mais previsíveis e potencialmente menores pressões inflacionárias sobre salários, beneficiando margens operacionais.</w:t>
      </w:r>
    </w:p>
    <w:p>
      <w:r>
        <w:rPr>
          <w:color w:val="0066CC"/>
          <w:sz w:val="16"/>
          <w:u w:val="single"/>
        </w:rPr>
        <w:t>https://valor.globo.com/financas/noticia/2026/03/31/ha-risco-de-inflacao-ficar-estagnada-mais-perto-de-3percent-diz-schmid-do-fed.ghtml</w:t>
      </w:r>
    </w:p>
    <w:p>
      <w:r>
        <w:rPr>
          <w:b/>
          <w:color w:val="404040"/>
          <w:sz w:val="20"/>
        </w:rPr>
        <w:t>[=] Fotus Solar está entre as empresas mais lembradas do setor fotovoltaico e conquista 2º lugar em ranking da Greener</w:t>
      </w:r>
    </w:p>
    <w:p>
      <w:r>
        <w:rPr>
          <w:color w:val="969696"/>
          <w:sz w:val="16"/>
        </w:rPr>
        <w:t>Fonte: Valor Econômico | 2026-03-31</w:t>
      </w:r>
    </w:p>
    <w:p>
      <w:r>
        <w:rPr>
          <w:sz w:val="20"/>
        </w:rPr>
        <w:t>A Fotus Solar alcançou o 2º lugar em um ranking de lembrança de marca no setor fotovoltaico, conforme pesquisa da Greener. Este reconhecimento pode indicar um fortalecimento da marca e potencial aumento de participação de mercado no setor de energia solar, que é relevante para empresas como WEG (WEGE3) que atuam em energia renovável.</w:t>
      </w:r>
    </w:p>
    <w:p>
      <w:r>
        <w:rPr>
          <w:color w:val="0066CC"/>
          <w:sz w:val="16"/>
          <w:u w:val="single"/>
        </w:rPr>
        <w:t>https://valor.globo.com/patrocinado/pressworks/noticia/2026/03/31/fotus-solar-esta-entre-as-empresas-mais-lembradas-do-setor-fotovoltaico-e-conquista-2o-lugar-em-ranking-da-greener-1.ghtml</w:t>
      </w:r>
    </w:p>
    <w:p>
      <w:r>
        <w:rPr>
          <w:b/>
          <w:color w:val="404040"/>
          <w:sz w:val="20"/>
        </w:rPr>
        <w:t>[=] Como Leandro Loureiro saiu da CLT e construiu um negócio com mais de 50 mil pacientes</w:t>
      </w:r>
    </w:p>
    <w:p>
      <w:r>
        <w:rPr>
          <w:color w:val="969696"/>
          <w:sz w:val="16"/>
        </w:rPr>
        <w:t>Fonte: Valor Econômico | 2026-03-31</w:t>
      </w:r>
    </w:p>
    <w:p>
      <w:r>
        <w:rPr>
          <w:sz w:val="20"/>
        </w:rPr>
        <w:t>[Análise automática — sem API] Como Leandro Loureiro saiu da CLT e construiu um negócio com mais de 50 mil pacientes. Artigo da fonte Valor Econômico potencialmente relevante para Macro/Setorial. Requer revisão manual do analista.</w:t>
      </w:r>
    </w:p>
    <w:p>
      <w:r>
        <w:rPr>
          <w:color w:val="0066CC"/>
          <w:sz w:val="16"/>
          <w:u w:val="single"/>
        </w:rPr>
        <w:t>https://valor.globo.com/patrocinado/pressworks/noticia/2026/03/31/como-leandro-loureiro-saiu-da-clt-e-construiu-um-negocio-com-mais-de-50-mil-pacientes-1.ghtml</w:t>
      </w:r>
    </w:p>
    <w:p>
      <w:r>
        <w:rPr>
          <w:b/>
          <w:color w:val="404040"/>
          <w:sz w:val="20"/>
        </w:rPr>
        <w:t>[=] Pacheco comunica ao PSB que se filiará ao partido nesta quarta-feira em Brasília</w:t>
      </w:r>
    </w:p>
    <w:p>
      <w:r>
        <w:rPr>
          <w:color w:val="969696"/>
          <w:sz w:val="16"/>
        </w:rPr>
        <w:t>Fonte: Estadão Política | 2026-03-31</w:t>
      </w:r>
    </w:p>
    <w:p>
      <w:r>
        <w:rPr>
          <w:sz w:val="20"/>
        </w:rPr>
        <w:t>A filiação de Pacheco ao PSB pode indicar mudanças no cenário político que podem afetar a estabilidade regulatória e fiscal no Brasil. Isso pode ter implicações indiretas para setores dependentes de políticas públicas e infraestrutura.</w:t>
      </w:r>
    </w:p>
    <w:p>
      <w:r>
        <w:rPr>
          <w:color w:val="0066CC"/>
          <w:sz w:val="16"/>
          <w:u w:val="single"/>
        </w:rPr>
        <w:t>https://www.estadao.com.br/politica/pacheco-comunica-ao-psb-que-se-filiara-ao-partido-nesta-quarta-feira-1/</w:t>
      </w:r>
    </w:p>
    <w:p>
      <w:r>
        <w:t>────────────────────────────────────────────────────────────────────────────────</w:t>
      </w:r>
    </w:p>
    <w:p>
      <w:pPr>
        <w:jc w:val="center"/>
      </w:pPr>
      <w:r>
        <w:rPr>
          <w:color w:val="969696"/>
          <w:sz w:val="16"/>
        </w:rPr>
        <w:t>Documento gerado automaticamente — Equity Research Pipeline</w:t>
        <w:br/>
        <w:t>As informações aqui contidas não constituem recomendação de investimento.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