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CD3F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574A83B" w14:textId="480B6492" w:rsidR="00CC54AA" w:rsidRPr="00EC11A8" w:rsidRDefault="00EE596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StrongBerry</w:t>
      </w:r>
      <w:proofErr w:type="spellEnd"/>
    </w:p>
    <w:p w14:paraId="376697B5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5A12C74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2211043 - Lucas Menezes Teixeira</w:t>
      </w:r>
    </w:p>
    <w:p w14:paraId="533336EE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 xml:space="preserve">2211028 - Henrique </w:t>
      </w:r>
      <w:proofErr w:type="spellStart"/>
      <w:r w:rsidRPr="00EE596D">
        <w:rPr>
          <w:rFonts w:ascii="Arial" w:hAnsi="Arial" w:cs="Arial"/>
        </w:rPr>
        <w:t>Piassi</w:t>
      </w:r>
      <w:proofErr w:type="spellEnd"/>
      <w:r w:rsidRPr="00EE596D">
        <w:rPr>
          <w:rFonts w:ascii="Arial" w:hAnsi="Arial" w:cs="Arial"/>
        </w:rPr>
        <w:t xml:space="preserve"> Soares da Silva</w:t>
      </w:r>
    </w:p>
    <w:p w14:paraId="6ECF2BAA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 xml:space="preserve">2211011 - </w:t>
      </w:r>
      <w:proofErr w:type="spellStart"/>
      <w:r w:rsidRPr="00EE596D">
        <w:rPr>
          <w:rFonts w:ascii="Arial" w:hAnsi="Arial" w:cs="Arial"/>
        </w:rPr>
        <w:t>Enan</w:t>
      </w:r>
      <w:proofErr w:type="spellEnd"/>
      <w:r w:rsidRPr="00EE596D">
        <w:rPr>
          <w:rFonts w:ascii="Arial" w:hAnsi="Arial" w:cs="Arial"/>
        </w:rPr>
        <w:t xml:space="preserve"> Henrique Linares de Oliveira</w:t>
      </w:r>
    </w:p>
    <w:p w14:paraId="1CCB057B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2211057 - Roberta Aparecida Pires</w:t>
      </w:r>
    </w:p>
    <w:p w14:paraId="3E5764EF" w14:textId="50C21852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 xml:space="preserve">2211038 - João Victor Ruas </w:t>
      </w:r>
      <w:proofErr w:type="spellStart"/>
      <w:r w:rsidRPr="00EE596D">
        <w:rPr>
          <w:rFonts w:ascii="Arial" w:hAnsi="Arial" w:cs="Arial"/>
        </w:rPr>
        <w:t>Araujo</w:t>
      </w:r>
      <w:proofErr w:type="spellEnd"/>
    </w:p>
    <w:p w14:paraId="412BDD94" w14:textId="77777777" w:rsidR="00EE596D" w:rsidRPr="00EC11A8" w:rsidRDefault="00EE596D" w:rsidP="00EE596D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660A9A30" w14:textId="77777777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produção de morangos não costuma ser tarefa uma fácil por apresentar muitas variações ao longo de seu ciclo. Os produtores estão se interessando pelo cultivo de morango porque é uma cultura que se colhe todo dia e praticamente o ano todo. O retorno é quase que imediato, porque o produtor planta a muda no mês de maio e por setembro ou outubro ele já está colhendo. Além de ser um fruto no qual ocorre uma alta demanda o ano todo.</w:t>
      </w:r>
    </w:p>
    <w:p w14:paraId="3FCA1661" w14:textId="26AE2679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Cada muda produz por três anos, depois deve ser substituída por uma muda nova. Além disso, tem grande rentabilidade (224%) quando comparada a outros cultivos, como por exemplo o milho (72%) – explica o assistente técnico de fruticultura do escritório regional da Emater/RS-</w:t>
      </w:r>
      <w:proofErr w:type="spellStart"/>
      <w:r w:rsidRPr="00C577F7">
        <w:rPr>
          <w:rFonts w:ascii="Arial" w:hAnsi="Arial" w:cs="Arial"/>
        </w:rPr>
        <w:t>Ascar</w:t>
      </w:r>
      <w:proofErr w:type="spellEnd"/>
      <w:r w:rsidRPr="00C577F7">
        <w:rPr>
          <w:rFonts w:ascii="Arial" w:hAnsi="Arial" w:cs="Arial"/>
        </w:rPr>
        <w:t xml:space="preserve"> de Santa Maria, engenheiro agrônomo Alfredo </w:t>
      </w:r>
      <w:proofErr w:type="spellStart"/>
      <w:r w:rsidRPr="00C577F7">
        <w:rPr>
          <w:rFonts w:ascii="Arial" w:hAnsi="Arial" w:cs="Arial"/>
        </w:rPr>
        <w:t>Schons</w:t>
      </w:r>
      <w:proofErr w:type="spellEnd"/>
      <w:r w:rsidRPr="00C577F7">
        <w:rPr>
          <w:rFonts w:ascii="Arial" w:hAnsi="Arial" w:cs="Arial"/>
        </w:rPr>
        <w:t>.</w:t>
      </w:r>
    </w:p>
    <w:p w14:paraId="1917FA87" w14:textId="1A77AFBA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Além de necessitar de cuidados diários, de acordo com Rosane, alguns</w:t>
      </w:r>
      <w:r w:rsidRPr="00C577F7">
        <w:rPr>
          <w:rFonts w:ascii="Arial" w:hAnsi="Arial" w:cs="Arial"/>
        </w:rPr>
        <w:cr/>
        <w:t>fatores atípicos como variações de temperatura, excesso de umidade ou clima muito</w:t>
      </w:r>
      <w:r w:rsidRPr="00C577F7">
        <w:rPr>
          <w:rFonts w:ascii="Arial" w:hAnsi="Arial" w:cs="Arial"/>
        </w:rPr>
        <w:cr/>
        <w:t>seco prejudicam a produtividade do morangueiro. Estes fatores também podem</w:t>
      </w:r>
      <w:r w:rsidRPr="00C577F7">
        <w:rPr>
          <w:rFonts w:ascii="Arial" w:hAnsi="Arial" w:cs="Arial"/>
        </w:rPr>
        <w:cr/>
        <w:t>atrair fungos e bactérias. Em dias de calor intenso é necessário irrigar o morangueiro</w:t>
      </w:r>
      <w:r w:rsidR="001517C7" w:rsidRPr="00C577F7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durante o </w:t>
      </w:r>
      <w:r w:rsidR="001517C7" w:rsidRPr="00C577F7">
        <w:rPr>
          <w:rFonts w:ascii="Arial" w:hAnsi="Arial" w:cs="Arial"/>
        </w:rPr>
        <w:t>meio-dia</w:t>
      </w:r>
      <w:r w:rsidRPr="00C577F7">
        <w:rPr>
          <w:rFonts w:ascii="Arial" w:hAnsi="Arial" w:cs="Arial"/>
        </w:rPr>
        <w:t>, dando um frescor a raiz.</w:t>
      </w:r>
    </w:p>
    <w:p w14:paraId="6872AFD7" w14:textId="12D0BD86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cr/>
        <w:t>Planta</w:t>
      </w:r>
      <w:r w:rsidR="00F61E9A">
        <w:rPr>
          <w:rFonts w:ascii="Arial" w:hAnsi="Arial" w:cs="Arial"/>
        </w:rPr>
        <w:t>:</w:t>
      </w:r>
    </w:p>
    <w:p w14:paraId="7BC262D6" w14:textId="75A22502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altura varia de 15 cm a 30 cm, podendo ser rasteiras ou eretas, formando pequenas touceiras, que aumentam de tamanho à medida que a planta envelhece. É uma planta</w:t>
      </w:r>
      <w:r w:rsidRPr="00C577F7">
        <w:rPr>
          <w:rFonts w:ascii="Arial" w:hAnsi="Arial" w:cs="Arial"/>
        </w:rPr>
        <w:cr/>
        <w:t>perene cultivada como planta anual, principalmente por questões sanitárias e fisiológicas.</w:t>
      </w:r>
      <w:r w:rsidRPr="00C577F7">
        <w:rPr>
          <w:rFonts w:ascii="Arial" w:hAnsi="Arial" w:cs="Arial"/>
        </w:rPr>
        <w:cr/>
      </w:r>
      <w:r w:rsidRPr="00C577F7">
        <w:rPr>
          <w:rFonts w:ascii="Arial" w:hAnsi="Arial" w:cs="Arial"/>
        </w:rPr>
        <w:cr/>
        <w:t>Sistema Radicular:</w:t>
      </w:r>
      <w:r w:rsidR="00F61E9A">
        <w:rPr>
          <w:rFonts w:ascii="Arial" w:hAnsi="Arial" w:cs="Arial"/>
        </w:rPr>
        <w:t xml:space="preserve"> </w:t>
      </w:r>
    </w:p>
    <w:p w14:paraId="31400B05" w14:textId="3A5A46E9" w:rsidR="009F7B35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As raízes do morangueiro podem atingir de 50 cm a 60 cm de profundidade e são</w:t>
      </w:r>
      <w:r w:rsidRPr="00C577F7">
        <w:rPr>
          <w:rFonts w:ascii="Arial" w:hAnsi="Arial" w:cs="Arial"/>
        </w:rPr>
        <w:cr/>
        <w:t>constantemente renovadas (PIRES et al., 1999). Segundo Ronque (1998), aproximadamente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95% das raízes se localizam nos primeiros 22 cm de solo, havendo poucas que ultrapassam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30 cm.</w:t>
      </w:r>
      <w:r w:rsidRPr="00C577F7">
        <w:rPr>
          <w:rFonts w:ascii="Arial" w:hAnsi="Arial" w:cs="Arial"/>
        </w:rPr>
        <w:cr/>
      </w:r>
      <w:r w:rsidRPr="00C577F7">
        <w:rPr>
          <w:rFonts w:ascii="Arial" w:hAnsi="Arial" w:cs="Arial"/>
        </w:rPr>
        <w:cr/>
        <w:t>Folha:</w:t>
      </w:r>
      <w:r w:rsidRPr="00C577F7">
        <w:rPr>
          <w:rFonts w:ascii="Arial" w:hAnsi="Arial" w:cs="Arial"/>
        </w:rPr>
        <w:cr/>
        <w:t>Os folíolos são dentados 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apresentam </w:t>
      </w:r>
      <w:r w:rsidR="00F61E9A" w:rsidRPr="00C577F7">
        <w:rPr>
          <w:rFonts w:ascii="Arial" w:hAnsi="Arial" w:cs="Arial"/>
        </w:rPr>
        <w:t>muitos estômatos</w:t>
      </w:r>
      <w:r w:rsidRPr="00C577F7">
        <w:rPr>
          <w:rFonts w:ascii="Arial" w:hAnsi="Arial" w:cs="Arial"/>
        </w:rPr>
        <w:t xml:space="preserve"> (de 300 a 400 estômatos por metro </w:t>
      </w:r>
      <w:r w:rsidR="00F61E9A" w:rsidRPr="00C577F7">
        <w:rPr>
          <w:rFonts w:ascii="Arial" w:hAnsi="Arial" w:cs="Arial"/>
        </w:rPr>
        <w:t>quadrado de</w:t>
      </w:r>
      <w:r w:rsidRPr="00C577F7">
        <w:rPr>
          <w:rFonts w:ascii="Arial" w:hAnsi="Arial" w:cs="Arial"/>
        </w:rPr>
        <w:t xml:space="preserve"> folha). Uma planta com dez folhas em pleno verão pode transpirar até ½ L de água por dia.</w:t>
      </w:r>
    </w:p>
    <w:p w14:paraId="574DF260" w14:textId="77777777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lastRenderedPageBreak/>
        <w:t>Estalões:</w:t>
      </w:r>
      <w:r w:rsidR="00F61E9A">
        <w:rPr>
          <w:rFonts w:ascii="Arial" w:hAnsi="Arial" w:cs="Arial"/>
        </w:rPr>
        <w:t xml:space="preserve"> </w:t>
      </w:r>
    </w:p>
    <w:p w14:paraId="19233A0C" w14:textId="33301978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Os estolões são estruturas muito flexíveis, que se desenvolvem em contato com 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solo, permitindo que, a partir da roseta foliar existente em seus nós, cresçam raízes, dando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origem a novas plantas independentes.</w:t>
      </w:r>
    </w:p>
    <w:p w14:paraId="32E8667E" w14:textId="21AA435D" w:rsidR="00C577F7" w:rsidRPr="00C577F7" w:rsidRDefault="00F61E9A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Estalões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 xml:space="preserve">dão origem a novas plantas que emitirão </w:t>
      </w:r>
      <w:r w:rsidRPr="00C577F7">
        <w:rPr>
          <w:rFonts w:ascii="Arial" w:hAnsi="Arial" w:cs="Arial"/>
        </w:rPr>
        <w:t>outros estalões</w:t>
      </w:r>
      <w:r w:rsidR="00C577F7" w:rsidRPr="00C577F7">
        <w:rPr>
          <w:rFonts w:ascii="Arial" w:hAnsi="Arial" w:cs="Arial"/>
        </w:rPr>
        <w:t>, assim sucessivamente.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 xml:space="preserve">As </w:t>
      </w:r>
      <w:r w:rsidRPr="00C577F7">
        <w:rPr>
          <w:rFonts w:ascii="Arial" w:hAnsi="Arial" w:cs="Arial"/>
        </w:rPr>
        <w:t>plantas</w:t>
      </w:r>
      <w:r w:rsidR="00C577F7" w:rsidRPr="00C577F7">
        <w:rPr>
          <w:rFonts w:ascii="Arial" w:hAnsi="Arial" w:cs="Arial"/>
        </w:rPr>
        <w:t xml:space="preserve"> precisão de água e nutrientes fornecidos pela matriz em um </w:t>
      </w:r>
      <w:r w:rsidRPr="00C577F7">
        <w:rPr>
          <w:rFonts w:ascii="Arial" w:hAnsi="Arial" w:cs="Arial"/>
        </w:rPr>
        <w:t>período</w:t>
      </w:r>
      <w:r w:rsidR="00C577F7" w:rsidRPr="00C577F7">
        <w:rPr>
          <w:rFonts w:ascii="Arial" w:hAnsi="Arial" w:cs="Arial"/>
        </w:rPr>
        <w:t xml:space="preserve"> entre 10 e 15 dias.</w:t>
      </w:r>
    </w:p>
    <w:p w14:paraId="1B187B29" w14:textId="3154AD06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produção de estolões começa, na maioria das cultivares, quando o comprimento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do dia é maior que 12 horas e a temperatura está entre 22 ºC e 24 ºC. Em climas tropicais,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está comprovado que as plantas são mais débeis, tendendo a produzir poucos </w:t>
      </w:r>
      <w:r w:rsidR="00F61E9A" w:rsidRPr="00C577F7">
        <w:rPr>
          <w:rFonts w:ascii="Arial" w:hAnsi="Arial" w:cs="Arial"/>
        </w:rPr>
        <w:t>estolões</w:t>
      </w:r>
      <w:r w:rsidRPr="00C577F7">
        <w:rPr>
          <w:rFonts w:ascii="Arial" w:hAnsi="Arial" w:cs="Arial"/>
        </w:rPr>
        <w:t>.</w:t>
      </w:r>
    </w:p>
    <w:p w14:paraId="1539A57F" w14:textId="77777777" w:rsidR="00C577F7" w:rsidRPr="00C577F7" w:rsidRDefault="00C577F7" w:rsidP="00C577F7">
      <w:pPr>
        <w:jc w:val="both"/>
        <w:rPr>
          <w:rFonts w:ascii="Arial" w:hAnsi="Arial" w:cs="Arial"/>
        </w:rPr>
      </w:pPr>
    </w:p>
    <w:p w14:paraId="5F8EA531" w14:textId="77777777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Nas flores:</w:t>
      </w:r>
    </w:p>
    <w:p w14:paraId="673209F7" w14:textId="08635F46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polinização é efetuada por insetos, como abelhas, vespas e moscas (polinização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cruzada, feita por insetos, em torno de 80%). </w:t>
      </w:r>
      <w:r w:rsidR="00F61E9A" w:rsidRPr="00C577F7">
        <w:rPr>
          <w:rFonts w:ascii="Arial" w:hAnsi="Arial" w:cs="Arial"/>
        </w:rPr>
        <w:t>O pólen</w:t>
      </w:r>
      <w:r w:rsidRPr="00C577F7">
        <w:rPr>
          <w:rFonts w:ascii="Arial" w:hAnsi="Arial" w:cs="Arial"/>
        </w:rPr>
        <w:t xml:space="preserve"> é viável por 48 horas, e a melhor</w:t>
      </w:r>
    </w:p>
    <w:p w14:paraId="27EC0266" w14:textId="3D5050E5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polinização é realizada quando a umidade relativa está em torno de 80% e a temperatura é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de aproximadamente 15 ºC. Segundo Ronque (1998), alguns fatores são responsáveis pela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polinização deficiente:</w:t>
      </w:r>
    </w:p>
    <w:p w14:paraId="2424C4B2" w14:textId="77777777" w:rsidR="00C577F7" w:rsidRPr="00C577F7" w:rsidRDefault="00C577F7" w:rsidP="00C577F7">
      <w:pPr>
        <w:jc w:val="both"/>
        <w:rPr>
          <w:rFonts w:ascii="Arial" w:hAnsi="Arial" w:cs="Arial"/>
        </w:rPr>
      </w:pPr>
    </w:p>
    <w:p w14:paraId="7AEE4293" w14:textId="041CB38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Ausência ou insuficiência de agentes polinizadores (ventos ou insetos), como também temperaturas inferiores a 12 ºC ou superiores a 30 ºC, ou, então, geadas que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queimem os estames.</w:t>
      </w:r>
    </w:p>
    <w:p w14:paraId="5554363A" w14:textId="5C206E3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Esterilidade feminina parcial, genética ou acidental, que às vezes ocorre nas últimas flores de uma inflorescência.</w:t>
      </w:r>
    </w:p>
    <w:p w14:paraId="1AB138B9" w14:textId="633190A4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Insuficiência de pólen, ou falta de pólen viável, que pode ser devida a uma alteração nos estames, quer seja varietal nas primeiras flores, quer seja por problemas</w:t>
      </w:r>
    </w:p>
    <w:p w14:paraId="0D01F7C0" w14:textId="3B51481F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 xml:space="preserve">sanitários (oídio, </w:t>
      </w:r>
      <w:proofErr w:type="spellStart"/>
      <w:r w:rsidRPr="00C577F7">
        <w:rPr>
          <w:rFonts w:ascii="Arial" w:hAnsi="Arial" w:cs="Arial"/>
        </w:rPr>
        <w:t>Botrytis</w:t>
      </w:r>
      <w:proofErr w:type="spellEnd"/>
      <w:r w:rsidRPr="00C577F7">
        <w:rPr>
          <w:rFonts w:ascii="Arial" w:hAnsi="Arial" w:cs="Arial"/>
        </w:rPr>
        <w:t>).</w:t>
      </w:r>
    </w:p>
    <w:p w14:paraId="1F8A2AF0" w14:textId="78A186D7" w:rsid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Danos provocados por insetos, como tripes.</w:t>
      </w:r>
    </w:p>
    <w:p w14:paraId="67BEE748" w14:textId="38E2136E" w:rsidR="00C577F7" w:rsidRDefault="00C577F7" w:rsidP="00C577F7">
      <w:pPr>
        <w:jc w:val="both"/>
        <w:rPr>
          <w:rFonts w:ascii="Arial" w:hAnsi="Arial" w:cs="Arial"/>
        </w:rPr>
      </w:pPr>
    </w:p>
    <w:p w14:paraId="54104351" w14:textId="034EA9D5" w:rsidR="00F61E9A" w:rsidRDefault="00F61E9A" w:rsidP="00C57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Frutos:</w:t>
      </w:r>
    </w:p>
    <w:p w14:paraId="11FE05B8" w14:textId="661CEA4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período da polinização até o fruto maduro pode transcorrer entre 20 e 50 dias, dependendo da cultivar, da temperatura ambiental e da viabilidade do pólen.</w:t>
      </w:r>
    </w:p>
    <w:p w14:paraId="2EB1ACAB" w14:textId="416E843F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No cultivo destinado à produção de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frutos, pode-se considerar que o desenvolvimento vegetativo da planta </w:t>
      </w:r>
      <w:r w:rsidR="00F61E9A" w:rsidRPr="00C577F7">
        <w:rPr>
          <w:rFonts w:ascii="Arial" w:hAnsi="Arial" w:cs="Arial"/>
        </w:rPr>
        <w:t>se inicia</w:t>
      </w:r>
      <w:r w:rsidRPr="00C577F7">
        <w:rPr>
          <w:rFonts w:ascii="Arial" w:hAnsi="Arial" w:cs="Arial"/>
        </w:rPr>
        <w:t xml:space="preserve"> logo após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o transplante da muda para o local definitivo, que é realizado entre os meses de fevereiro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e junho, a depender da região.</w:t>
      </w:r>
    </w:p>
    <w:p w14:paraId="1FAAC9F2" w14:textId="54E49A58" w:rsidR="00F61E9A" w:rsidRDefault="00F61E9A" w:rsidP="00C57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Crescimento e Desenvolvimento:</w:t>
      </w:r>
    </w:p>
    <w:p w14:paraId="38A003EA" w14:textId="35675F1D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desenvolvimento das raízes do morangueiro é um processo complexo, afetado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pela parte aérea, pela disponibilidade de </w:t>
      </w:r>
      <w:proofErr w:type="spellStart"/>
      <w:r w:rsidRPr="00C577F7">
        <w:rPr>
          <w:rFonts w:ascii="Arial" w:hAnsi="Arial" w:cs="Arial"/>
        </w:rPr>
        <w:t>fotossintatos</w:t>
      </w:r>
      <w:proofErr w:type="spellEnd"/>
      <w:r w:rsidRPr="00C577F7">
        <w:rPr>
          <w:rFonts w:ascii="Arial" w:hAnsi="Arial" w:cs="Arial"/>
        </w:rPr>
        <w:t xml:space="preserve"> e por características do solo, como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compactação, umidade, aeração e fertilidade</w:t>
      </w:r>
      <w:r w:rsidR="00F61E9A">
        <w:rPr>
          <w:rFonts w:ascii="Arial" w:hAnsi="Arial" w:cs="Arial"/>
        </w:rPr>
        <w:t>.</w:t>
      </w:r>
    </w:p>
    <w:p w14:paraId="2C8A5CE6" w14:textId="3F4BE919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lastRenderedPageBreak/>
        <w:t>De forma geral, as raízes do morangueiro exploram um volume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de solo reduzido por causa da sua grande concentração na camada superficial do solo. </w:t>
      </w:r>
    </w:p>
    <w:p w14:paraId="3F1ED0C7" w14:textId="35AAC968" w:rsidR="00C577F7" w:rsidRPr="00F61E9A" w:rsidRDefault="00F61E9A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período</w:t>
      </w:r>
      <w:r w:rsidR="00C577F7" w:rsidRPr="00C577F7">
        <w:rPr>
          <w:rFonts w:ascii="Arial" w:hAnsi="Arial" w:cs="Arial"/>
        </w:rPr>
        <w:t xml:space="preserve"> mais intenso de crescimento e desenvolvimento dessas raízes é verificado depois da frutificação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>prolongando-se por todo o outono</w:t>
      </w:r>
      <w:r>
        <w:rPr>
          <w:rFonts w:ascii="Arial" w:hAnsi="Arial" w:cs="Arial"/>
        </w:rPr>
        <w:t>.</w:t>
      </w:r>
    </w:p>
    <w:p w14:paraId="3311744F" w14:textId="77777777" w:rsidR="001517C7" w:rsidRPr="009F7B35" w:rsidRDefault="001517C7" w:rsidP="009F7B35">
      <w:pPr>
        <w:jc w:val="both"/>
        <w:rPr>
          <w:rFonts w:ascii="Arial" w:hAnsi="Arial" w:cs="Arial"/>
          <w:color w:val="000000" w:themeColor="text1"/>
        </w:rPr>
      </w:pPr>
    </w:p>
    <w:p w14:paraId="7785973A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B077C16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930471C" w14:textId="6D63136E" w:rsidR="00EC11A8" w:rsidRDefault="0016592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ED6138" wp14:editId="14B09651">
            <wp:extent cx="5400040" cy="1250950"/>
            <wp:effectExtent l="0" t="0" r="0" b="6350"/>
            <wp:docPr id="5" name="Imagem 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, Calend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E552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FF6A3C3" w14:textId="77777777" w:rsidR="00E945B5" w:rsidRDefault="00E945B5" w:rsidP="00E945B5">
      <w:r w:rsidRPr="00920EBE">
        <w:rPr>
          <w:noProof/>
        </w:rPr>
        <w:drawing>
          <wp:inline distT="0" distB="0" distL="0" distR="0" wp14:anchorId="3594214C" wp14:editId="0ECE3043">
            <wp:extent cx="2559007" cy="13430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98" cy="13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BE">
        <w:rPr>
          <w:noProof/>
        </w:rPr>
        <w:drawing>
          <wp:inline distT="0" distB="0" distL="0" distR="0" wp14:anchorId="171E310A" wp14:editId="7C4C1709">
            <wp:extent cx="2781300" cy="1352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742" cy="1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BE7" w14:textId="77777777" w:rsidR="00E945B5" w:rsidRDefault="00E945B5" w:rsidP="00E945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dos sensores citados acima, o DHT11(Humidade e Temperatura) e LM35(Temperatura) poderemos medir com uma ótima precisão as variações de umidade e temperatura, sendo de 20% a 90% UR (Umidade Relativa) e de -55ºC a 150ºC respectivamente. </w:t>
      </w:r>
    </w:p>
    <w:p w14:paraId="6D3C18E6" w14:textId="77777777" w:rsidR="00E945B5" w:rsidRPr="006E538F" w:rsidRDefault="00E945B5" w:rsidP="00E945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vamos utilizar esses 2 sensores para cada estufa, os quais irão medir a Temperatura numa escala de 19,5ºC a 24,5ºC e Umidade numa escala de 60% a 75% UR, chegamos nesses valores a partir de simulações das seguintes funções, cada uma representando uma das estações do ano: </w:t>
      </w:r>
      <w:r w:rsidRPr="006E538F">
        <w:rPr>
          <w:rFonts w:ascii="Arial" w:hAnsi="Arial" w:cs="Arial"/>
          <w:sz w:val="24"/>
          <w:szCs w:val="24"/>
          <w:u w:val="single"/>
        </w:rPr>
        <w:t>f(x) = x *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E538F">
        <w:rPr>
          <w:rFonts w:ascii="Arial" w:hAnsi="Arial" w:cs="Arial"/>
          <w:sz w:val="24"/>
          <w:szCs w:val="24"/>
          <w:u w:val="single"/>
        </w:rPr>
        <w:t>0.5</w:t>
      </w:r>
      <w:r>
        <w:rPr>
          <w:rFonts w:ascii="Arial" w:hAnsi="Arial" w:cs="Arial"/>
          <w:sz w:val="24"/>
          <w:szCs w:val="24"/>
        </w:rPr>
        <w:t xml:space="preserve"> (inverno), </w:t>
      </w:r>
      <w:r w:rsidRPr="006E538F">
        <w:rPr>
          <w:rFonts w:ascii="Arial" w:hAnsi="Arial" w:cs="Arial"/>
          <w:sz w:val="24"/>
          <w:szCs w:val="24"/>
          <w:u w:val="single"/>
        </w:rPr>
        <w:t>f(x) = x</w:t>
      </w:r>
      <w:r>
        <w:rPr>
          <w:rFonts w:ascii="Arial" w:hAnsi="Arial" w:cs="Arial"/>
          <w:sz w:val="24"/>
          <w:szCs w:val="24"/>
        </w:rPr>
        <w:t xml:space="preserve"> (Primavera), </w:t>
      </w:r>
      <w:r w:rsidRPr="006E538F">
        <w:rPr>
          <w:rFonts w:ascii="Arial" w:hAnsi="Arial" w:cs="Arial"/>
          <w:sz w:val="24"/>
          <w:szCs w:val="24"/>
          <w:u w:val="single"/>
        </w:rPr>
        <w:t xml:space="preserve">f(x) = x * 0.75 </w:t>
      </w:r>
      <w:r>
        <w:rPr>
          <w:rFonts w:ascii="Arial" w:hAnsi="Arial" w:cs="Arial"/>
          <w:sz w:val="24"/>
          <w:szCs w:val="24"/>
        </w:rPr>
        <w:t xml:space="preserve">(outono) e </w:t>
      </w:r>
      <w:r w:rsidRPr="006E538F">
        <w:rPr>
          <w:rFonts w:ascii="Arial" w:hAnsi="Arial" w:cs="Arial"/>
          <w:sz w:val="24"/>
          <w:szCs w:val="24"/>
          <w:u w:val="single"/>
        </w:rPr>
        <w:t>f(x) = x * 2</w:t>
      </w:r>
      <w:r>
        <w:rPr>
          <w:rFonts w:ascii="Arial" w:hAnsi="Arial" w:cs="Arial"/>
          <w:sz w:val="24"/>
          <w:szCs w:val="24"/>
        </w:rPr>
        <w:t xml:space="preserve"> (Verão) assim pudemos ver como nossos sensores reagiriam em diferentes condições.</w:t>
      </w:r>
    </w:p>
    <w:p w14:paraId="0728D50B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481C1F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3AB85B62" w14:textId="1B836DA7" w:rsidR="00CC54AA" w:rsidRPr="00CC54AA" w:rsidRDefault="00F61E9A" w:rsidP="00EE596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8" w:history="1">
        <w:r w:rsidRPr="00446242">
          <w:rPr>
            <w:rStyle w:val="Hyperlink"/>
          </w:rPr>
          <w:t>file:///C:/Users/Roberta/Desktop/Luis-Eduardo-MORANGUEIRO-miolo.pdf</w:t>
        </w:r>
      </w:hyperlink>
      <w:r>
        <w:t xml:space="preserve"> </w:t>
      </w:r>
    </w:p>
    <w:p w14:paraId="4D9695AB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6973"/>
    <w:rsid w:val="001517C7"/>
    <w:rsid w:val="00165922"/>
    <w:rsid w:val="003A474B"/>
    <w:rsid w:val="003D4C36"/>
    <w:rsid w:val="00432AE8"/>
    <w:rsid w:val="004E26B0"/>
    <w:rsid w:val="006E3F23"/>
    <w:rsid w:val="007766D2"/>
    <w:rsid w:val="008C1557"/>
    <w:rsid w:val="008F428E"/>
    <w:rsid w:val="00995131"/>
    <w:rsid w:val="009C1148"/>
    <w:rsid w:val="009F7B35"/>
    <w:rsid w:val="00A671FC"/>
    <w:rsid w:val="00BC3507"/>
    <w:rsid w:val="00C577F7"/>
    <w:rsid w:val="00CC54AA"/>
    <w:rsid w:val="00D95D96"/>
    <w:rsid w:val="00E945B5"/>
    <w:rsid w:val="00EC11A8"/>
    <w:rsid w:val="00EE596D"/>
    <w:rsid w:val="00F54C05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3F66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6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Roberta/Desktop/Luis-Eduardo-MORANGUEIRO-miol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ROBERTA APARECIDA PIRES .</cp:lastModifiedBy>
  <cp:revision>2</cp:revision>
  <dcterms:created xsi:type="dcterms:W3CDTF">2021-04-09T21:06:00Z</dcterms:created>
  <dcterms:modified xsi:type="dcterms:W3CDTF">2021-04-09T21:06:00Z</dcterms:modified>
</cp:coreProperties>
</file>