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">
  <w:body>
    <w:p>
      <w:pPr>
        <w:pStyle w:val="Corpo A"/>
        <w:spacing w:after="288" w:line="312" w:lineRule="auto"/>
        <w:jc w:val="center"/>
        <w:rPr>
          <w:rFonts w:ascii="Arial" w:cs="Arial" w:hAnsi="Arial" w:eastAsia="Arial"/>
          <w:b w:val="1"/>
          <w:bCs w:val="1"/>
          <w:outline w:val="0"/>
          <w:color w:val="000000"/>
          <w:sz w:val="20"/>
          <w:szCs w:val="20"/>
          <w:u w:color="000000"/>
        </w:rPr>
      </w:pPr>
      <w:r>
        <w:rPr>
          <w:rFonts w:ascii="Arial" w:hAnsi="Arial"/>
          <w:b w:val="1"/>
          <w:bCs w:val="1"/>
          <w:outline w:val="0"/>
          <w:color w:val="000000"/>
          <w:sz w:val="20"/>
          <w:szCs w:val="20"/>
          <w:u w:color="000000"/>
          <w:rtl w:val="0"/>
          <w:lang w:val="es-ES_tradnl"/>
        </w:rPr>
        <w:t>ATA DE REGISTRO DE PREÇOS — Lei nº 14.133, de 1º de abril de 2021</w:t>
      </w:r>
      <w:r>
        <w:rPr>
          <w:rFonts w:ascii="Arial" w:hAnsi="Arial" w:hint="default"/>
          <w:b w:val="1"/>
          <w:bCs w:val="1"/>
          <w:outline w:val="0"/>
          <w:color w:val="000000"/>
          <w:sz w:val="20"/>
          <w:szCs w:val="20"/>
          <w:u w:color="000000"/>
          <w:rtl w:val="0"/>
          <w:lang w:val="pt-PT"/>
        </w:rPr>
        <w:t/>
      </w:r>
      <w:r>
        <w:rPr>
          <w:rFonts w:ascii="Arial" w:hAnsi="Arial"/>
          <w:b w:val="1"/>
          <w:bCs w:val="1"/>
          <w:outline w:val="0"/>
          <w:color w:val="000000"/>
          <w:sz w:val="20"/>
          <w:szCs w:val="20"/>
          <w:u w:color="000000"/>
          <w:rtl w:val="0"/>
          <w:lang w:val="es-ES_tradnl"/>
        </w:rPr>
        <w:t xml:space="preserve"/>
      </w:r>
      <w:r>
        <w:rPr>
          <w:rFonts w:ascii="Arial" w:cs="Arial" w:hAnsi="Arial" w:eastAsia="Arial"/>
          <w:b w:val="1"/>
          <w:bCs w:val="1"/>
          <w:outline w:val="0"/>
          <w:color w:val="000000"/>
          <w:sz w:val="20"/>
          <w:szCs w:val="20"/>
          <w:u w:color="000000"/>
          <w:lang w:val="es-ES_tradnl"/>
        </w:rPr>
      </w:r>
      <w:r>
        <w:rPr>
          <w:rFonts w:ascii="Arial" w:hAnsi="Arial"/>
          <w:b w:val="1"/>
          <w:bCs w:val="1"/>
          <w:outline w:val="0"/>
          <w:color w:val="000000"/>
          <w:sz w:val="20"/>
          <w:szCs w:val="20"/>
          <w:u w:color="000000"/>
          <w:rtl w:val="0"/>
          <w:lang w:val="pt-PT"/>
        </w:rPr>
        <w:t/>
      </w:r>
      <w:r>
        <w:rPr>
          <w:rFonts w:ascii="Arial" w:hAnsi="Arial" w:hint="default"/>
          <w:b w:val="1"/>
          <w:bCs w:val="1"/>
          <w:outline w:val="0"/>
          <w:color w:val="000000"/>
          <w:sz w:val="20"/>
          <w:szCs w:val="20"/>
          <w:u w:color="000000"/>
          <w:rtl w:val="0"/>
          <w:lang w:val="pt-PT"/>
        </w:rPr>
        <w:t xml:space="preserve"/>
      </w:r>
      <w:r>
        <w:rPr>
          <w:rFonts w:ascii="Arial" w:hAnsi="Arial"/>
          <w:b w:val="1"/>
          <w:bCs w:val="1"/>
          <w:outline w:val="0"/>
          <w:color w:val="000000"/>
          <w:sz w:val="20"/>
          <w:szCs w:val="20"/>
          <w:u w:color="000000"/>
          <w:rtl w:val="0"/>
          <w:lang w:val="pt-PT"/>
        </w:rPr>
        <w:t/>
      </w:r>
      <w:r>
        <w:rPr>
          <w:rFonts w:ascii="Arial" w:hAnsi="Arial" w:hint="default"/>
          <w:b w:val="1"/>
          <w:bCs w:val="1"/>
          <w:outline w:val="0"/>
          <w:color w:val="000000"/>
          <w:sz w:val="20"/>
          <w:szCs w:val="20"/>
          <w:u w:color="000000"/>
          <w:rtl w:val="0"/>
          <w:lang w:val="pt-PT"/>
        </w:rPr>
        <w:t xml:space="preserve"/>
      </w:r>
      <w:r>
        <w:rPr>
          <w:rFonts w:ascii="Arial" w:hAnsi="Arial"/>
          <w:b w:val="1"/>
          <w:bCs w:val="1"/>
          <w:outline w:val="0"/>
          <w:color w:val="000000"/>
          <w:sz w:val="20"/>
          <w:szCs w:val="20"/>
          <w:u w:color="000000"/>
          <w:rtl w:val="0"/>
          <w:lang w:val="pt-PT"/>
        </w:rPr>
        <w:t/>
      </w:r>
    </w:p>
    <w:p>
      <w:pPr>
        <w:pStyle w:val="Corpo A"/>
        <w:spacing w:before="360" w:after="288" w:line="312" w:lineRule="auto"/>
        <w:jc w:val="center"/>
        <w:rPr>
          <w:rFonts w:ascii="Arial" w:cs="Arial" w:hAnsi="Arial" w:eastAsia="Arial"/>
          <w:b w:val="1"/>
          <w:bCs w:val="1"/>
          <w:outline w:val="0"/>
          <w:color w:val="000000"/>
          <w:sz w:val="20"/>
          <w:szCs w:val="20"/>
          <w:u w:color="ff0000"/>
        </w:rPr>
      </w:pPr>
      <w:r>
        <w:rPr>
          <w:rFonts w:ascii="Arial" w:cs="Arial" w:hAnsi="Arial" w:eastAsia="Arial"/>
          <w:outline w:val="0"/>
          <w:color w:val="000000"/>
          <w:sz w:val="20"/>
          <w:szCs w:val="20"/>
          <w:u w:color="000000"/>
          <w:lang w:val="es-ES_tradnl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3591177</wp:posOffset>
            </wp:positionH>
            <wp:positionV relativeFrom="line">
              <wp:posOffset>64134</wp:posOffset>
            </wp:positionV>
            <wp:extent cx="738001" cy="806402"/>
            <wp:effectExtent l="0" t="0" r="0" b="0"/>
            <wp:wrapTopAndBottom distT="0" distB="0"/>
            <wp:docPr id="1073741825" name="officeArt object" descr="Imagem 4"/>
            <wp:cNvGraphicFramePr/>
            <a:graphic>
              <a:graphicData uri="http://schemas.openxmlformats.org/drawingml/2006/picture">
                <pic:pic>
                  <pic:nvPicPr>
                    <pic:cNvPr id="1073741825" name="Imagem 4" descr="Imagem 4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01" cy="8064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hint="default"/>
          <w:b w:val="1"/>
          <w:bCs w:val="1"/>
          <w:outline w:val="0"/>
          <w:color w:val="000000"/>
          <w:sz w:val="20"/>
          <w:szCs w:val="20"/>
          <w:u w:color="ff0000"/>
          <w:rtl w:val="0"/>
          <w:lang w:val="pt-PT"/>
        </w:rPr>
        <w:t>{orgaoNome}</w:t>
      </w:r>
      <w:r>
        <w:rPr>
          <w:rFonts w:ascii="Arial" w:hAnsi="Arial"/>
          <w:b w:val="1"/>
          <w:bCs w:val="1"/>
          <w:outline w:val="0"/>
          <w:color w:val="000000"/>
          <w:sz w:val="20"/>
          <w:szCs w:val="20"/>
          <w:u w:color="ff0000"/>
          <w:rtl w:val="0"/>
          <w:lang w:val="es-ES_tradnl"/>
        </w:rPr>
        <w:t/>
      </w:r>
      <w:r>
        <w:rPr>
          <w:rFonts w:ascii="Arial" w:hAnsi="Arial" w:hint="default"/>
          <w:b w:val="1"/>
          <w:bCs w:val="1"/>
          <w:outline w:val="0"/>
          <w:color w:val="000000"/>
          <w:sz w:val="20"/>
          <w:szCs w:val="20"/>
          <w:u w:color="ff0000"/>
          <w:rtl w:val="0"/>
          <w:lang w:val="pt-PT"/>
        </w:rPr>
        <w:t/>
      </w:r>
      <w:r>
        <w:rPr>
          <w:rFonts w:ascii="Arial" w:hAnsi="Arial"/>
          <w:b w:val="1"/>
          <w:bCs w:val="1"/>
          <w:outline w:val="0"/>
          <w:color w:val="000000"/>
          <w:sz w:val="20"/>
          <w:szCs w:val="20"/>
          <w:u w:color="ff0000"/>
          <w:rtl w:val="0"/>
          <w:lang w:val="es-ES_tradnl"/>
        </w:rPr>
        <w:t/>
      </w:r>
      <w:r>
        <w:rPr>
          <w:rFonts w:ascii="Arial" w:hAnsi="Arial" w:hint="default"/>
          <w:b w:val="1"/>
          <w:bCs w:val="1"/>
          <w:outline w:val="0"/>
          <w:color w:val="000000"/>
          <w:sz w:val="20"/>
          <w:szCs w:val="20"/>
          <w:u w:color="ff0000"/>
          <w:rtl w:val="0"/>
          <w:lang w:val="pt-PT"/>
        </w:rPr>
        <w:t/>
      </w:r>
      <w:r>
        <w:rPr>
          <w:rFonts w:ascii="Arial" w:hAnsi="Arial"/>
          <w:b w:val="1"/>
          <w:bCs w:val="1"/>
          <w:outline w:val="0"/>
          <w:color w:val="000000"/>
          <w:sz w:val="20"/>
          <w:szCs w:val="20"/>
          <w:u w:color="ff0000"/>
          <w:rtl w:val="0"/>
          <w:lang w:val="da-DK"/>
        </w:rPr>
        <w:t/>
      </w:r>
    </w:p>
    <w:p>
      <w:pPr>
        <w:pStyle w:val="Corpo A"/>
        <w:spacing w:before="120" w:line="312" w:lineRule="auto"/>
        <w:jc w:val="center"/>
        <w:rPr>
          <w:rFonts w:ascii="Arial" w:cs="Arial" w:hAnsi="Arial" w:eastAsia="Arial"/>
          <w:outline w:val="0"/>
          <w:color w:val="000000"/>
          <w:sz w:val="20"/>
          <w:szCs w:val="20"/>
          <w:u w:color="000000"/>
        </w:rPr>
      </w:pP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pt-PT"/>
        </w:rPr>
        <w:t>Processo Administrativo nº {processoAdministrativo}</w:t>
      </w:r>
      <w:r>
        <w:rPr>
          <w:rFonts w:ascii="Arial" w:hAnsi="Arial" w:hint="default"/>
          <w:outline w:val="0"/>
          <w:color w:val="000000"/>
          <w:sz w:val="20"/>
          <w:szCs w:val="20"/>
          <w:u w:color="000000"/>
          <w:rtl w:val="0"/>
          <w:lang w:val="pt-PT"/>
        </w:rPr>
        <w:t xml:space="preserve"/>
      </w:r>
      <w:r>
        <w:rPr>
          <w:rFonts w:ascii="Arial" w:hAnsi="Arial"/>
          <w:outline w:val="0"/>
          <w:color w:val="000000"/>
          <w:sz w:val="20"/>
          <w:szCs w:val="20"/>
          <w:u w:color="ff0000"/>
          <w:rtl w:val="0"/>
          <w:lang w:val="es-ES_tradnl"/>
        </w:rPr>
        <w:t/>
      </w:r>
      <w:r>
        <w:rPr>
          <w:rFonts w:ascii="Arial" w:hAnsi="Arial"/>
          <w:sz w:val="20"/>
          <w:szCs w:val="20"/>
          <w:rtl w:val="0"/>
          <w:lang w:val="es-ES_tradnl"/>
        </w:rPr>
        <w:t/>
      </w:r>
    </w:p>
    <w:p>
      <w:pPr>
        <w:pStyle w:val="Corpo A"/>
        <w:spacing w:after="288" w:line="312" w:lineRule="auto"/>
        <w:jc w:val="center"/>
        <w:rPr>
          <w:rFonts w:ascii="Arial" w:cs="Arial" w:hAnsi="Arial" w:eastAsia="Arial"/>
          <w:outline w:val="0"/>
          <w:color w:val="000000"/>
          <w:sz w:val="20"/>
          <w:szCs w:val="20"/>
          <w:u w:color="000000"/>
        </w:rPr>
      </w:pP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pt-PT"/>
        </w:rPr>
        <w:t>Ata de Registro de Pre</w:t>
      </w:r>
      <w:r>
        <w:rPr>
          <w:rFonts w:ascii="Arial" w:hAnsi="Arial" w:hint="default"/>
          <w:outline w:val="0"/>
          <w:color w:val="000000"/>
          <w:sz w:val="20"/>
          <w:szCs w:val="20"/>
          <w:u w:color="000000"/>
          <w:rtl w:val="0"/>
          <w:lang w:val="pt-PT"/>
        </w:rPr>
        <w:t>ç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pt-PT"/>
        </w:rPr>
        <w:t>os n</w:t>
      </w:r>
      <w:r>
        <w:rPr>
          <w:rFonts w:ascii="Arial" w:hAnsi="Arial" w:hint="default"/>
          <w:outline w:val="0"/>
          <w:color w:val="000000"/>
          <w:sz w:val="20"/>
          <w:szCs w:val="20"/>
          <w:u w:color="000000"/>
          <w:rtl w:val="0"/>
          <w:lang w:val="pt-PT"/>
        </w:rPr>
        <w:t>º</w:t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es-ES_tradnl"/>
        </w:rPr>
        <w:t xml:space="preserve"> </w:t>
      </w:r>
      <w:r>
        <w:rPr>
          <w:rFonts w:ascii="Arial" w:hAnsi="Arial"/>
          <w:outline w:val="0"/>
          <w:color w:val="000000"/>
          <w:sz w:val="20"/>
          <w:szCs w:val="20"/>
          <w:u w:color="ff0000"/>
          <w:rtl w:val="0"/>
          <w:lang w:val="es-ES_tradnl"/>
        </w:rPr>
        <w:t>{numeroAta}</w:t>
      </w:r>
    </w:p>
    <w:p>
      <w:pPr>
        <w:pStyle w:val="Corpo A"/>
        <w:widowControl w:val="0"/>
        <w:tabs>
          <w:tab w:val="center" w:pos="4779"/>
          <w:tab w:val="right" w:pos="9045"/>
        </w:tabs>
        <w:spacing w:before="120" w:after="120" w:line="276" w:lineRule="auto"/>
        <w:ind w:firstLine="1418"/>
        <w:jc w:val="both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  <w:rtl w:val="0"/>
          <w:lang w:val="pt-PT"/>
        </w:rPr>
        <w:t xml:space="preserve">O(A) {orgaoNome}, com sede em {orgaoEndereco}, na cidade de {cidade}/{UF}, inscrito(a) no CNPJ sob o nº {CNPJ}, neste ato representado(a) por {representanteCargoNome}{#temPortaria}, nomeado(a) pela Portaria nº {portariaNumero}{/temPortaria}{#temDataPortaria}, de {portariaData}{/temDataPortaria}{#temPublicacaoPortaria}, publicada no DOU de {portariaDouData}{/temPublicacaoPortaria}{#temMatricula}, matrícula funcional nº {representanteMatricula}{/temMatricula}, considerando o julgamento {#modalidadePregao}da licitação na modalidade pregão eletrônico{/modalidadePregao}{^modalidadePregao}do procedimento de contratação direta{/modalidadePregao} nº {numeroCompra}, processo administrativo nº {processoAdministrativo}, RESOLVE registrar os preços do fornecedor indicado nesta ATA, nas quantidades e condições estabelecidas no {tipoInstrumento}, sujeitando-se as partes à Lei nº 14.133, de 2021, ao Decreto nº 11.462, de 2023, e às disposições a seguir:</w:t>
      </w:r>
    </w:p>
    <w:p>
      <w:pPr>
        <w:pStyle w:val="Nivel 01"/>
        <w:numPr>
          <w:ilvl w:val="0"/>
          <w:numId w:val="2"/>
        </w:numPr>
        <w:rPr>
          <w:lang w:val="pt-PT"/>
        </w:rPr>
        <w:jc w:val="left"/>
        <w:keepNext/>
      </w:pPr>
      <w:r>
        <w:rPr>
          <w:rStyle w:val="Nenhum A"/>
          <w:rtl w:val="0"/>
          <w:lang w:val="pt-PT"/>
        </w:rPr>
        <w:t>DO OBJETO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/>
        <w:t xml:space="preserve">A presente Ata tem por objeto o registro de preços para a eventual contratação de {objeto}, conforme os itens discriminados nesta Ata e as especificações do Termo de Referência e do {tipoInstrumento} nº {numeroCompra}, partes integrantes deste instrumento, assim como a proposta do fornecedor registrado, independentemente de transcrição.</w:t>
      </w:r>
    </w:p>
    <w:p>
      <w:pPr>
        <w:pStyle w:val="Nivel 01"/>
        <w:numPr>
          <w:ilvl w:val="0"/>
          <w:numId w:val="2"/>
        </w:numPr>
        <w:rPr>
          <w:lang w:val="pt-PT"/>
        </w:rPr>
        <w:jc w:val="left"/>
        <w:keepNext/>
      </w:pPr>
      <w:r>
        <w:rPr>
          <w:rStyle w:val="Nenhum A"/>
          <w:rtl w:val="0"/>
          <w:lang w:val="pt-PT"/>
        </w:rPr>
        <w:t>DOS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OS, ESPECIFICA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E QUANTITATIVOS</w:t>
      </w:r>
      <w:r>
        <w:rPr>
          <w:rStyle w:val="Nenhum A"/>
        </w:rPr>
      </w:r>
      <w:commentRangeStart w:id="0"/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</w:t>
      </w:r>
      <w:commentRangeEnd w:id="0"/>
      <w:r>
        <w:commentReference w:id="0"/>
      </w:r>
      <w:r>
        <w:rPr>
          <w:rStyle w:val="Nenhum A"/>
          <w:rtl w:val="0"/>
          <w:lang w:val="pt-PT"/>
        </w:rPr>
        <w:t>, as especifica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 xml:space="preserve">es do objeto, </w:t>
      </w:r>
      <w:commentRangeStart w:id="1"/>
      <w:r>
        <w:rPr>
          <w:rStyle w:val="Nenhum A"/>
          <w:rtl w:val="0"/>
          <w:lang w:val="pt-PT"/>
        </w:rPr>
        <w:t>as quantidades m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nimas e m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ximas de cada item</w:t>
      </w:r>
      <w:commentRangeEnd w:id="1"/>
      <w:r>
        <w:commentReference w:id="1"/>
      </w:r>
      <w:r>
        <w:rPr>
          <w:rStyle w:val="Nenhum A"/>
          <w:rtl w:val="0"/>
          <w:lang w:val="pt-PT"/>
        </w:rPr>
        <w:t>, fornecedor(es) e as demais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ofertadas na(s) proposta(s) 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as que seguem: </w:t>
      </w:r>
    </w:p>
    <w:tbl>
      <w:tblPr>
        <w:tblW w:w="9060" w:type="dxa"/>
        <w:jc w:val="left"/>
        <w:tblInd w:w="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50"/>
        <w:gridCol w:w="2300"/>
        <w:gridCol w:w="650"/>
        <w:gridCol w:w="850"/>
        <w:gridCol w:w="550"/>
        <w:gridCol w:w="850"/>
        <w:gridCol w:w="850"/>
        <w:gridCol w:w="1300"/>
        <w:gridCol w:w="1160"/>
      </w:tblGrid>
      <w:tr>
        <w:tblPrEx>
          <w:shd w:val="clear" w:color="auto" w:fill="ced7e7"/>
        </w:tblPrEx>
        <w:trPr>
          <w:cantSplit/>
          <w:tblHeader/>
        </w:trPr>
        <w:tc>
          <w:tcPr>
            <w:tcW w:type="dxa" w:w="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center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rPr>
                <w:rFonts w:ascii="Arial" w:cs="Arial" w:hAnsi="Arial" w:eastAsia="Arial"/>
                <w:sz w:val="16"/>
                <w:szCs w:val="16"/>
                <w:shd w:val="nil" w:color="auto" w:fill="auto"/>
              </w:rPr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Item</w:t>
            </w:r>
          </w:p>
        </w:tc>
        <w:tc>
          <w:tcPr>
            <w:tcW w:type="dxa" w:w="8510"/>
            <w:gridSpan w:val="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spacing w:before="0" w:after="0" w:line="220" w:lineRule="auto"/>
              <w:jc w:val="left"/>
            </w:pPr>
            <w:r>
              <w:rPr>
                <w:rtl w:val="0"/>
                <w:lang w:val="pt-PT"/>
                <w:rFonts w:ascii="Arial" w:hAnsi="Arial" w:cs="Arial"/>
                <w:sz w:val="18"/>
                <w:szCs w:val="18"/>
              </w:rPr>
              <w:t xml:space="preserve">Fornecedor: {fornecedorRazaoSocial}</w:t>
            </w:r>
          </w:p>
        </w:tc>
      </w:tr>
      <w:tr>
        <w:tblPrEx>
          <w:shd w:val="clear" w:color="auto" w:fill="ced7e7"/>
        </w:tblPrEx>
        <w:trPr>
          <w:cantSplit/>
          <w:tblHeader/>
        </w:trPr>
        <w:tc>
          <w:tcPr>
            <w:tcW w:type="dxa" w:w="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center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Item</w:t>
            </w:r>
          </w:p>
        </w:tc>
        <w:tc>
          <w:tcPr>
            <w:tcW w:type="dxa" w:w="23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Especifica</w:t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çã</w:t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type="dxa" w:w="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rPr>
                <w:rFonts w:ascii="Arial" w:cs="Arial" w:hAnsi="Arial" w:eastAsia="Arial"/>
                <w:sz w:val="16"/>
                <w:szCs w:val="16"/>
                <w:shd w:val="nil" w:color="auto" w:fill="auto"/>
              </w:rPr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 xml:space="preserve">Marca </w:t>
            </w:r>
          </w:p>
        </w:tc>
        <w:tc>
          <w:tcPr>
            <w:tcW w:type="dxa" w:w="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rPr>
                <w:rFonts w:ascii="Arial" w:cs="Arial" w:hAnsi="Arial" w:eastAsia="Arial"/>
                <w:sz w:val="16"/>
                <w:szCs w:val="16"/>
                <w:shd w:val="nil" w:color="auto" w:fill="auto"/>
              </w:rPr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Modelo</w:t>
            </w:r>
          </w:p>
        </w:tc>
        <w:tc>
          <w:tcPr>
            <w:tcW w:type="dxa" w:w="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Unidade</w:t>
            </w:r>
          </w:p>
        </w:tc>
        <w:tc>
          <w:tcPr>
            <w:tcW w:type="dxa" w:w="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Qtd. máxima</w:t>
            </w:r>
            <w:r>
              <w:rPr>
                <w:shd w:val="nil" w:color="auto" w:fill="auto"/>
                <w:lang w:val="pt-PT"/>
                <w:rFonts w:ascii="Arial" w:hAnsi="Arial" w:cs="Arial"/>
                <w:sz w:val="18"/>
                <w:szCs w:val="18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/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/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type="dxa" w:w="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Qtd. mínima</w:t>
            </w:r>
            <w:r>
              <w:rPr>
                <w:shd w:val="nil" w:color="auto" w:fill="auto"/>
                <w:lang w:val="pt-PT"/>
                <w:rFonts w:ascii="Arial" w:hAnsi="Arial" w:cs="Arial"/>
                <w:sz w:val="18"/>
                <w:szCs w:val="18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/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/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type="dxa" w:w="13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Valor unitário</w:t>
            </w:r>
            <w:r>
              <w:rPr>
                <w:shd w:val="nil" w:color="auto" w:fill="auto"/>
                <w:lang w:val="pt-PT"/>
                <w:rFonts w:ascii="Arial" w:hAnsi="Arial" w:cs="Arial"/>
                <w:sz w:val="18"/>
                <w:szCs w:val="18"/>
              </w:rPr>
              <w:br w:type="textWrapping"/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/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/>
            </w: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 A"/>
              <w:widowControl w:val="0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pt-PT"/>
                <w:rFonts w:ascii="Arial" w:hAnsi="Arial" w:cs="Arial"/>
                <w:sz w:val="18"/>
                <w:szCs w:val="18"/>
              </w:rPr>
              <w:t>Garantia / validade</w:t>
            </w:r>
          </w:p>
        </w:tc>
      </w:tr>
      <w:tr>
        <w:tblPrEx>
          <w:shd w:val="clear" w:color="auto" w:fill="ced7e7"/>
        </w:tblPrEx>
        <w:trPr>
          <w:cantSplit/>
        </w:trPr>
        <w:tc>
          <w:tcPr>
            <w:tcW w:type="dxa" w:w="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en-US"/>
                <w:rFonts w:ascii="Arial" w:hAnsi="Arial" w:cs="Arial"/>
                <w:sz w:val="18"/>
                <w:szCs w:val="18"/>
              </w:rPr>
              <w:t>{#itens}{numeroItem}</w:t>
            </w:r>
          </w:p>
        </w:tc>
        <w:tc>
          <w:tcPr>
            <w:tcW w:type="dxa" w:w="23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en-US"/>
                <w:rFonts w:ascii="Arial" w:hAnsi="Arial" w:cs="Arial"/>
                <w:sz w:val="18"/>
                <w:szCs w:val="18"/>
              </w:rPr>
              <w:t>{descricaoItem}</w:t>
            </w:r>
          </w:p>
        </w:tc>
        <w:tc>
          <w:tcPr>
            <w:tcW w:type="dxa" w:w="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en-US"/>
                <w:rFonts w:ascii="Arial" w:hAnsi="Arial" w:cs="Arial"/>
                <w:sz w:val="18"/>
                <w:szCs w:val="18"/>
              </w:rPr>
              <w:t>{marca}</w:t>
            </w:r>
          </w:p>
        </w:tc>
        <w:tc>
          <w:tcPr>
            <w:tcW w:type="dxa" w:w="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en-US"/>
                <w:rFonts w:ascii="Arial" w:hAnsi="Arial" w:cs="Arial"/>
                <w:sz w:val="18"/>
                <w:szCs w:val="18"/>
              </w:rPr>
              <w:t>{modelo}</w:t>
            </w:r>
          </w:p>
        </w:tc>
        <w:tc>
          <w:tcPr>
            <w:tcW w:type="dxa" w:w="5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en-US"/>
                <w:rFonts w:ascii="Arial" w:hAnsi="Arial" w:cs="Arial"/>
                <w:sz w:val="18"/>
                <w:szCs w:val="18"/>
              </w:rPr>
              <w:t>{unidade}</w:t>
            </w:r>
          </w:p>
        </w:tc>
        <w:tc>
          <w:tcPr>
            <w:tcW w:type="dxa" w:w="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en-US"/>
                <w:rFonts w:ascii="Arial" w:hAnsi="Arial" w:cs="Arial"/>
                <w:sz w:val="18"/>
                <w:szCs w:val="18"/>
              </w:rPr>
              <w:t>{quantidadeMaxima}</w:t>
            </w:r>
          </w:p>
        </w:tc>
        <w:tc>
          <w:tcPr>
            <w:tcW w:type="dxa" w:w="8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en-US"/>
                <w:rFonts w:ascii="Arial" w:hAnsi="Arial" w:cs="Arial"/>
                <w:sz w:val="18"/>
                <w:szCs w:val="18"/>
              </w:rPr>
              <w:t>{quantidadeMinima}</w:t>
            </w:r>
          </w:p>
        </w:tc>
        <w:tc>
          <w:tcPr>
            <w:tcW w:type="dxa" w:w="13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en-US"/>
                <w:rFonts w:ascii="Arial" w:hAnsi="Arial" w:cs="Arial"/>
                <w:sz w:val="18"/>
                <w:szCs w:val="18"/>
              </w:rPr>
              <w:t>{valorUnitario}</w:t>
            </w:r>
          </w:p>
        </w:tc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vAlign w:val="top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pStyle w:val="Corpo"/>
              <w:spacing w:before="0" w:after="0" w:line="220" w:lineRule="auto"/>
              <w:jc w:val="left"/>
            </w:pPr>
            <w:r>
              <w:rPr>
                <w:shd w:val="nil" w:color="auto" w:fill="auto"/>
                <w:rtl w:val="0"/>
                <w:lang w:val="en-US"/>
                <w:rFonts w:ascii="Arial" w:hAnsi="Arial" w:cs="Arial"/>
                <w:sz w:val="18"/>
                <w:szCs w:val="18"/>
              </w:rPr>
              <w:t>{prazoGarantia}{/itens}</w:t>
            </w:r>
          </w:p>
        </w:tc>
      </w:tr>
    </w:tbl>
    <w:p>
      <w:pPr>
        <w:pStyle w:val="Corpo A"/>
        <w:spacing w:line="360" w:lineRule="auto"/>
        <w:rPr>
          <w:rFonts w:ascii="Arial" w:cs="Arial" w:hAnsi="Arial" w:eastAsia="Arial"/>
          <w:sz w:val="20"/>
          <w:szCs w:val="20"/>
        </w:rPr>
      </w:pPr>
      <w:r>
        <w:rPr>
          <w:rFonts w:ascii="Arial" w:cs="Arial" w:hAnsi="Arial" w:eastAsia="Arial"/>
          <w:sz w:val="20"/>
          <w:szCs w:val="20"/>
        </w:rPr>
      </w:r>
      <w:commentRangeStart w:id="2"/>
    </w:p>
    <w:p>
      <w:pPr>
        <w:pStyle w:val="Nivel 2"/>
        <w:numPr>
          <w:ilvl w:val="1"/>
          <w:numId w:val="5"/>
        </w:numPr>
        <w:bidi w:val="0"/>
        <w:ind w:right="0"/>
        <w:jc w:val="both"/>
        <w:rPr>
          <w:rtl w:val="0"/>
          <w:lang w:val="pt-PT"/>
        </w:rPr>
      </w:pPr>
      <w:r>
        <w:rPr>
          <w:rStyle w:val="Nenhum A"/>
          <w:rtl w:val="0"/>
          <w:lang w:val="pt-PT"/>
        </w:rPr>
        <w:t>O cadastro de reserva, quando existente, integra esta Ata conforme os anexos do procedimento de contratação.</w:t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commentRangeEnd w:id="2"/>
      <w:r>
        <w:commentReference w:id="2"/>
      </w:r>
      <w:r>
        <w:rPr>
          <w:rStyle w:val="Nenhum A"/>
        </w:rPr>
      </w:r>
      <w:commentRangeStart w:id="3"/>
      <w:commentRangeStart w:id="4"/>
    </w:p>
    <w:p>
      <w:pPr>
        <w:pStyle w:val="Nivel 01"/>
        <w:numPr>
          <w:ilvl w:val="0"/>
          <w:numId w:val="6"/>
        </w:numPr>
        <w:rPr>
          <w:lang w:val="pt-PT"/>
        </w:rPr>
        <w:jc w:val="left"/>
        <w:keepNext/>
      </w:pP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O(S) GERENCIADOR E PARTICIPANTE(S)</w:t>
      </w:r>
      <w:commentRangeEnd w:id="3"/>
      <w:r>
        <w:commentReference w:id="3"/>
      </w:r>
      <w:commentRangeEnd w:id="4"/>
      <w:r>
        <w:commentReference w:id="4"/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gerenciador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o(a) </w:t>
      </w:r>
      <w:r>
        <w:rPr>
          <w:outline w:val="0"/>
          <w:color w:val="000000"/>
          <w:u w:color="ff0000"/>
          <w:rtl w:val="0"/>
          <w:lang w:val="pt-PT"/>
        </w:rPr>
        <w:t>{orgaoNome}</w:t>
      </w:r>
      <w:r>
        <w:rPr>
          <w:rStyle w:val="Nenhum A"/>
          <w:rtl w:val="0"/>
          <w:lang w:val="pt-PT"/>
        </w:rPr>
        <w:t>.</w:t>
      </w:r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Os órgãos e entidades participantes, quando existentes, são os identificados nos documentos do procedimento de contratação.</w:t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</w:p>
    <w:p>
      <w:pPr>
        <w:pStyle w:val="Nivel 01"/>
        <w:numPr>
          <w:ilvl w:val="0"/>
          <w:numId w:val="9"/>
        </w:numPr>
        <w:bidi w:val="0"/>
        <w:ind w:right="0"/>
        <w:jc w:val="left"/>
        <w:rPr>
          <w:outline w:val="0"/>
          <w:color w:val="000000"/>
          <w:rtl w:val="0"/>
          <w:lang w:val="pt-PT"/>
        </w:rPr>
        <w:keepNext/>
      </w:pPr>
      <w:r>
        <w:rPr>
          <w:outline w:val="0"/>
          <w:color w:val="000000"/>
          <w:u w:color="000000"/>
          <w:rtl w:val="0"/>
          <w:lang w:val="pt-PT"/>
        </w:rPr>
        <w:t>DA ADESÃO À ATA DE REGISTRO DE PREÇOS</w:t>
      </w:r>
      <w:r>
        <w:rPr>
          <w:outline w:val="0"/>
          <w:color w:val="000000"/>
          <w:u w:color="000000"/>
          <w:rtl w:val="0"/>
          <w:lang w:val="pt-PT"/>
        </w:rPr>
        <w:t/>
      </w:r>
      <w:r>
        <w:rPr>
          <w:outline w:val="0"/>
          <w:color w:val="000000"/>
          <w:u w:color="000000"/>
          <w:rtl w:val="0"/>
          <w:lang w:val="pt-PT"/>
        </w:rPr>
        <w:t xml:space="preserve"/>
      </w:r>
      <w:r>
        <w:rPr>
          <w:outline w:val="0"/>
          <w:color w:val="000000"/>
          <w:u w:color="000000"/>
          <w:rtl w:val="0"/>
          <w:lang w:val="pt-PT"/>
        </w:rPr>
        <w:t xml:space="preserve"/>
      </w:r>
      <w:r>
        <w:rPr>
          <w:outline w:val="0"/>
          <w:color w:val="000000"/>
          <w:u w:color="000000"/>
          <w:rtl w:val="0"/>
          <w:lang w:val="pt-PT"/>
        </w:rPr>
        <w:t/>
      </w:r>
      <w:r>
        <w:rPr>
          <w:outline w:val="0"/>
          <w:color w:val="000000"/>
          <w:u w:color="000000"/>
          <w:rtl w:val="0"/>
          <w:lang w:val="pt-PT"/>
        </w:rPr>
        <w:t/>
      </w:r>
      <w:r>
        <w:rPr>
          <w:outline w:val="0"/>
          <w:color w:val="000000"/>
          <w:u w:color="000000"/>
          <w:rtl w:val="0"/>
          <w:lang w:val="pt-PT"/>
        </w:rPr>
        <w:t xml:space="preserve"/>
      </w:r>
      <w:r>
        <w:rPr>
          <w:outline w:val="0"/>
          <w:color w:val="000000"/>
          <w:u w:color="ff0000"/>
          <w:rtl w:val="0"/>
          <w:lang w:val="pt-PT"/>
        </w:rPr>
        <w:t/>
      </w:r>
      <w:r>
        <w:rPr>
          <w:outline w:val="0"/>
          <w:color w:val="000000"/>
          <w:u w:color="ff0000"/>
          <w:rtl w:val="0"/>
          <w:lang w:val="pt-PT"/>
        </w:rPr>
        <w:t/>
      </w:r>
      <w:r>
        <w:rPr>
          <w:outline w:val="0"/>
          <w:color w:val="000000"/>
          <w:u w:color="ff0000"/>
          <w:rtl w:val="0"/>
          <w:lang w:val="pt-PT"/>
        </w:rPr>
        <w:t/>
      </w:r>
    </w:p>
    <w:p>
      <w:pPr>
        <w:pStyle w:val="Nível 2 -Red"/>
        <w:numPr>
          <w:ilvl w:val="1"/>
          <w:numId w:val="2"/>
        </w:numPr>
        <w:bidi w:val="0"/>
        <w:ind w:right="0"/>
        <w:jc w:val="both"/>
        <w:rPr>
          <w:rtl w:val="0"/>
          <w:lang w:val="pt-PT"/>
        </w:rPr>
      </w:pPr>
      <w:r>
        <w:rPr>
          <w:rStyle w:val="Nenhum A"/>
          <w:rtl w:val="0"/>
          <w:lang w:val="pt-PT"/>
        </w:rPr>
        <w:t xml:space="preserve">A possibilidade de adesão a esta Ata observará as condições estabelecidas no instrumento convocatório, bem como os requisitos e limites previstos a seguir.</w:t>
      </w:r>
      <w:commentRangeStart w:id="5"/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 xml:space="preserve"/>
      </w:r>
      <w:commentRangeEnd w:id="5"/>
      <w:r>
        <w:commentReference w:id="5"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Quando admitida no instrumento convocatório, durante a vigência da ata, os órgãos e as entidades da Administração Pública federal, estadual, distrital e municipal que não participaram do procedimento de IRP poderão aderir à ata de registro de preços na condição de não participantes, observados os seguintes requisitos:</w:t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</w:p>
    <w:p>
      <w:pPr>
        <w:pStyle w:val="Nível 3-R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apresenta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justificativa da vantagem da ades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o, inclusive em situa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de prov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vel desabastecimento ou descontinuidade de servi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p</w:t>
      </w:r>
      <w:r>
        <w:rPr>
          <w:rStyle w:val="Nenhum A"/>
          <w:rtl w:val="0"/>
          <w:lang w:val="pt-PT"/>
        </w:rPr>
        <w:t>ú</w:t>
      </w:r>
      <w:r>
        <w:rPr>
          <w:rStyle w:val="Nenhum A"/>
          <w:rtl w:val="0"/>
          <w:lang w:val="pt-PT"/>
        </w:rPr>
        <w:t>blico;</w:t>
      </w:r>
    </w:p>
    <w:p>
      <w:pPr>
        <w:pStyle w:val="Nível 3-R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demonstra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que os valores registrados est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compat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veis com os valores praticados pelo mercado na forma do art. 23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2021; e</w:t>
      </w:r>
    </w:p>
    <w:p>
      <w:pPr>
        <w:pStyle w:val="Nível 3-R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consulta e aceita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pr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 xml:space="preserve">vias do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da entidade gerenciadora e do fornecedor.</w:t>
      </w:r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 autoriza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 do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gerenciadora apenas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realizada ap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s a aceita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ades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pelo fornecedor.</w:t>
      </w:r>
    </w:p>
    <w:p>
      <w:pPr>
        <w:pStyle w:val="Nível 3-R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gerenciadora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rejeitar ades</w:t>
      </w:r>
      <w:r>
        <w:rPr>
          <w:rStyle w:val="Nenhum A"/>
          <w:rtl w:val="0"/>
          <w:lang w:val="pt-PT"/>
        </w:rPr>
        <w:t>õ</w:t>
      </w:r>
      <w:r>
        <w:rPr>
          <w:rStyle w:val="Nenhum A"/>
          <w:rtl w:val="0"/>
          <w:lang w:val="pt-PT"/>
        </w:rPr>
        <w:t>es caso elas possam acarretar preju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 xml:space="preserve">zo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execu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seus pr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 xml:space="preserve">prios contratos ou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sua capacidade de gerenciamento.</w:t>
      </w:r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Ap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s a autoriza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 do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ou da entidade gerenciadora, 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participante dever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efetivar a aquisi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ou 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solicitada em at</w:t>
      </w:r>
      <w:r>
        <w:rPr>
          <w:rStyle w:val="Nenhum A"/>
          <w:rtl w:val="0"/>
          <w:lang w:val="pt-PT"/>
        </w:rPr>
        <w:t xml:space="preserve">é </w:t>
      </w:r>
      <w:r>
        <w:rPr>
          <w:rStyle w:val="Nenhum A"/>
          <w:rtl w:val="0"/>
          <w:lang w:val="pt-PT"/>
        </w:rPr>
        <w:t>noventa dias, observado o prazo de vig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da ata.</w:t>
      </w:r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O prazo de que trata o subitem anterior, relativo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efetiva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ser prorrogado excepcionalmente, mediante solicita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 do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da entidade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participante aceita pelo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pela entidade gerenciadora, desde que respeitado o limite temporal de vig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os.</w:t>
      </w:r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a entidade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aderir a item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da qual seja integrante, na qualidade de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participante, para aqueles itens para os quais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tenha quantitativo registrado, observados os requisitos do item 4.1.</w:t>
      </w:r>
    </w:p>
    <w:p>
      <w:pPr>
        <w:pStyle w:val="SubTitNN"/>
        <w:rPr>
          <w:outline w:val="0"/>
          <w:color w:val="000000"/>
          <w:u w:color="ff0000"/>
        </w:rPr>
        <w:jc w:val="left"/>
        <w:keepNext/>
      </w:pPr>
      <w:r>
        <w:rPr>
          <w:outline w:val="0"/>
          <w:color w:val="000000"/>
          <w:u w:color="ff0000"/>
          <w:rtl w:val="0"/>
          <w:lang w:val="pt-PT"/>
        </w:rPr>
        <w:t>Dos limites para as ades</w:t>
      </w:r>
      <w:r>
        <w:rPr>
          <w:outline w:val="0"/>
          <w:color w:val="000000"/>
          <w:u w:color="ff0000"/>
          <w:rtl w:val="0"/>
          <w:lang w:val="pt-PT"/>
        </w:rPr>
        <w:t>õ</w:t>
      </w:r>
      <w:r>
        <w:rPr>
          <w:outline w:val="0"/>
          <w:color w:val="000000"/>
          <w:u w:color="ff0000"/>
          <w:rtl w:val="0"/>
          <w:lang w:val="pt-PT"/>
        </w:rPr>
        <w:t>es</w:t>
      </w:r>
    </w:p>
    <w:p>
      <w:pPr>
        <w:pStyle w:val="Nível 2 -Red"/>
        <w:numPr>
          <w:ilvl w:val="1"/>
          <w:numId w:val="2"/>
        </w:numPr>
      </w:pPr>
      <w:bookmarkStart w:name="_Ref214354774" w:id="6"/>
      <w:r>
        <w:rPr>
          <w:rStyle w:val="Nenhum A"/>
          <w:rtl w:val="0"/>
          <w:lang w:val="pt-PT"/>
        </w:rPr>
        <w:t>As aquisi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ou contrata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adicionais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poder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exceder, por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entidade, a cinquenta por cento dos quantitativos dos itens do instrumento convocat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rio registrados na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para o gerenciador e para os participantes.</w:t>
      </w:r>
      <w:bookmarkEnd w:id="6"/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 quantitativo decorrente das ades</w:t>
      </w:r>
      <w:r>
        <w:rPr>
          <w:rStyle w:val="Nenhum A"/>
          <w:rtl w:val="0"/>
          <w:lang w:val="pt-PT"/>
        </w:rPr>
        <w:t>õ</w:t>
      </w:r>
      <w:r>
        <w:rPr>
          <w:rStyle w:val="Nenhum A"/>
          <w:rtl w:val="0"/>
          <w:lang w:val="pt-PT"/>
        </w:rPr>
        <w:t>es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exceder, na totalidade, ao dobro do quantitativo de cada item registrado na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para o gerenciador e os participantes, independentemente do n</w:t>
      </w:r>
      <w:r>
        <w:rPr>
          <w:rStyle w:val="Nenhum A"/>
          <w:rtl w:val="0"/>
          <w:lang w:val="pt-PT"/>
        </w:rPr>
        <w:t>ú</w:t>
      </w:r>
      <w:r>
        <w:rPr>
          <w:rStyle w:val="Nenhum A"/>
          <w:rtl w:val="0"/>
          <w:lang w:val="pt-PT"/>
        </w:rPr>
        <w:t xml:space="preserve">mero de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os ou entidades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participantes que aderirem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os.</w:t>
      </w:r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Para aquisi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emergencial de medicamentos e material de consumo m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 xml:space="preserve">dico-hospitalar por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os e entidades da Administra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P</w:t>
      </w:r>
      <w:r>
        <w:rPr>
          <w:rStyle w:val="Nenhum A"/>
          <w:rtl w:val="0"/>
          <w:lang w:val="pt-PT"/>
        </w:rPr>
        <w:t>ú</w:t>
      </w:r>
      <w:r>
        <w:rPr>
          <w:rStyle w:val="Nenhum A"/>
          <w:rtl w:val="0"/>
          <w:lang w:val="pt-PT"/>
        </w:rPr>
        <w:t>blica federal, estadual, distrital e municipal, a ades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gerenciada pelo Minist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rio da Sa</w:t>
      </w:r>
      <w:r>
        <w:rPr>
          <w:rStyle w:val="Nenhum A"/>
          <w:rtl w:val="0"/>
          <w:lang w:val="pt-PT"/>
        </w:rPr>
        <w:t>ú</w:t>
      </w:r>
      <w:r>
        <w:rPr>
          <w:rStyle w:val="Nenhum A"/>
          <w:rtl w:val="0"/>
          <w:lang w:val="pt-PT"/>
        </w:rPr>
        <w:t>de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estar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sujeita ao limite previsto no item 4.7.</w:t>
      </w:r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 ades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 xml:space="preserve">os por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os e entidades da Administra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P</w:t>
      </w:r>
      <w:r>
        <w:rPr>
          <w:rStyle w:val="Nenhum A"/>
          <w:rtl w:val="0"/>
          <w:lang w:val="pt-PT"/>
        </w:rPr>
        <w:t>ú</w:t>
      </w:r>
      <w:r>
        <w:rPr>
          <w:rStyle w:val="Nenhum A"/>
          <w:rtl w:val="0"/>
          <w:lang w:val="pt-PT"/>
        </w:rPr>
        <w:t>blica estadual, distrital e municipal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ser exigida para fins de transfer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ncias volunt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rias,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ficando sujeita ao limite de que trata 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"bookmark"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4.7</w:t>
      </w:r>
      <w:r>
        <w:rPr/>
        <w:fldChar w:fldCharType="end" w:fldLock="0"/>
      </w:r>
      <w:r>
        <w:rPr>
          <w:rStyle w:val="Nenhum A"/>
          <w:rtl w:val="0"/>
          <w:lang w:val="pt-PT"/>
        </w:rPr>
        <w:t xml:space="preserve">, desde que seja destinada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execu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descentralizada de programa ou projeto federal e comprovada a compatibilidade dos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 com os valores praticados no mercado na forma do art. 23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2021.</w:t>
      </w:r>
    </w:p>
    <w:p>
      <w:pPr>
        <w:pStyle w:val="SubTitNN"/>
        <w:jc w:val="left"/>
        <w:keepNext/>
      </w:pPr>
      <w:r>
        <w:rPr>
          <w:rStyle w:val="Nenhum A"/>
          <w:rtl w:val="0"/>
          <w:lang w:val="pt-PT"/>
        </w:rPr>
        <w:t>Veda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a acr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scimo de quantitativos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É </w:t>
      </w:r>
      <w:r>
        <w:rPr>
          <w:rStyle w:val="Nenhum A"/>
          <w:rtl w:val="0"/>
          <w:lang w:val="pt-PT"/>
        </w:rPr>
        <w:t>vedado efetuar acr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scimos nos quantitativos fixados na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os.</w:t>
      </w:r>
    </w:p>
    <w:p>
      <w:pPr>
        <w:pStyle w:val="Nivel 01"/>
        <w:numPr>
          <w:ilvl w:val="0"/>
          <w:numId w:val="2"/>
        </w:numPr>
        <w:rPr>
          <w:lang w:val="pt-PT"/>
        </w:rPr>
        <w:jc w:val="left"/>
        <w:keepNext/>
      </w:pPr>
      <w:r>
        <w:rPr>
          <w:rStyle w:val="Nenhum A"/>
          <w:rtl w:val="0"/>
          <w:lang w:val="pt-PT"/>
        </w:rPr>
        <w:t>VALIDADE, FORMALIZA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E CADASTRO RESERVA</w:t>
      </w:r>
    </w:p>
    <w:p>
      <w:pPr>
        <w:pStyle w:val="Nivel 2"/>
        <w:numPr>
          <w:ilvl w:val="1"/>
          <w:numId w:val="2"/>
        </w:numPr>
        <w:bidi w:val="0"/>
        <w:ind w:right="0"/>
        <w:jc w:val="both"/>
        <w:rPr>
          <w:rtl w:val="0"/>
          <w:lang w:val="pt-PT"/>
        </w:rPr>
      </w:pPr>
      <w:r>
        <w:rPr>
          <w:rStyle w:val="Nenhum A"/>
          <w:rtl w:val="0"/>
          <w:lang w:val="pt-PT"/>
        </w:rPr>
        <w:t>A vigência desta Ata observará {vigencia}, admitida prorrogação nos termos do instrumento convocatório, mediante anuência do fornecedor e comprovação de preço vantajoso.</w:t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 xml:space="preserve"/>
      </w:r>
      <w:commentRangeStart w:id="7"/>
      <w:r>
        <w:rPr>
          <w:rStyle w:val="Nenhum A"/>
          <w:rtl w:val="0"/>
          <w:lang w:val="pt-PT"/>
        </w:rPr>
        <w:t/>
      </w:r>
      <w:commentRangeEnd w:id="7"/>
      <w:r>
        <w:commentReference w:id="7"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 xml:space="preserve"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  <w:rtl w:val="0"/>
          <w:lang w:val="pt-PT"/>
        </w:rPr>
        <w:t xml:space="preserve"/>
      </w:r>
      <w:r>
        <w:rPr>
          <w:outline w:val="0"/>
          <w:color w:val="000000"/>
          <w:u w:color="ff0000"/>
          <w:rtl w:val="0"/>
          <w:lang w:val="pt-PT"/>
        </w:rPr>
        <w:t/>
      </w:r>
      <w:r>
        <w:rPr>
          <w:outline w:val="0"/>
          <w:color w:val="000000"/>
          <w:u w:color="ff0000"/>
          <w:rtl w:val="0"/>
          <w:lang w:val="pt-PT"/>
        </w:rPr>
        <w:t/>
      </w:r>
      <w:r>
        <w:rPr>
          <w:outline w:val="0"/>
          <w:color w:val="000000"/>
          <w:u w:color="ff0000"/>
          <w:rtl w:val="0"/>
          <w:lang w:val="pt-PT"/>
        </w:rPr>
        <w:t/>
      </w:r>
      <w:r>
        <w:rPr>
          <w:outline w:val="0"/>
          <w:color w:val="000000"/>
          <w:u w:color="ff0000"/>
          <w:rtl w:val="0"/>
          <w:lang w:val="pt-PT"/>
        </w:rPr>
        <w:t/>
      </w:r>
      <w:r>
        <w:rPr>
          <w:outline w:val="0"/>
          <w:color w:val="000000"/>
          <w:u w:color="ff0000"/>
          <w:rtl w:val="0"/>
          <w:lang w:val="pt-PT"/>
        </w:rPr>
        <w:t/>
      </w:r>
      <w:r>
        <w:rPr>
          <w:outline w:val="0"/>
          <w:color w:val="000000"/>
          <w:u w:color="ff0000"/>
          <w:rtl w:val="0"/>
          <w:lang w:val="pt-PT"/>
        </w:rPr>
        <w:t/>
      </w:r>
      <w:r>
        <w:rPr>
          <w:outline w:val="0"/>
          <w:color w:val="000000"/>
          <w:u w:color="ff0000"/>
          <w:rtl w:val="0"/>
          <w:lang w:val="pt-PT"/>
        </w:rPr>
        <w:t/>
      </w:r>
      <w:r>
        <w:rPr>
          <w:rStyle w:val="Nenhum A"/>
          <w:rtl w:val="0"/>
          <w:lang w:val="pt-PT"/>
        </w:rPr>
        <w:t/>
      </w:r>
      <w:r>
        <w:rPr>
          <w:rStyle w:val="Nenhum A"/>
        </w:rPr>
      </w:r>
      <w:commentRangeStart w:id="8"/>
    </w:p>
    <w:p>
      <w:pPr>
        <w:pStyle w:val="Nível 3-R"/>
        <w:numPr>
          <w:ilvl w:val="2"/>
          <w:numId w:val="2"/>
        </w:numPr>
        <w:bidi w:val="0"/>
        <w:ind w:right="0"/>
        <w:jc w:val="both"/>
        <w:rPr>
          <w:outline w:val="0"/>
          <w:color w:val="000000"/>
          <w:rtl w:val="0"/>
          <w:lang w:val="pt-PT"/>
        </w:rPr>
      </w:pPr>
      <w:r>
        <w:rPr>
          <w:outline w:val="0"/>
          <w:color w:val="000000"/>
          <w:u w:color="000000"/>
          <w:rtl w:val="0"/>
          <w:lang w:val="pt-PT"/>
        </w:rPr>
        <w:t>Em caso de prorroga</w:t>
      </w:r>
      <w:r>
        <w:rPr>
          <w:outline w:val="0"/>
          <w:color w:val="000000"/>
          <w:u w:color="000000"/>
          <w:rtl w:val="0"/>
          <w:lang w:val="pt-PT"/>
        </w:rPr>
        <w:t>çã</w:t>
      </w:r>
      <w:r>
        <w:rPr>
          <w:outline w:val="0"/>
          <w:color w:val="000000"/>
          <w:u w:color="000000"/>
          <w:rtl w:val="0"/>
          <w:lang w:val="pt-PT"/>
        </w:rPr>
        <w:t xml:space="preserve">o da ata, </w:t>
      </w:r>
      <w:r>
        <w:rPr>
          <w:outline w:val="0"/>
          <w:color w:val="000000"/>
          <w:u w:color="ff0000"/>
          <w:rtl w:val="0"/>
          <w:lang w:val="pt-PT"/>
        </w:rPr>
        <w:t>{#podeRenovar}poder</w:t>
      </w:r>
      <w:r>
        <w:rPr>
          <w:outline w:val="0"/>
          <w:color w:val="000000"/>
          <w:u w:color="ff0000"/>
          <w:rtl w:val="0"/>
          <w:lang w:val="pt-PT"/>
        </w:rPr>
        <w:t>á</w:t>
      </w:r>
      <w:r>
        <w:rPr>
          <w:outline w:val="0"/>
          <w:color w:val="000000"/>
          <w:u w:color="ff0000"/>
          <w:rtl w:val="0"/>
          <w:lang w:val="pt-PT"/>
        </w:rPr>
        <w:t>{/podeRenovar}{^podeRenovar}n</w:t>
      </w:r>
      <w:r>
        <w:rPr>
          <w:outline w:val="0"/>
          <w:color w:val="000000"/>
          <w:u w:color="ff0000"/>
          <w:rtl w:val="0"/>
          <w:lang w:val="pt-PT"/>
        </w:rPr>
        <w:t>ã</w:t>
      </w:r>
      <w:r>
        <w:rPr>
          <w:outline w:val="0"/>
          <w:color w:val="000000"/>
          <w:u w:color="ff0000"/>
          <w:rtl w:val="0"/>
          <w:lang w:val="pt-PT"/>
        </w:rPr>
        <w:t>o poder</w:t>
      </w:r>
      <w:r>
        <w:rPr>
          <w:outline w:val="0"/>
          <w:color w:val="000000"/>
          <w:u w:color="ff0000"/>
          <w:rtl w:val="0"/>
          <w:lang w:val="pt-PT"/>
        </w:rPr>
        <w:t>á</w:t>
      </w:r>
      <w:r>
        <w:rPr>
          <w:outline w:val="0"/>
          <w:color w:val="000000"/>
          <w:u w:color="ff0000"/>
          <w:rtl w:val="0"/>
          <w:lang w:val="pt-PT"/>
        </w:rPr>
        <w:t>{/podeRenovar}</w:t>
      </w:r>
      <w:r>
        <w:rPr>
          <w:outline w:val="0"/>
          <w:color w:val="000000"/>
          <w:u w:color="000000"/>
          <w:rtl w:val="0"/>
          <w:lang w:val="pt-PT"/>
        </w:rPr>
        <w:t xml:space="preserve"> ser renovado o quantitativo originalmente registrado.</w:t>
      </w:r>
      <w:commentRangeEnd w:id="8"/>
      <w:r>
        <w:commentReference w:id="8"/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 contrato decorrente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ter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sua vig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estabelecida no pr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prio instrumento contratual e observar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no momento da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e a cada exerc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cio financeiro a disponibilidade de cr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ditos or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ament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rios, bem como a previs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no plano plurianual, quando ultrapassar 1 (um) exerc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cio financeiro.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formaliza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 contrato ou do instrumento substituto dever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haver a indica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disponibilidade dos cr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ditos or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ament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rios respectivos.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com os fornecedores registrados na ata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formalizada pelo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pela entidade interessada por interm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dio de instrumento contratual, emiss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de nota de empenho de despesa, autoriza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compra ou outro instrumento h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bil, conforme o art. 95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2021.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O instrumento contratual de que trata o item 5.2. dever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ser assinado no prazo de validade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Os contratos decorrentes do sistema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poder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ser alterados, observado o art. 124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s a homologa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licita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ou da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direta, dever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ser observadas as seguintes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para formaliza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os: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Ser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registrados na ata 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e os quantitativos do adjudicat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rio, devendo ser observada a possibilidade de o licitante oferecer ou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proposta em quantitativo inferior ao m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ximo previsto no</w:t>
      </w:r>
      <w:r>
        <w:rPr>
          <w:rtl w:val="0"/>
          <w:lang w:val="pt-PT"/>
        </w:rPr>
        <w:t xml:space="preserve"> </w:t>
      </w:r>
      <w:r>
        <w:rPr>
          <w:outline w:val="0"/>
          <w:color w:val="000000"/>
          <w:u w:color="ff0000"/>
          <w:rtl w:val="0"/>
          <w:lang w:val="pt-PT"/>
        </w:rPr>
        <w:t xml:space="preserve">{tipoInstrumento} </w:t>
      </w:r>
      <w:r>
        <w:rPr>
          <w:rStyle w:val="Nenhum A"/>
          <w:rtl w:val="0"/>
          <w:lang w:val="pt-PT"/>
        </w:rPr>
        <w:t>e se obrigar nos limites dela;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inclu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do na ata, na forma de anexo, o registro dos licitantes ou dos fornecedores que:</w:t>
      </w:r>
    </w:p>
    <w:p>
      <w:pPr>
        <w:pStyle w:val="Nível 4"/>
        <w:numPr>
          <w:ilvl w:val="3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Aceitarem cotar os bens, as obras ou os servi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com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iguais aos do adjudicat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rio, observada a classifica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licita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o; e </w:t>
      </w:r>
    </w:p>
    <w:p>
      <w:pPr>
        <w:pStyle w:val="Nível 4"/>
        <w:numPr>
          <w:ilvl w:val="3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Mantiverem sua proposta original. </w:t>
      </w:r>
      <w:bookmarkStart w:name="cadastro_reserva" w:id="9"/>
      <w:bookmarkEnd w:id="9"/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respeitada, nas contrata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es, a ordem de classifica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dos licitantes ou dos fornecedores registrados na ata.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 registro a que se refere o item 5.4.2</w:t>
      </w:r>
      <w:r>
        <w:rPr>
          <w:b w:val="1"/>
          <w:bCs w:val="1"/>
          <w:rtl w:val="0"/>
          <w:lang w:val="pt-PT"/>
        </w:rPr>
        <w:t xml:space="preserve"> </w:t>
      </w:r>
      <w:r>
        <w:rPr>
          <w:rStyle w:val="Nenhum A"/>
          <w:rtl w:val="0"/>
          <w:lang w:val="pt-PT"/>
        </w:rPr>
        <w:t>tem por objetivo a forma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cadastro de reserva para o caso de impossibilidade de atendimento pelo signat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rio da ata.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Para fins da ordem de classifica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os licitantes ou fornecedores que aceitarem reduzir suas propostas para 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do adjudicat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rio anteceder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aqueles que mantiverem sua proposta original.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 habilita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dos licitantes que compor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 cadastro de reserva a que se refere 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"cadastro_reserva"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5.4.2.2</w:t>
      </w:r>
      <w:r>
        <w:rPr/>
        <w:fldChar w:fldCharType="end" w:fldLock="0"/>
      </w:r>
      <w:r>
        <w:rPr>
          <w:rStyle w:val="Nenhum A"/>
          <w:rtl w:val="0"/>
          <w:lang w:val="pt-PT"/>
        </w:rPr>
        <w:t xml:space="preserve"> somente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efetuada quando houver necessidade de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dos licitantes remanescentes, nas seguintes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teses:</w:t>
      </w:r>
      <w:bookmarkStart w:name="habilitacao_reserva" w:id="10"/>
      <w:bookmarkEnd w:id="10"/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Quando o licitante vencedor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assinar 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os, no prazo e nas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estabelecidos no</w:t>
      </w:r>
      <w:r>
        <w:rPr>
          <w:rtl w:val="0"/>
          <w:lang w:val="pt-PT"/>
        </w:rPr>
        <w:t xml:space="preserve"> </w:t>
      </w:r>
      <w:r>
        <w:rPr>
          <w:outline w:val="0"/>
          <w:color w:val="000000"/>
          <w:u w:color="ff0000"/>
          <w:rtl w:val="0"/>
          <w:lang w:val="pt-PT"/>
        </w:rPr>
        <w:t>{tipoInstrumento};</w:t>
      </w:r>
      <w:r>
        <w:rPr>
          <w:outline w:val="0"/>
          <w:color w:val="000000"/>
          <w:u w:color="ff0000"/>
          <w:rtl w:val="0"/>
          <w:lang w:val="pt-PT"/>
        </w:rPr>
        <w:t xml:space="preserve"> </w:t>
      </w:r>
      <w:r>
        <w:rPr>
          <w:rStyle w:val="Nenhum A"/>
          <w:rtl w:val="0"/>
          <w:lang w:val="pt-PT"/>
        </w:rPr>
        <w:t>e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Quando houver o cancelamento do registro do licitante ou do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nas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 xml:space="preserve">teses previstas no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"cancelamento"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9</w:t>
      </w:r>
      <w:r>
        <w:rPr/>
        <w:fldChar w:fldCharType="end" w:fldLock="0"/>
      </w:r>
      <w:r>
        <w:rPr>
          <w:rStyle w:val="Nenhum A"/>
          <w:rtl w:val="0"/>
          <w:lang w:val="pt-PT"/>
        </w:rPr>
        <w:t>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 com indica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dos licitantes e fornecedores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divulgado no PNCP e ficar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disponibilizado durante a vig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s a homologa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licita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ou da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direta, o licitante mais bem classificado ou o fornecedor, no caso da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direta,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convocado para assinar 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os, no prazo e nas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estabelecidos no edital de licita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ou no aviso de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direta, sob pena de decair o direito, sem preju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zo das san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previstas na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2021.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 prazo de convoca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ser prorrogado 1 (uma) vez, por igual per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odo, mediante solicita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 licitante ou fornecedor convocado, desde que apresentada dentro do prazo, devidamente justificada, e que a justificativa seja aceita pela Administra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assinada por meio de assinatura digital e disponibilizada no Sistema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Quando o convocado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assinar 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no prazo e nas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estabelecidos no edital ou no aviso de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o, observando 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"habilitacao_reserva"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5.7</w:t>
      </w:r>
      <w:r>
        <w:rPr/>
        <w:fldChar w:fldCharType="end" w:fldLock="0"/>
      </w:r>
      <w:r>
        <w:rPr>
          <w:rStyle w:val="Nenhum A"/>
          <w:rtl w:val="0"/>
          <w:lang w:val="pt-PT"/>
        </w:rPr>
        <w:t xml:space="preserve"> e subitens, fica facultado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Administra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convocar os licitantes remanescentes do cadastro de reserva, na ordem de classifica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para faz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-lo em igual prazo e nas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propostas pelo primeiro classificado.</w:t>
      </w:r>
      <w:bookmarkStart w:name="recusa_dos_que_baixaram_preco" w:id="11"/>
      <w:bookmarkEnd w:id="11"/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de nenhum dos licitantes que trata o item 5.4.2.1, aceitar 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nos termos do item anterior, a Administra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observados o valor estimado e sua eventual atualiza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 nos termos do </w:t>
      </w:r>
      <w:r>
        <w:rPr>
          <w:outline w:val="0"/>
          <w:color w:val="000000"/>
          <w:u w:color="ff0000"/>
          <w:rtl w:val="0"/>
          <w:lang w:val="pt-PT"/>
        </w:rPr>
        <w:t>{tipoInstrumento}</w:t>
      </w:r>
      <w:r>
        <w:rPr>
          <w:rStyle w:val="Nenhum A"/>
          <w:rtl w:val="0"/>
          <w:lang w:val="pt-PT"/>
        </w:rPr>
        <w:t>, poder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: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Convocar para negocia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os demais licitantes ou fornecedores remanescentes cujos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foram registrados sem redu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observada a ordem de classifica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o, com vistas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obten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melhor, mesmo que acima do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do adjudicat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rio; ou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Adjudicar e firmar o contrato nas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ofertadas pelos licitantes ou fornecedores remanescentes, atendida a ordem classificat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ria, quando frustrada a negocia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melhor condi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 exist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 implicar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compromisso de fornecimento nas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estabelecidas, mas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obrigar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a Administra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a contratar, facultada a realiza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licita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espec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fica para a aquisi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pretendida, desde que devidamente justificada.</w:t>
      </w:r>
    </w:p>
    <w:p>
      <w:pPr>
        <w:pStyle w:val="Nivel 01"/>
        <w:numPr>
          <w:ilvl w:val="0"/>
          <w:numId w:val="2"/>
        </w:numPr>
        <w:rPr>
          <w:lang w:val="pt-PT"/>
        </w:rPr>
        <w:jc w:val="left"/>
        <w:keepNext/>
      </w:pPr>
      <w:r>
        <w:rPr>
          <w:rStyle w:val="Nenhum A"/>
          <w:rtl w:val="0"/>
          <w:lang w:val="pt-PT"/>
        </w:rPr>
        <w:t>ALTERA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OU ATUALIZA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 poder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ser alterados ou atualizados em decorr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de eventual redu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praticados no mercado ou de fato que eleve o custo dos bens, das obras ou dos servi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registrados, nas seguintes situa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es: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E</w:t>
      </w:r>
      <w:commentRangeStart w:id="12"/>
      <w:r>
        <w:rPr>
          <w:rStyle w:val="Nenhum A"/>
          <w:rtl w:val="0"/>
          <w:lang w:val="pt-PT"/>
        </w:rPr>
        <w:t>m caso de for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a maior, caso fortuito ou fato do pr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ncipe ou em decorr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de fatos imprevis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veis ou previs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veis de consequ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ncias incalcul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veis, que inviabilizem a execu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ata tal como pactuada, nos termos da al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 xml:space="preserve">nea </w:t>
      </w:r>
      <w:r>
        <w:rPr>
          <w:rStyle w:val="Nenhum A"/>
          <w:rtl w:val="0"/>
          <w:lang w:val="pt-PT"/>
        </w:rPr>
        <w:t>“</w:t>
      </w:r>
      <w:r>
        <w:rPr>
          <w:rStyle w:val="Nenhum A"/>
          <w:rtl w:val="0"/>
          <w:lang w:val="pt-PT"/>
        </w:rPr>
        <w:t>d</w:t>
      </w:r>
      <w:r>
        <w:rPr>
          <w:rStyle w:val="Nenhum A"/>
          <w:rtl w:val="0"/>
          <w:lang w:val="pt-PT"/>
        </w:rPr>
        <w:t xml:space="preserve">” </w:t>
      </w:r>
      <w:r>
        <w:rPr>
          <w:rStyle w:val="Nenhum A"/>
          <w:rtl w:val="0"/>
          <w:lang w:val="pt-PT"/>
        </w:rPr>
        <w:t>do inciso II do caput do art. 124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</w:t>
      </w:r>
      <w:commentRangeEnd w:id="12"/>
      <w:r>
        <w:commentReference w:id="12"/>
      </w:r>
      <w:r>
        <w:rPr>
          <w:outline w:val="0"/>
          <w:color w:val="000000"/>
          <w:u w:color="0000ef"/>
          <w:rtl w:val="0"/>
          <w:lang w:val="pt-PT"/>
        </w:rPr>
        <w:t>;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Em caso de cria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altera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ou extin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quaisquer tributos ou encargos legais ou a superveni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de disposi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legais, com comprovada repercuss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sobre 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 xml:space="preserve">os registrados; 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de previs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no edital ou no aviso de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direta de cl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usula de reajustamento ou repactua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sobre 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registrados, nos termos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2021.</w:t>
      </w:r>
    </w:p>
    <w:p>
      <w:pPr>
        <w:pStyle w:val="Nível 4"/>
        <w:numPr>
          <w:ilvl w:val="3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No caso do reajustamento, dever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ser respeitada a contagem da anualidade e o 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ndice previstos para 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o;  </w:t>
      </w:r>
    </w:p>
    <w:p>
      <w:pPr>
        <w:pStyle w:val="Nível 4"/>
        <w:numPr>
          <w:ilvl w:val="3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No caso da repactua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ser a pedido do interessado, conforme crit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rios definidos para 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o.</w:t>
      </w:r>
    </w:p>
    <w:p>
      <w:pPr>
        <w:pStyle w:val="Nivel 01"/>
        <w:numPr>
          <w:ilvl w:val="0"/>
          <w:numId w:val="2"/>
        </w:numPr>
        <w:rPr>
          <w:lang w:val="pt-PT"/>
        </w:rPr>
        <w:jc w:val="left"/>
        <w:keepNext/>
      </w:pPr>
      <w:r>
        <w:rPr>
          <w:rStyle w:val="Nenhum A"/>
          <w:rtl w:val="0"/>
          <w:lang w:val="pt-PT"/>
        </w:rPr>
        <w:t>NEGOCIA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de 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 tornar-se superior ao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 xml:space="preserve">o praticado no mercado por motivo superveniente, 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gerenciadora convocar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o fornecedor para negociar a redu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registrado.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Caso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aceite reduzir seu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aos valores praticados pelo mercado, o fornecedor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liberado do compromisso assumido quanto ao item registrado, sem aplica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penalidades administrativas.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prevista no item anterior, o gerenciador convocar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os fornecedores do cadastro de reserva, na ordem de classifica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para verificar se aceitam reduzir seus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aos valores de mercado 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convocar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o</w:t>
      </w:r>
      <w:commentRangeStart w:id="13"/>
      <w:r>
        <w:rPr>
          <w:rStyle w:val="Nenhum A"/>
          <w:rtl w:val="0"/>
          <w:lang w:val="pt-PT"/>
        </w:rPr>
        <w:t>s licitantes ou fornecedores que tiveram seu registro cancelado.</w:t>
      </w:r>
      <w:commentRangeEnd w:id="13"/>
      <w:r>
        <w:commentReference w:id="13"/>
      </w:r>
      <w:r>
        <w:rPr>
          <w:rStyle w:val="Nenhum A"/>
          <w:rtl w:val="0"/>
          <w:lang w:val="pt-PT"/>
        </w:rPr>
        <w:t xml:space="preserve"> 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Se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obtiver 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xito nas negocia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 xml:space="preserve">es, 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gerenciadora proceder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ao cancelamento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os, adotando as medidas cab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veis para obten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mais vantajosa.</w:t>
      </w:r>
      <w:bookmarkStart w:name="reducao_preco_mercado_negociacao_frustra" w:id="14"/>
      <w:bookmarkEnd w:id="14"/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Fonts w:ascii="Calibri" w:hAnsi="Calibri"/>
          <w:rtl w:val="0"/>
          <w:lang w:val="pt-PT"/>
        </w:rPr>
        <w:t>Na hip</w:t>
      </w:r>
      <w:r>
        <w:rPr>
          <w:rFonts w:ascii="Calibri" w:hAnsi="Calibri" w:hint="default"/>
          <w:rtl w:val="0"/>
          <w:lang w:val="pt-PT"/>
        </w:rPr>
        <w:t>ó</w:t>
      </w:r>
      <w:r>
        <w:rPr>
          <w:rFonts w:ascii="Calibri" w:hAnsi="Calibri"/>
          <w:rtl w:val="0"/>
          <w:lang w:val="pt-PT"/>
        </w:rPr>
        <w:t>tese de</w:t>
      </w:r>
      <w:r>
        <w:rPr>
          <w:rStyle w:val="Nenhum A"/>
          <w:rtl w:val="0"/>
          <w:lang w:val="pt-PT"/>
        </w:rPr>
        <w:t xml:space="preserve"> redu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registrado, o gerenciador comunicar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aos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os e </w:t>
      </w:r>
      <w:r>
        <w:rPr>
          <w:rStyle w:val="Nenhum A"/>
          <w:rtl w:val="0"/>
          <w:lang w:val="pt-PT"/>
        </w:rPr>
        <w:t>à</w:t>
      </w:r>
      <w:r>
        <w:rPr>
          <w:rStyle w:val="Nenhum A"/>
          <w:rtl w:val="0"/>
          <w:lang w:val="pt-PT"/>
        </w:rPr>
        <w:t>s entidades que tiverem firmado contratos decorrentes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para que avaliem a conveni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e a oportunidade de diligenciarem negocia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 com vistas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altera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contratual, observado o disposto no art. 124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de 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de mercado tornar-se superior ao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 e o fornecedor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poder cumprir as obriga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estabelecidas na ata,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facultado ao fornecedor requerer ao gerenciador a altera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registrado, mediante comprova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fato superveniente que supostamente o impossibilite de cumprir o compromisso.</w:t>
      </w:r>
      <w:bookmarkStart w:name="hipotese_preco_mercado_maior" w:id="15"/>
      <w:bookmarkEnd w:id="15"/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Neste caso, o fornecedor encaminhar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, juntamente com o pedido de altera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a documenta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comprobat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ria ou a planilha de custos que demonstre a inviabilidade do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 em rela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 </w:t>
      </w:r>
      <w:r>
        <w:rPr>
          <w:rStyle w:val="Nenhum A"/>
          <w:rtl w:val="0"/>
          <w:lang w:val="pt-PT"/>
        </w:rPr>
        <w:t>à</w:t>
      </w:r>
      <w:r>
        <w:rPr>
          <w:rStyle w:val="Nenhum A"/>
          <w:rtl w:val="0"/>
          <w:lang w:val="pt-PT"/>
        </w:rPr>
        <w:t>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inicialmente pactuadas.</w:t>
      </w:r>
      <w:bookmarkStart w:name="prova_preco_mercado_maior" w:id="16"/>
      <w:bookmarkEnd w:id="16"/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de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comprova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exist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de fato superveniente que inviabilize 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registrado, o pedido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indeferido pelo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gerenciadora e o fornecedor dever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cumprir as obriga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 xml:space="preserve">es estabelecidas na ata, sob pena de cancelamento do seu registro, nos termos do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"cancelamento_do_fornecedor"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9.1</w:t>
      </w:r>
      <w:r>
        <w:rPr/>
        <w:fldChar w:fldCharType="end" w:fldLock="0"/>
      </w:r>
      <w:r>
        <w:rPr>
          <w:rStyle w:val="Nenhum A"/>
          <w:rtl w:val="0"/>
          <w:lang w:val="pt-PT"/>
        </w:rPr>
        <w:t>, sem preju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zo das san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previstas na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2021, e na legisla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aplic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vel.</w:t>
      </w:r>
      <w:bookmarkStart w:name="nao_comprovacao_majoracao_mercado" w:id="17"/>
      <w:bookmarkEnd w:id="17"/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de cancelamento do registro do fornecedor, nos termos do item anterior, o gerenciador convocar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os fornecedores do cadastro de reserva, na ordem de classifica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o, para verificar se aceitam manter seus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registrados, observado o disposto no item 5.7.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Se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obtiver 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xito nas negocia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 xml:space="preserve">es, 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gerenciadora proceder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ao cancelamento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 xml:space="preserve">os, nos termos do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"cancelamento_da_ata"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9.4</w:t>
      </w:r>
      <w:r>
        <w:rPr/>
        <w:fldChar w:fldCharType="end" w:fldLock="0"/>
      </w:r>
      <w:r>
        <w:rPr>
          <w:rStyle w:val="Nenhum A"/>
          <w:rtl w:val="0"/>
          <w:lang w:val="pt-PT"/>
        </w:rPr>
        <w:t>, e adotar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as medidas cab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veis para a obten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mais vantajosa.</w:t>
      </w:r>
      <w:bookmarkStart w:name="majora_preco_mercado_negociacao_frustra" w:id="18"/>
      <w:bookmarkEnd w:id="18"/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de comprova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majora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de mercado que inviabilize 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 xml:space="preserve">o registrado, conforme previsto no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"hipotese_preco_mercado_maior"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7.2</w:t>
      </w:r>
      <w:r>
        <w:rPr/>
        <w:fldChar w:fldCharType="end" w:fldLock="0"/>
      </w:r>
      <w:r>
        <w:rPr>
          <w:rStyle w:val="Nenhum A"/>
          <w:rtl w:val="0"/>
          <w:lang w:val="pt-PT"/>
        </w:rPr>
        <w:t xml:space="preserve"> e no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"prova_preco_mercado_maior"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7.2.1</w:t>
      </w:r>
      <w:r>
        <w:rPr/>
        <w:fldChar w:fldCharType="end" w:fldLock="0"/>
      </w:r>
      <w:r>
        <w:rPr>
          <w:rStyle w:val="Nenhum A"/>
          <w:rtl w:val="0"/>
          <w:lang w:val="pt-PT"/>
        </w:rPr>
        <w:t xml:space="preserve">, 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gerenciadora atualizar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registrado, de acordo com a realidade dos valores praticados pelo mercado.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gerenciadora comunicar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aos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os e </w:t>
      </w:r>
      <w:r>
        <w:rPr>
          <w:rStyle w:val="Nenhum A"/>
          <w:rtl w:val="0"/>
          <w:lang w:val="pt-PT"/>
        </w:rPr>
        <w:t>à</w:t>
      </w:r>
      <w:r>
        <w:rPr>
          <w:rStyle w:val="Nenhum A"/>
          <w:rtl w:val="0"/>
          <w:lang w:val="pt-PT"/>
        </w:rPr>
        <w:t>s entidades que tiverem firmado contratos decorrentes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sobre a efetiva altera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registrado, para que avaliem a necessidade de altera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contratual, observado o disposto no art. 124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2021.</w:t>
      </w:r>
      <w:r>
        <w:rPr>
          <w:rStyle w:val="Nenhum A"/>
        </w:rPr>
      </w:r>
      <w:commentRangeStart w:id="19"/>
    </w:p>
    <w:p>
      <w:pPr>
        <w:pStyle w:val="Nivel 01"/>
        <w:numPr>
          <w:ilvl w:val="0"/>
          <w:numId w:val="2"/>
        </w:numPr>
        <w:rPr>
          <w:lang w:val="pt-PT"/>
        </w:rPr>
        <w:jc w:val="left"/>
        <w:keepNext/>
      </w:pPr>
      <w:r>
        <w:rPr>
          <w:rStyle w:val="Nenhum A"/>
          <w:rtl w:val="0"/>
          <w:lang w:val="pt-PT"/>
        </w:rPr>
        <w:t>REMANEJAMENTO DAS QUANTIDADES REGISTRADAS NA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</w:t>
      </w:r>
      <w:commentRangeEnd w:id="19"/>
      <w:r>
        <w:commentReference w:id="19"/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As quantidades previstas para os itens com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 nas atas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poder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ser remanejadas pelo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ou entidade gerenciadora entre os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os ou as entidades participantes 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participantes do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O remanejamento somente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ser feito: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De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ou entidade participante para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participante; ou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De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ou entidade participante para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participante.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gerenciadora que tiver estimado as quantidades que pretende contratar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considerado participante para efeito do remanejamento.</w:t>
      </w:r>
      <w:bookmarkStart w:name="gerenciador_estimador_é_partic_em_remane" w:id="20"/>
      <w:bookmarkEnd w:id="20"/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 xml:space="preserve">tese de remanejamento de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ou entidade participante para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participante, ser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observados os limites previstos no </w:t>
      </w:r>
      <w:commentRangeStart w:id="21"/>
      <w:r>
        <w:rPr>
          <w:rStyle w:val="Nenhum A"/>
          <w:rtl w:val="0"/>
          <w:lang w:val="pt-PT"/>
        </w:rPr>
        <w:t>art. 32 do Decreto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11.462, de 2023</w:t>
      </w:r>
      <w:commentRangeEnd w:id="21"/>
      <w:r>
        <w:commentReference w:id="21"/>
      </w:r>
      <w:r>
        <w:rPr>
          <w:rStyle w:val="Nenhum A"/>
          <w:rtl w:val="0"/>
          <w:lang w:val="pt-PT"/>
        </w:rPr>
        <w:t>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Competir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ao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ou </w:t>
      </w:r>
      <w:r>
        <w:rPr>
          <w:rStyle w:val="Nenhum A"/>
          <w:rtl w:val="0"/>
          <w:lang w:val="pt-PT"/>
        </w:rPr>
        <w:t xml:space="preserve">à </w:t>
      </w:r>
      <w:r>
        <w:rPr>
          <w:rStyle w:val="Nenhum A"/>
          <w:rtl w:val="0"/>
          <w:lang w:val="pt-PT"/>
        </w:rPr>
        <w:t>entidade gerenciadora autorizar o remanejamento solicitado, com a redu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 do quantitativo inicialmente informado pelo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pela entidade participante, desde que haja pr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via anu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 xml:space="preserve">ncia do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da entidade que sofrer redu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dos quantitativos informados.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Caso o remanejamento seja feito entre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os ou entidades dos Estados, do Distrito Federal ou de Munic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pios distintos, caber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ao fornecedor benefici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rio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os, observadas as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nela estabelecidas, optar pela aceita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ou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do fornecimento decorrente do remanejamento dos itens.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da compra centralizada,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havendo indica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 pelo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ou pela entidade gerenciadora, dos quantitativos dos participantes da compra centralizada, nos termos do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"gerenciador_estimador_é_partic_em_remane"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8.3</w:t>
      </w:r>
      <w:r>
        <w:rPr/>
        <w:fldChar w:fldCharType="end" w:fldLock="0"/>
      </w:r>
      <w:r>
        <w:rPr>
          <w:rStyle w:val="Nenhum A"/>
          <w:rtl w:val="0"/>
          <w:lang w:val="pt-PT"/>
        </w:rPr>
        <w:t>, a distribui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das quantidades para a execu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descentralizada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por meio do remanejamento.</w:t>
      </w:r>
    </w:p>
    <w:p>
      <w:pPr>
        <w:pStyle w:val="Nivel 01"/>
        <w:numPr>
          <w:ilvl w:val="0"/>
          <w:numId w:val="2"/>
        </w:numPr>
        <w:bidi w:val="0"/>
        <w:ind w:right="0"/>
        <w:jc w:val="left"/>
        <w:rPr>
          <w:rtl w:val="0"/>
          <w:lang w:val="pt-PT"/>
        </w:rPr>
        <w:keepNext/>
      </w:pPr>
      <w:r>
        <w:rPr>
          <w:rStyle w:val="Nenhum A"/>
          <w:rtl w:val="0"/>
          <w:lang w:val="pt-PT"/>
        </w:rPr>
        <w:t>CANCELAMENTO DO REGISTRO DO LICITANTE VENCEDOR E DOS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</w:t>
      </w:r>
      <w:bookmarkStart w:name="cancelamento" w:id="22"/>
      <w:bookmarkEnd w:id="22"/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 registro do fornecedor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cancelado pelo gerenciador, quando o fornecedor:</w:t>
      </w:r>
      <w:bookmarkStart w:name="cancelamento_do_fornecedor" w:id="23"/>
      <w:bookmarkEnd w:id="23"/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Descumprir as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os, sem motivo justificado;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retirar a nota de empenho, ou instrumento equivalente, no prazo estabelecido pela Administra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sem justificativa razo</w:t>
      </w:r>
      <w:r>
        <w:rPr>
          <w:rStyle w:val="Nenhum A"/>
          <w:rtl w:val="0"/>
          <w:lang w:val="pt-PT"/>
        </w:rPr>
        <w:t>á</w:t>
      </w:r>
      <w:r>
        <w:rPr>
          <w:rStyle w:val="Nenhum A"/>
          <w:rtl w:val="0"/>
          <w:lang w:val="pt-PT"/>
        </w:rPr>
        <w:t>vel;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aceitar manter seu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registrado, 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 xml:space="preserve">tese prevista no artigo 27, </w:t>
      </w:r>
      <w:r>
        <w:rPr>
          <w:rStyle w:val="Nenhum A"/>
          <w:rtl w:val="0"/>
          <w:lang w:val="pt-PT"/>
        </w:rPr>
        <w:t xml:space="preserve">§ </w:t>
      </w:r>
      <w:r>
        <w:rPr>
          <w:rStyle w:val="Nenhum A"/>
          <w:rtl w:val="0"/>
          <w:lang w:val="pt-PT"/>
        </w:rPr>
        <w:t>2</w:t>
      </w:r>
      <w:r>
        <w:rPr>
          <w:rStyle w:val="Nenhum A"/>
          <w:rtl w:val="0"/>
          <w:lang w:val="pt-PT"/>
        </w:rPr>
        <w:t>º</w:t>
      </w:r>
      <w:r>
        <w:rPr>
          <w:rStyle w:val="Nenhum A"/>
          <w:rtl w:val="0"/>
          <w:lang w:val="pt-PT"/>
        </w:rPr>
        <w:t>, do Decreto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11.462, de 2023; ou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Sofrer san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prevista nos incisos III ou IV do caput do art. 156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2021.</w:t>
      </w:r>
    </w:p>
    <w:p>
      <w:pPr>
        <w:pStyle w:val="Nível 4"/>
        <w:numPr>
          <w:ilvl w:val="3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 de aplica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san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prevista nos incisos III ou IV do caput do art. 156 da Lei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14.133, de 2021, caso a penalidade aplicada ao fornecedor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ultrapasse o prazo de vig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os,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a entidade gerenciadora, mediante decis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fundamentada, decidir pela manuten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os, vedadas contrata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derivadas da ata enquanto perdurarem os efeitos da san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 O cancelamento de registros nas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 xml:space="preserve">teses previstas no item </w:t>
      </w:r>
      <w:r>
        <w:rPr>
          <w:rStyle w:val="Nenhum A"/>
        </w:rPr>
        <w:fldChar w:fldCharType="begin" w:fldLock="0"/>
      </w:r>
      <w:r>
        <w:rPr>
          <w:rStyle w:val="Nenhum A"/>
        </w:rPr>
        <w:instrText xml:space="preserve"> HYPERLINK \l "cancelamento_do_fornecedor" </w:instrText>
      </w:r>
      <w:r>
        <w:rPr>
          <w:rStyle w:val="Nenhum A"/>
        </w:rPr>
        <w:fldChar w:fldCharType="separate" w:fldLock="0"/>
      </w:r>
      <w:r>
        <w:rPr>
          <w:rStyle w:val="Nenhum A"/>
          <w:rtl w:val="0"/>
          <w:lang w:val="pt-PT"/>
        </w:rPr>
        <w:t>9.1</w:t>
      </w:r>
      <w:r>
        <w:rPr/>
        <w:fldChar w:fldCharType="end" w:fldLock="0"/>
      </w:r>
      <w:r>
        <w:rPr>
          <w:rStyle w:val="Nenhum A"/>
          <w:rtl w:val="0"/>
          <w:lang w:val="pt-PT"/>
        </w:rPr>
        <w:t xml:space="preserve"> 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formalizado por despacho do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da entidade gerenciadora, garantidos os princ</w:t>
      </w:r>
      <w:r>
        <w:rPr>
          <w:rStyle w:val="Nenhum A"/>
          <w:rtl w:val="0"/>
          <w:lang w:val="pt-PT"/>
        </w:rPr>
        <w:t>í</w:t>
      </w:r>
      <w:r>
        <w:rPr>
          <w:rStyle w:val="Nenhum A"/>
          <w:rtl w:val="0"/>
          <w:lang w:val="pt-PT"/>
        </w:rPr>
        <w:t>pios do contradit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rio e da ampla defesa.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Na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 xml:space="preserve">tese de cancelamento do registro do fornecedor, 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a entidade gerenciadora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convocar os licitantes que comp</w:t>
      </w:r>
      <w:r>
        <w:rPr>
          <w:rStyle w:val="Nenhum A"/>
          <w:rtl w:val="0"/>
          <w:lang w:val="pt-PT"/>
        </w:rPr>
        <w:t>õ</w:t>
      </w:r>
      <w:r>
        <w:rPr>
          <w:rStyle w:val="Nenhum A"/>
          <w:rtl w:val="0"/>
          <w:lang w:val="pt-PT"/>
        </w:rPr>
        <w:t>em o cadastro de reserva, observada a ordem de classifica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 cancelamento dos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registrados poder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ser realizado pelo gerenciador, em determinada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os, total ou parcialmente, nas seguintes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teses, desde que devidamente comprovadas e justificadas:</w:t>
      </w:r>
      <w:bookmarkStart w:name="cancelamento_da_ata" w:id="24"/>
      <w:bookmarkEnd w:id="24"/>
      <w:r>
        <w:rPr>
          <w:rStyle w:val="Nenhum A"/>
          <w:rtl w:val="0"/>
          <w:lang w:val="pt-PT"/>
        </w:rPr>
        <w:t xml:space="preserve"> 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Por raz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de interesse p</w:t>
      </w:r>
      <w:r>
        <w:rPr>
          <w:rStyle w:val="Nenhum A"/>
          <w:rtl w:val="0"/>
          <w:lang w:val="pt-PT"/>
        </w:rPr>
        <w:t>ú</w:t>
      </w:r>
      <w:r>
        <w:rPr>
          <w:rStyle w:val="Nenhum A"/>
          <w:rtl w:val="0"/>
          <w:lang w:val="pt-PT"/>
        </w:rPr>
        <w:t>blico;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 pedido do fornecedor, decorrente de caso fortuito ou for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a maior; ou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Se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houver 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xito nas negocia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es, nas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teses em que 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de mercado tornar-se superior ou inferior ao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 xml:space="preserve">o registrado, nos termos do artigos 26, </w:t>
      </w:r>
      <w:r>
        <w:rPr>
          <w:rStyle w:val="Nenhum A"/>
          <w:rtl w:val="0"/>
          <w:lang w:val="pt-PT"/>
        </w:rPr>
        <w:t xml:space="preserve">§ </w:t>
      </w:r>
      <w:r>
        <w:rPr>
          <w:rStyle w:val="Nenhum A"/>
          <w:rtl w:val="0"/>
          <w:lang w:val="pt-PT"/>
        </w:rPr>
        <w:t>3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 xml:space="preserve">e  27, </w:t>
      </w:r>
      <w:r>
        <w:rPr>
          <w:rStyle w:val="Nenhum A"/>
          <w:rtl w:val="0"/>
          <w:lang w:val="pt-PT"/>
        </w:rPr>
        <w:t xml:space="preserve">§ </w:t>
      </w:r>
      <w:r>
        <w:rPr>
          <w:rStyle w:val="Nenhum A"/>
          <w:rtl w:val="0"/>
          <w:lang w:val="pt-PT"/>
        </w:rPr>
        <w:t>4</w:t>
      </w:r>
      <w:r>
        <w:rPr>
          <w:rStyle w:val="Nenhum A"/>
          <w:rtl w:val="0"/>
          <w:lang w:val="pt-PT"/>
        </w:rPr>
        <w:t>º</w:t>
      </w:r>
      <w:r>
        <w:rPr>
          <w:rStyle w:val="Nenhum A"/>
          <w:rtl w:val="0"/>
          <w:lang w:val="pt-PT"/>
        </w:rPr>
        <w:t>, ambos do Decreto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 xml:space="preserve">11.462, de 2023. </w:t>
      </w:r>
    </w:p>
    <w:p>
      <w:pPr>
        <w:pStyle w:val="Nivel 01"/>
        <w:numPr>
          <w:ilvl w:val="0"/>
          <w:numId w:val="2"/>
        </w:numPr>
        <w:rPr>
          <w:lang w:val="pt-PT"/>
        </w:rPr>
        <w:jc w:val="left"/>
        <w:keepNext/>
      </w:pPr>
      <w:r>
        <w:rPr>
          <w:rStyle w:val="Nenhum A"/>
          <w:rtl w:val="0"/>
          <w:lang w:val="pt-PT"/>
        </w:rPr>
        <w:t>DAS PENALIDADES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O descumprimento da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ensejar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aplica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das penalidades estabelecidas no</w:t>
      </w:r>
      <w:r>
        <w:rPr>
          <w:rtl w:val="0"/>
          <w:lang w:val="pt-PT"/>
        </w:rPr>
        <w:t xml:space="preserve"> </w:t>
      </w:r>
      <w:r>
        <w:rPr>
          <w:outline w:val="0"/>
          <w:color w:val="000000"/>
          <w:u w:color="ff0000"/>
          <w:rtl w:val="0"/>
          <w:lang w:val="pt-PT"/>
        </w:rPr>
        <w:t>{tipoInstrumento}</w:t>
      </w:r>
      <w:r>
        <w:rPr>
          <w:rStyle w:val="Nenhum A"/>
          <w:rtl w:val="0"/>
          <w:lang w:val="pt-PT"/>
        </w:rPr>
        <w:t>.</w:t>
      </w:r>
    </w:p>
    <w:p>
      <w:pPr>
        <w:pStyle w:val="Nível 3"/>
        <w:numPr>
          <w:ilvl w:val="2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As san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tamb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m se aplicam aos integrantes do cadastro de reserva no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os que, convocados, n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 xml:space="preserve">o honrarem o compromisso assumido </w:t>
      </w:r>
      <w:commentRangeStart w:id="25"/>
      <w:r>
        <w:rPr>
          <w:rStyle w:val="Nenhum A"/>
          <w:rtl w:val="0"/>
          <w:lang w:val="pt-PT"/>
        </w:rPr>
        <w:t>injustificadamente</w:t>
      </w:r>
      <w:commentRangeEnd w:id="25"/>
      <w:r>
        <w:commentReference w:id="25"/>
      </w:r>
      <w:r>
        <w:rPr>
          <w:rStyle w:val="Nenhum A"/>
          <w:rtl w:val="0"/>
          <w:lang w:val="pt-PT"/>
        </w:rPr>
        <w:t xml:space="preserve"> ap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 xml:space="preserve">s terem assinado a ata. 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É </w:t>
      </w:r>
      <w:r>
        <w:rPr>
          <w:rStyle w:val="Nenhum A"/>
          <w:rtl w:val="0"/>
          <w:lang w:val="pt-PT"/>
        </w:rPr>
        <w:t>da compet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 do gerenciador a aplica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das penalidades decorrentes do descumprimento do pactuado nesta ata de registro de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(art. 7</w:t>
      </w:r>
      <w:r>
        <w:rPr>
          <w:rStyle w:val="Nenhum A"/>
          <w:rtl w:val="0"/>
          <w:lang w:val="pt-PT"/>
        </w:rPr>
        <w:t>º</w:t>
      </w:r>
      <w:r>
        <w:rPr>
          <w:rStyle w:val="Nenhum A"/>
          <w:rtl w:val="0"/>
          <w:lang w:val="pt-PT"/>
        </w:rPr>
        <w:t>, XIV, do Decreto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11.462, de 2023), exceto nas hip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 xml:space="preserve">teses em que o descumprimento disser respeito </w:t>
      </w:r>
      <w:r>
        <w:rPr>
          <w:rStyle w:val="Nenhum A"/>
          <w:rtl w:val="0"/>
          <w:lang w:val="pt-PT"/>
        </w:rPr>
        <w:t>à</w:t>
      </w:r>
      <w:r>
        <w:rPr>
          <w:rStyle w:val="Nenhum A"/>
          <w:rtl w:val="0"/>
          <w:lang w:val="pt-PT"/>
        </w:rPr>
        <w:t>s contrata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 xml:space="preserve">es dos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os ou entidade participante, caso no qual caber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ao respectivo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participante a aplica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da penalidade (art. 8</w:t>
      </w:r>
      <w:r>
        <w:rPr>
          <w:rStyle w:val="Nenhum A"/>
          <w:rtl w:val="0"/>
          <w:lang w:val="pt-PT"/>
        </w:rPr>
        <w:t>º</w:t>
      </w:r>
      <w:r>
        <w:rPr>
          <w:rStyle w:val="Nenhum A"/>
          <w:rtl w:val="0"/>
          <w:lang w:val="pt-PT"/>
        </w:rPr>
        <w:t>, IX, do Decreto n</w:t>
      </w:r>
      <w:r>
        <w:rPr>
          <w:rStyle w:val="Nenhum A"/>
          <w:rtl w:val="0"/>
          <w:lang w:val="pt-PT"/>
        </w:rPr>
        <w:t xml:space="preserve">º </w:t>
      </w:r>
      <w:r>
        <w:rPr>
          <w:rStyle w:val="Nenhum A"/>
          <w:rtl w:val="0"/>
          <w:lang w:val="pt-PT"/>
        </w:rPr>
        <w:t>11.462, de 2023).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 xml:space="preserve">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entidade participante dever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 xml:space="preserve">comunicar ao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gerenciador qualquer das ocorr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ncias previstas no item 9.1, dada a necessidade de instaura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procedimento para cancelamento do registro do fornecedor.</w:t>
      </w:r>
    </w:p>
    <w:p>
      <w:pPr>
        <w:pStyle w:val="Nivel 01"/>
        <w:numPr>
          <w:ilvl w:val="0"/>
          <w:numId w:val="2"/>
        </w:numPr>
        <w:rPr>
          <w:lang w:val="pt-PT"/>
        </w:rPr>
        <w:jc w:val="left"/>
        <w:keepNext/>
      </w:pPr>
      <w:r>
        <w:rPr>
          <w:rStyle w:val="Nenhum A"/>
          <w:rtl w:val="0"/>
          <w:lang w:val="pt-PT"/>
        </w:rPr>
        <w:t>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GERAIS</w:t>
      </w:r>
    </w:p>
    <w:p>
      <w:pPr>
        <w:pStyle w:val="Nivel 2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As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gerais de execu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do objeto, tais como os prazos para entrega e recebimento, as obriga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da Administra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e do fornecedor registrado, penalidades e demais condi</w:t>
      </w:r>
      <w:r>
        <w:rPr>
          <w:rStyle w:val="Nenhum A"/>
          <w:rtl w:val="0"/>
          <w:lang w:val="pt-PT"/>
        </w:rPr>
        <w:t>çõ</w:t>
      </w:r>
      <w:r>
        <w:rPr>
          <w:rStyle w:val="Nenhum A"/>
          <w:rtl w:val="0"/>
          <w:lang w:val="pt-PT"/>
        </w:rPr>
        <w:t>es do ajuste, encontram-se definidos no Termo de Refer</w:t>
      </w:r>
      <w:r>
        <w:rPr>
          <w:rStyle w:val="Nenhum A"/>
          <w:rtl w:val="0"/>
          <w:lang w:val="pt-PT"/>
        </w:rPr>
        <w:t>ê</w:t>
      </w:r>
      <w:r>
        <w:rPr>
          <w:rStyle w:val="Nenhum A"/>
          <w:rtl w:val="0"/>
          <w:lang w:val="pt-PT"/>
        </w:rPr>
        <w:t>ncia, anexo ao</w:t>
      </w:r>
      <w:r>
        <w:rPr>
          <w:rtl w:val="0"/>
          <w:lang w:val="pt-PT"/>
        </w:rPr>
        <w:t xml:space="preserve"> </w:t>
      </w:r>
      <w:r>
        <w:rPr>
          <w:outline w:val="0"/>
          <w:color w:val="000000"/>
          <w:u w:color="ff0000"/>
          <w:rtl w:val="0"/>
          <w:lang w:val="pt-PT"/>
        </w:rPr>
        <w:t>{tipoInstrumento}</w:t>
      </w:r>
      <w:r>
        <w:rPr>
          <w:rStyle w:val="Nenhum A"/>
          <w:rtl w:val="0"/>
          <w:lang w:val="pt-PT"/>
        </w:rPr>
        <w:t>.</w:t>
      </w:r>
    </w:p>
    <w:p>
      <w:pPr>
        <w:pStyle w:val="Nível 2 -Red"/>
        <w:numPr>
          <w:ilvl w:val="1"/>
          <w:numId w:val="2"/>
        </w:numPr>
        <w:rPr>
          <w:lang w:val="pt-PT"/>
        </w:rPr>
      </w:pPr>
      <w:r>
        <w:rPr>
          <w:rStyle w:val="Nenhum A"/>
          <w:rtl w:val="0"/>
          <w:lang w:val="pt-PT"/>
        </w:rPr>
        <w:t>No caso de adjudica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por pre</w:t>
      </w:r>
      <w:r>
        <w:rPr>
          <w:rStyle w:val="Nenhum A"/>
          <w:rtl w:val="0"/>
          <w:lang w:val="pt-PT"/>
        </w:rPr>
        <w:t>ç</w:t>
      </w:r>
      <w:r>
        <w:rPr>
          <w:rStyle w:val="Nenhum A"/>
          <w:rtl w:val="0"/>
          <w:lang w:val="pt-PT"/>
        </w:rPr>
        <w:t>o global de grupo de itens, s</w:t>
      </w:r>
      <w:r>
        <w:rPr>
          <w:rStyle w:val="Nenhum A"/>
          <w:rtl w:val="0"/>
          <w:lang w:val="pt-PT"/>
        </w:rPr>
        <w:t xml:space="preserve">ó </w:t>
      </w:r>
      <w:r>
        <w:rPr>
          <w:rStyle w:val="Nenhum A"/>
          <w:rtl w:val="0"/>
          <w:lang w:val="pt-PT"/>
        </w:rPr>
        <w:t>ser</w:t>
      </w:r>
      <w:r>
        <w:rPr>
          <w:rStyle w:val="Nenhum A"/>
          <w:rtl w:val="0"/>
          <w:lang w:val="pt-PT"/>
        </w:rPr>
        <w:t xml:space="preserve">á </w:t>
      </w:r>
      <w:r>
        <w:rPr>
          <w:rStyle w:val="Nenhum A"/>
          <w:rtl w:val="0"/>
          <w:lang w:val="pt-PT"/>
        </w:rPr>
        <w:t>admitida a contrata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>o de parte de itens do grupo se houver pr</w:t>
      </w:r>
      <w:r>
        <w:rPr>
          <w:rStyle w:val="Nenhum A"/>
          <w:rtl w:val="0"/>
          <w:lang w:val="pt-PT"/>
        </w:rPr>
        <w:t>é</w:t>
      </w:r>
      <w:r>
        <w:rPr>
          <w:rStyle w:val="Nenhum A"/>
          <w:rtl w:val="0"/>
          <w:lang w:val="pt-PT"/>
        </w:rPr>
        <w:t>via pesquisa de mercado e demonstra</w:t>
      </w:r>
      <w:r>
        <w:rPr>
          <w:rStyle w:val="Nenhum A"/>
          <w:rtl w:val="0"/>
          <w:lang w:val="pt-PT"/>
        </w:rPr>
        <w:t>çã</w:t>
      </w:r>
      <w:r>
        <w:rPr>
          <w:rStyle w:val="Nenhum A"/>
          <w:rtl w:val="0"/>
          <w:lang w:val="pt-PT"/>
        </w:rPr>
        <w:t xml:space="preserve">o de sua vantagem para o </w:t>
      </w:r>
      <w:r>
        <w:rPr>
          <w:rStyle w:val="Nenhum A"/>
          <w:rtl w:val="0"/>
          <w:lang w:val="pt-PT"/>
        </w:rPr>
        <w:t>ó</w:t>
      </w:r>
      <w:r>
        <w:rPr>
          <w:rStyle w:val="Nenhum A"/>
          <w:rtl w:val="0"/>
          <w:lang w:val="pt-PT"/>
        </w:rPr>
        <w:t>rg</w:t>
      </w:r>
      <w:r>
        <w:rPr>
          <w:rStyle w:val="Nenhum A"/>
          <w:rtl w:val="0"/>
          <w:lang w:val="pt-PT"/>
        </w:rPr>
        <w:t>ã</w:t>
      </w:r>
      <w:r>
        <w:rPr>
          <w:rStyle w:val="Nenhum A"/>
          <w:rtl w:val="0"/>
          <w:lang w:val="pt-PT"/>
        </w:rPr>
        <w:t>o ou a entidade.</w:t>
      </w:r>
    </w:p>
    <w:p>
      <w:pPr>
        <w:pStyle w:val="Corpo A"/>
        <w:widowControl w:val="0"/>
        <w:spacing w:before="120" w:after="120" w:line="276" w:lineRule="auto"/>
        <w:jc w:val="both"/>
        <w:rPr>
          <w:rFonts w:ascii="Arial" w:cs="Arial" w:hAnsi="Arial" w:eastAsia="Arial"/>
          <w:outline w:val="0"/>
          <w:color w:val="000000"/>
          <w:sz w:val="20"/>
          <w:szCs w:val="20"/>
          <w:u w:color="ff0000"/>
        </w:rPr>
      </w:pPr>
      <w:r>
        <w:rPr>
          <w:rFonts w:ascii="Arial" w:hAnsi="Arial"/>
          <w:sz w:val="20"/>
          <w:szCs w:val="20"/>
          <w:rtl w:val="0"/>
          <w:lang w:val="pt-PT"/>
        </w:rPr>
        <w:t xml:space="preserve">Para firmeza e validade do pactuado, a presente Ata é firmada pelas partes por meio de assinatura eletrônica, com disponibilização conforme as regras do procedimento de contratação.</w:t>
      </w:r>
      <w:r>
        <w:rPr>
          <w:rFonts w:ascii="Arial" w:hAnsi="Arial"/>
          <w:outline w:val="0"/>
          <w:color w:val="000000"/>
          <w:sz w:val="20"/>
          <w:szCs w:val="20"/>
          <w:u w:color="ff0000"/>
          <w:rtl w:val="0"/>
          <w:lang w:val="es-ES_tradnl"/>
        </w:rPr>
        <w:t xml:space="preserve"/>
      </w:r>
      <w:r>
        <w:rPr>
          <w:rFonts w:ascii="Arial" w:hAnsi="Arial"/>
          <w:sz w:val="20"/>
          <w:szCs w:val="20"/>
          <w:rtl w:val="0"/>
          <w:lang w:val="es-ES_tradnl"/>
        </w:rPr>
        <w:t/>
      </w:r>
      <w:r>
        <w:rPr>
          <w:rFonts w:ascii="Arial" w:hAnsi="Arial"/>
          <w:outline w:val="0"/>
          <w:color w:val="000000"/>
          <w:sz w:val="20"/>
          <w:szCs w:val="20"/>
          <w:u w:color="ff0000"/>
          <w:rtl w:val="0"/>
          <w:lang w:val="es-ES_tradnl"/>
        </w:rPr>
        <w:t/>
      </w:r>
      <w:r>
        <w:rPr>
          <w:rFonts w:ascii="Arial" w:hAnsi="Arial"/>
          <w:sz w:val="20"/>
          <w:szCs w:val="20"/>
          <w:rtl w:val="0"/>
          <w:lang w:val="pt-PT"/>
        </w:rPr>
        <w:t xml:space="preserve"/>
      </w:r>
      <w:r>
        <w:rPr>
          <w:rFonts w:ascii="Arial" w:hAnsi="Arial"/>
          <w:outline w:val="0"/>
          <w:color w:val="000000"/>
          <w:sz w:val="20"/>
          <w:szCs w:val="20"/>
          <w:u w:color="ff0000"/>
          <w:rtl w:val="0"/>
          <w:lang w:val="pt-PT"/>
        </w:rPr>
        <w:t/>
      </w:r>
      <w:r>
        <w:rPr>
          <w:rFonts w:ascii="Arial" w:hAnsi="Arial" w:hint="default"/>
          <w:outline w:val="0"/>
          <w:color w:val="000000"/>
          <w:sz w:val="20"/>
          <w:szCs w:val="20"/>
          <w:u w:color="ff0000"/>
          <w:rtl w:val="0"/>
          <w:lang w:val="pt-PT"/>
        </w:rPr>
        <w:t/>
      </w:r>
      <w:r>
        <w:rPr>
          <w:rFonts w:ascii="Arial" w:hAnsi="Arial"/>
          <w:outline w:val="0"/>
          <w:color w:val="000000"/>
          <w:sz w:val="20"/>
          <w:szCs w:val="20"/>
          <w:u w:color="ff0000"/>
          <w:rtl w:val="0"/>
          <w:lang w:val="pt-PT"/>
        </w:rPr>
        <w:t xml:space="preserve"/>
      </w:r>
      <w:r>
        <w:rPr>
          <w:rFonts w:ascii="Arial" w:hAnsi="Arial" w:hint="default"/>
          <w:outline w:val="0"/>
          <w:color w:val="000000"/>
          <w:sz w:val="20"/>
          <w:szCs w:val="20"/>
          <w:u w:color="ff0000"/>
          <w:rtl w:val="0"/>
          <w:lang w:val="pt-PT"/>
        </w:rPr>
        <w:t/>
      </w:r>
      <w:r>
        <w:rPr>
          <w:rFonts w:ascii="Arial" w:hAnsi="Arial"/>
          <w:outline w:val="0"/>
          <w:color w:val="000000"/>
          <w:sz w:val="20"/>
          <w:szCs w:val="20"/>
          <w:u w:color="ff0000"/>
          <w:rtl w:val="0"/>
          <w:lang w:val="es-ES_tradnl"/>
        </w:rPr>
        <w:t/>
      </w:r>
      <w:r>
        <w:rPr>
          <w:rFonts w:ascii="Arial" w:hAnsi="Arial" w:hint="default"/>
          <w:outline w:val="0"/>
          <w:color w:val="000000"/>
          <w:sz w:val="20"/>
          <w:szCs w:val="20"/>
          <w:u w:color="ff0000"/>
          <w:rtl w:val="0"/>
          <w:lang w:val="pt-PT"/>
        </w:rPr>
        <w:t/>
      </w:r>
      <w:r>
        <w:rPr>
          <w:rFonts w:ascii="Arial" w:hAnsi="Arial"/>
          <w:outline w:val="0"/>
          <w:color w:val="000000"/>
          <w:sz w:val="20"/>
          <w:szCs w:val="20"/>
          <w:u w:color="ff0000"/>
          <w:rtl w:val="0"/>
          <w:lang w:val="pt-PT"/>
        </w:rPr>
        <w:t xml:space="preserve"/>
      </w:r>
    </w:p>
    <w:p>
      <w:pPr>
        <w:pStyle w:val="Corpo A"/>
        <w:widowControl w:val="0"/>
        <w:spacing w:line="360" w:lineRule="auto"/>
        <w:jc w:val="center"/>
        <w:rPr>
          <w:rFonts w:ascii="Arial" w:cs="Arial" w:hAnsi="Arial" w:eastAsia="Arial"/>
          <w:sz w:val="20"/>
          <w:szCs w:val="20"/>
          <w:lang w:val="pt-PT"/>
        </w:rPr>
      </w:pPr>
      <w:r>
        <w:rPr>
          <w:rFonts w:ascii="Arial" w:hAnsi="Arial"/>
          <w:sz w:val="20"/>
          <w:szCs w:val="20"/>
          <w:rtl w:val="0"/>
          <w:lang w:val="pt-PT"/>
        </w:rPr>
        <w:t>{cidade}/{UF} — data da assinatura eletrônica.</w:t>
      </w:r>
    </w:p>
    <w:p>
      <w:pPr>
        <w:pStyle w:val="Corpo A"/>
        <w:widowControl w:val="0"/>
        <w:spacing w:line="360" w:lineRule="auto"/>
        <w:jc w:val="center"/>
        <w:rPr>
          <w:rFonts w:ascii="Arial" w:cs="Arial" w:hAnsi="Arial" w:eastAsia="Arial"/>
          <w:sz w:val="20"/>
          <w:szCs w:val="20"/>
          <w:lang w:val="pt-PT"/>
        </w:rPr>
      </w:pPr>
      <w:r>
        <w:rPr>
          <w:rFonts w:ascii="Arial" w:hAnsi="Arial"/>
          <w:sz w:val="20"/>
          <w:szCs w:val="20"/>
          <w:rtl w:val="0"/>
          <w:lang w:val="pt-PT"/>
        </w:rPr>
        <w:t>Assinaturas</w:t>
      </w:r>
    </w:p>
    <w:p>
      <w:pPr>
        <w:pStyle w:val="Corpo A"/>
        <w:widowControl w:val="0"/>
        <w:spacing w:line="360" w:lineRule="auto"/>
        <w:jc w:val="center"/>
        <w:rPr>
          <w:rFonts w:ascii="Arial" w:cs="Arial" w:hAnsi="Arial" w:eastAsia="Arial"/>
          <w:sz w:val="20"/>
          <w:szCs w:val="20"/>
        </w:rPr>
      </w:pPr>
    </w:p>
    <w:p>
      <w:pPr>
        <w:pStyle w:val="Corpo A"/>
        <w:widowControl w:val="0"/>
        <w:spacing w:line="360" w:lineRule="auto"/>
        <w:jc w:val="center"/>
        <w:rPr>
          <w:rFonts w:ascii="Arial" w:cs="Arial" w:hAnsi="Arial" w:eastAsia="Arial"/>
          <w:outline w:val="0"/>
          <w:color w:val="000000"/>
          <w:sz w:val="20"/>
          <w:szCs w:val="20"/>
          <w:u w:color="000000"/>
        </w:rPr>
      </w:pPr>
      <w:r>
        <w:rPr>
          <w:rFonts w:ascii="Arial" w:hAnsi="Arial"/>
          <w:sz w:val="20"/>
          <w:szCs w:val="20"/>
          <w:rtl w:val="0"/>
          <w:lang w:val="pt-PT"/>
        </w:rPr>
        <w:t xml:space="preserve">{representanteCargoNome}</w:t>
        <w:br/>
        <w:t>{orgaoNome}</w:t>
        <w:br/>
        <w:t/>
        <w:br/>
        <w:t>{fornecedorRazaoSocial}</w:t>
      </w:r>
      <w:r>
        <w:rPr>
          <w:rFonts w:ascii="Arial" w:hAnsi="Arial" w:hint="default"/>
          <w:sz w:val="20"/>
          <w:szCs w:val="20"/>
          <w:rtl w:val="0"/>
          <w:lang w:val="pt-PT"/>
        </w:rPr>
        <w:t/>
      </w:r>
      <w:r>
        <w:rPr>
          <w:rFonts w:ascii="Arial" w:hAnsi="Arial"/>
          <w:sz w:val="20"/>
          <w:szCs w:val="20"/>
          <w:rtl w:val="0"/>
          <w:lang w:val="es-ES_tradnl"/>
        </w:rPr>
        <w:t/>
      </w:r>
      <w:r>
        <w:rPr>
          <w:rFonts w:ascii="Arial" w:hAnsi="Arial" w:hint="default"/>
          <w:sz w:val="20"/>
          <w:szCs w:val="20"/>
          <w:rtl w:val="0"/>
          <w:lang w:val="pt-PT"/>
        </w:rPr>
        <w:t/>
      </w:r>
      <w:r>
        <w:rPr>
          <w:rFonts w:ascii="Arial" w:hAnsi="Arial"/>
          <w:sz w:val="20"/>
          <w:szCs w:val="20"/>
          <w:rtl w:val="0"/>
          <w:lang w:val="pt-PT"/>
        </w:rPr>
        <w:t xml:space="preserve"/>
      </w:r>
      <w:r>
        <w:rPr>
          <w:rFonts w:ascii="Arial" w:hAnsi="Arial"/>
          <w:outline w:val="0"/>
          <w:color w:val="000000"/>
          <w:sz w:val="20"/>
          <w:szCs w:val="20"/>
          <w:u w:color="000000"/>
          <w:rtl w:val="0"/>
          <w:lang w:val="pt-PT"/>
        </w:rPr>
        <w:t/>
      </w:r>
    </w:p>
    <w:p>
      <w:pPr>
        <w:pStyle w:val="Corpo A"/>
        <w:widowControl w:val="0"/>
        <w:spacing w:line="360" w:lineRule="auto"/>
        <w:jc w:val="center"/>
        <w:rPr>
          <w:rFonts w:ascii="Arial" w:cs="Arial" w:hAnsi="Arial" w:eastAsia="Arial"/>
          <w:outline w:val="0"/>
          <w:color w:val="000000"/>
          <w:sz w:val="20"/>
          <w:szCs w:val="20"/>
          <w:u w:color="000000"/>
        </w:rPr>
      </w:pPr>
    </w:p>
    <w:p>
      <w:pPr>
        <w:pStyle w:val="Corpo A"/>
        <w:widowControl w:val="0"/>
        <w:spacing w:line="360" w:lineRule="auto"/>
        <w:jc w:val="center"/>
        <w:rPr>
          <w:rFonts w:ascii="Arial" w:cs="Arial" w:hAnsi="Arial" w:eastAsia="Arial"/>
          <w:outline w:val="0"/>
          <w:color w:val="000000"/>
          <w:sz w:val="20"/>
          <w:szCs w:val="20"/>
          <w:u w:color="000000"/>
        </w:rPr>
      </w:pPr>
    </w:p>
    <w:p>
      <w:pPr>
        <w:pStyle w:val="Corpo A"/>
      </w:pPr>
      <w:r>
        <w:rPr>
          <w:rFonts w:ascii="Arial Unicode MS" w:cs="Arial Unicode MS" w:hAnsi="Arial Unicode MS" w:eastAsia="Arial Unicode MS"/>
          <w:b w:val="0"/>
          <w:bCs w:val="0"/>
          <w:outline w:val="0"/>
          <w:color w:val="000000"/>
          <w:sz w:val="20"/>
          <w:szCs w:val="20"/>
          <w:u w:color="000000"/>
        </w:rPr>
        <w:br w:type="page"/>
      </w:r>
      <w:commentRangeStart w:id="26"/>
    </w:p>
    <w:sectPr>
      <w:headerReference w:type="default" r:id="rId5"/>
      <w:footerReference w:type="default" r:id="rId6"/>
      <w:pgSz w:w="11900" w:h="16840" w:orient="portrait"/>
      <w:pgMar w:top="1418" w:right="1134" w:bottom="1418" w:left="1701" w:header="708" w:footer="708"/>
      <w:bidi w:val="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utor" w:date="2026-06-15T12:38:37Z">
    <w:p w14:paraId="1111FFFF">
      <w:pPr>
        <w:pStyle w:val="Padrão"/>
      </w:pPr>
    </w:p>
    <w:p w14:paraId="11120000">
      <w:pPr>
        <w:pStyle w:val="Padrão"/>
      </w:pPr>
      <w:r>
        <w:rPr>
          <w:rFonts w:cs="Arial Unicode MS" w:eastAsia="Arial Unicode MS"/>
          <w:rtl w:val="0"/>
        </w:rPr>
        <w:t>Nota Explicativa: O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 registrado, com a indica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dos fornecedores, ser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divulgado no PNCP e disponibilizado durante a vig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 da 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os. (</w:t>
      </w:r>
      <w:r>
        <w:rPr>
          <w:rFonts w:cs="Arial Unicode MS" w:eastAsia="Arial Unicode MS" w:hint="default"/>
          <w:rtl w:val="0"/>
        </w:rPr>
        <w:t xml:space="preserve">§ </w:t>
      </w:r>
      <w:r>
        <w:rPr>
          <w:rFonts w:cs="Arial Unicode MS" w:eastAsia="Arial Unicode MS"/>
          <w:rtl w:val="0"/>
        </w:rPr>
        <w:t>4</w:t>
      </w:r>
      <w:r>
        <w:rPr>
          <w:rFonts w:cs="Arial Unicode MS" w:eastAsia="Arial Unicode MS" w:hint="default"/>
          <w:rtl w:val="0"/>
        </w:rPr>
        <w:t>º</w:t>
      </w:r>
      <w:r>
        <w:rPr>
          <w:rFonts w:cs="Arial Unicode MS" w:eastAsia="Arial Unicode MS"/>
          <w:rtl w:val="0"/>
        </w:rPr>
        <w:t>, art. 18 do Decreto N</w:t>
      </w:r>
      <w:r>
        <w:rPr>
          <w:rFonts w:cs="Arial Unicode MS" w:eastAsia="Arial Unicode MS" w:hint="default"/>
          <w:rtl w:val="0"/>
        </w:rPr>
        <w:t>º</w:t>
      </w:r>
      <w:r>
        <w:rPr>
          <w:rFonts w:cs="Arial Unicode MS" w:eastAsia="Arial Unicode MS"/>
          <w:rtl w:val="0"/>
        </w:rPr>
        <w:t>11.462, de 2023.)</w:t>
      </w:r>
    </w:p>
  </w:comment>
  <w:comment w:id="1" w:author="Autor" w:date="2026-06-15T12:38:37Z">
    <w:p w14:paraId="11120001">
      <w:pPr>
        <w:pStyle w:val="Padrão"/>
      </w:pPr>
    </w:p>
    <w:p w14:paraId="11120002">
      <w:pPr>
        <w:pStyle w:val="Padrão"/>
      </w:pPr>
      <w:r>
        <w:rPr>
          <w:rFonts w:cs="Arial Unicode MS" w:eastAsia="Arial Unicode MS"/>
          <w:rtl w:val="0"/>
        </w:rPr>
        <w:t xml:space="preserve">Nota Explicativa. No artigo 82, </w:t>
      </w:r>
      <w:r>
        <w:rPr>
          <w:rFonts w:cs="Arial Unicode MS" w:eastAsia="Arial Unicode MS" w:hint="default"/>
          <w:rtl w:val="0"/>
        </w:rPr>
        <w:t xml:space="preserve">§ </w:t>
      </w:r>
      <w:r>
        <w:rPr>
          <w:rFonts w:cs="Arial Unicode MS" w:eastAsia="Arial Unicode MS"/>
          <w:rtl w:val="0"/>
        </w:rPr>
        <w:t>3</w:t>
      </w:r>
      <w:r>
        <w:rPr>
          <w:rFonts w:cs="Arial Unicode MS" w:eastAsia="Arial Unicode MS" w:hint="default"/>
          <w:rtl w:val="0"/>
        </w:rPr>
        <w:t>º</w:t>
      </w:r>
      <w:r>
        <w:rPr>
          <w:rFonts w:cs="Arial Unicode MS" w:eastAsia="Arial Unicode MS"/>
          <w:rtl w:val="0"/>
        </w:rPr>
        <w:t>, da Lei 14.133, permite-se o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 com indica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limitada a unidades de contrata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o, sem indica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 total a ser adquirido, apenas nas seguintes situa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es:</w:t>
      </w:r>
    </w:p>
    <w:p w14:paraId="11120003">
      <w:pPr>
        <w:pStyle w:val="Padrão"/>
      </w:pPr>
      <w:r>
        <w:rPr>
          <w:rFonts w:cs="Arial Unicode MS" w:eastAsia="Arial Unicode MS"/>
          <w:rtl w:val="0"/>
        </w:rPr>
        <w:t>I - quando for a primeira licita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para o objeto e 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ou entidade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tiver registro de demandas anteriores;</w:t>
      </w:r>
    </w:p>
    <w:p w14:paraId="11120004">
      <w:pPr>
        <w:pStyle w:val="Padrão"/>
      </w:pPr>
      <w:r>
        <w:rPr>
          <w:rFonts w:cs="Arial Unicode MS" w:eastAsia="Arial Unicode MS"/>
          <w:rtl w:val="0"/>
        </w:rPr>
        <w:t>II - no caso de alimento perec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vel;</w:t>
      </w:r>
    </w:p>
    <w:p w14:paraId="11120005">
      <w:pPr>
        <w:pStyle w:val="Padrão"/>
      </w:pPr>
      <w:r>
        <w:rPr>
          <w:rFonts w:cs="Arial Unicode MS" w:eastAsia="Arial Unicode MS"/>
          <w:rtl w:val="0"/>
        </w:rPr>
        <w:t>III - no caso em que o servi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 estiver integrado ao fornecimento de bens.</w:t>
      </w:r>
    </w:p>
    <w:p w14:paraId="11120006">
      <w:pPr>
        <w:pStyle w:val="Padrão"/>
      </w:pPr>
      <w:r>
        <w:rPr>
          <w:rFonts w:cs="Arial Unicode MS" w:eastAsia="Arial Unicode MS"/>
          <w:rtl w:val="0"/>
        </w:rPr>
        <w:t>Nessas situa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 xml:space="preserve">es,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obrigat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ria a indica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 valor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ximo da despesa e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vedada a participa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de outro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ou entidade na ata.</w:t>
      </w:r>
    </w:p>
    <w:p w14:paraId="11120007">
      <w:pPr>
        <w:pStyle w:val="Padrão"/>
      </w:pPr>
      <w:r>
        <w:rPr>
          <w:rFonts w:cs="Arial Unicode MS" w:eastAsia="Arial Unicode MS"/>
          <w:rtl w:val="0"/>
        </w:rPr>
        <w:t>O artigo 4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do Decreto 11.462, de 31/3/2023, possui a mesma reda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da lei.</w:t>
      </w:r>
    </w:p>
  </w:comment>
  <w:comment w:id="2" w:author="Autor" w:date="2026-06-15T12:38:37Z">
    <w:p w14:paraId="11120008">
      <w:pPr>
        <w:pStyle w:val="Padrão"/>
      </w:pPr>
    </w:p>
    <w:p w14:paraId="11120009">
      <w:pPr>
        <w:pStyle w:val="Padrão"/>
      </w:pPr>
      <w:r>
        <w:rPr>
          <w:rFonts w:cs="Arial Unicode MS" w:eastAsia="Arial Unicode MS"/>
          <w:rtl w:val="0"/>
        </w:rPr>
        <w:t xml:space="preserve">Nota Explicativa: A listagem deve obedecer a ordem prevista no inciso II e </w:t>
      </w:r>
      <w:r>
        <w:rPr>
          <w:rFonts w:cs="Arial Unicode MS" w:eastAsia="Arial Unicode MS" w:hint="default"/>
          <w:rtl w:val="0"/>
        </w:rPr>
        <w:t xml:space="preserve">§ </w:t>
      </w:r>
      <w:r>
        <w:rPr>
          <w:rFonts w:cs="Arial Unicode MS" w:eastAsia="Arial Unicode MS"/>
          <w:rtl w:val="0"/>
        </w:rPr>
        <w:t>2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do art. 18 do Decreto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11.462, de 2023.</w:t>
      </w:r>
    </w:p>
  </w:comment>
  <w:comment w:id="3" w:author="Autor" w:date="2026-06-15T12:38:37Z">
    <w:p w14:paraId="1112000A">
      <w:pPr>
        <w:pStyle w:val="Padrão"/>
      </w:pPr>
    </w:p>
    <w:p w14:paraId="1112000B">
      <w:pPr>
        <w:pStyle w:val="Padrão"/>
      </w:pPr>
      <w:r>
        <w:rPr>
          <w:rFonts w:cs="Arial Unicode MS" w:eastAsia="Arial Unicode MS"/>
          <w:rtl w:val="0"/>
        </w:rPr>
        <w:t xml:space="preserve">Nota Explicativa: 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gerenciador, previamente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abertura do certame, dever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registrar sua Inten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 xml:space="preserve">os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IRP, com prazo m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 xml:space="preserve">nimo de oito dias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teis, contado a partir do 1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 xml:space="preserve">dia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 xml:space="preserve">til subsequente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data da inten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 no SRP digital e no Portal Nacional de Contrata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 P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 xml:space="preserve">blicas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PNCP, antes de publicar o Edital.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havendo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os participantes, suprimir o item. (art. 9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do Decreto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11.462/2023)</w:t>
      </w:r>
    </w:p>
  </w:comment>
  <w:comment w:id="4" w:author="Autor" w:date="2026-06-15T12:38:37Z">
    <w:p w14:paraId="1112000C">
      <w:pPr>
        <w:pStyle w:val="Padrão"/>
      </w:pPr>
    </w:p>
    <w:p w14:paraId="1112000D">
      <w:pPr>
        <w:pStyle w:val="Padrão"/>
      </w:pPr>
      <w:r>
        <w:rPr>
          <w:rFonts w:cs="Arial Unicode MS" w:eastAsia="Arial Unicode MS"/>
          <w:rtl w:val="0"/>
        </w:rPr>
        <w:t>Nota Explicativa: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ser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permitida participa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de outro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ou entidade quando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houver indica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dos quantitativos totais a ser contratados, na forma do art. 4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e par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grafo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nico do Decreto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11.462/2023.</w:t>
      </w:r>
    </w:p>
  </w:comment>
  <w:comment w:id="5" w:author="Autor" w:date="2026-06-15T12:38:37Z">
    <w:p w14:paraId="1112000E">
      <w:pPr>
        <w:pStyle w:val="Padrão"/>
      </w:pPr>
    </w:p>
    <w:p w14:paraId="1112000F">
      <w:pPr>
        <w:pStyle w:val="Padrão"/>
      </w:pPr>
      <w:r>
        <w:rPr>
          <w:rFonts w:cs="Arial Unicode MS" w:eastAsia="Arial Unicode MS"/>
          <w:rtl w:val="0"/>
        </w:rPr>
        <w:t>Nota Explicativa: A possibilidade de veda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ades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existe, por exemplo, na hip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tese do par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grafo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nico do art. 4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 xml:space="preserve">do Decreto: </w:t>
      </w:r>
    </w:p>
    <w:p w14:paraId="11120010">
      <w:pPr>
        <w:pStyle w:val="Padrão"/>
      </w:pPr>
      <w:r>
        <w:rPr>
          <w:rFonts w:cs="Arial Unicode MS" w:eastAsia="Arial Unicode MS"/>
          <w:rtl w:val="0"/>
        </w:rPr>
        <w:t>"Art. 4</w:t>
      </w:r>
      <w:r>
        <w:rPr>
          <w:rFonts w:cs="Arial Unicode MS" w:eastAsia="Arial Unicode MS" w:hint="default"/>
          <w:rtl w:val="0"/>
        </w:rPr>
        <w:t xml:space="preserve">º  É </w:t>
      </w:r>
      <w:r>
        <w:rPr>
          <w:rFonts w:cs="Arial Unicode MS" w:eastAsia="Arial Unicode MS"/>
          <w:rtl w:val="0"/>
        </w:rPr>
        <w:t>permitido o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 com indica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limitada a unidades de contrata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o, sem indica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 total a ser adquirido, apenas nas seguintes situa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es:</w:t>
      </w:r>
    </w:p>
    <w:p w14:paraId="11120011">
      <w:pPr>
        <w:pStyle w:val="Padrão"/>
      </w:pPr>
      <w:r>
        <w:rPr>
          <w:rFonts w:cs="Arial Unicode MS" w:eastAsia="Arial Unicode MS"/>
          <w:rtl w:val="0"/>
        </w:rPr>
        <w:t>I - quando for a primeira licita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ou contrata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direta para o objeto e 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ou a entidade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tiver registro de demandas anteriores;</w:t>
      </w:r>
    </w:p>
    <w:p w14:paraId="11120012">
      <w:pPr>
        <w:pStyle w:val="Padrão"/>
      </w:pPr>
      <w:r>
        <w:rPr>
          <w:rFonts w:cs="Arial Unicode MS" w:eastAsia="Arial Unicode MS"/>
          <w:rtl w:val="0"/>
        </w:rPr>
        <w:t>II - no caso de alimento perec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vel; ou</w:t>
      </w:r>
    </w:p>
    <w:p w14:paraId="11120013">
      <w:pPr>
        <w:pStyle w:val="Padrão"/>
      </w:pPr>
      <w:r>
        <w:rPr>
          <w:rFonts w:cs="Arial Unicode MS" w:eastAsia="Arial Unicode MS"/>
          <w:rtl w:val="0"/>
        </w:rPr>
        <w:t>III - no caso em que o servi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 estiver integrado ao fornecimento de bens.</w:t>
      </w:r>
    </w:p>
    <w:p w14:paraId="11120014">
      <w:pPr>
        <w:pStyle w:val="Padrão"/>
      </w:pPr>
      <w:r>
        <w:rPr>
          <w:rFonts w:cs="Arial Unicode MS" w:eastAsia="Arial Unicode MS"/>
          <w:rtl w:val="0"/>
        </w:rPr>
        <w:t>Par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grafo 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nico.  Nas situa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 xml:space="preserve">es referidas no caput,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obrigat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ria a indica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 valor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ximo da despesa e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vedada a participa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 de outro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ou entidade na ata."</w:t>
      </w:r>
    </w:p>
    <w:p w14:paraId="11120015">
      <w:pPr>
        <w:pStyle w:val="Padrão"/>
      </w:pPr>
    </w:p>
    <w:p w14:paraId="11120016">
      <w:pPr>
        <w:pStyle w:val="Padrão"/>
      </w:pPr>
      <w:r>
        <w:rPr>
          <w:rFonts w:cs="Arial Unicode MS" w:eastAsia="Arial Unicode MS"/>
          <w:rtl w:val="0"/>
        </w:rPr>
        <w:t>Al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m disso, em raz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da capacidade de gerenciamento do gerenciador, ele pode negar ades</w:t>
      </w:r>
      <w:r>
        <w:rPr>
          <w:rFonts w:cs="Arial Unicode MS" w:eastAsia="Arial Unicode MS" w:hint="default"/>
          <w:rtl w:val="0"/>
        </w:rPr>
        <w:t>õ</w:t>
      </w:r>
      <w:r>
        <w:rPr>
          <w:rFonts w:cs="Arial Unicode MS" w:eastAsia="Arial Unicode MS"/>
          <w:rtl w:val="0"/>
        </w:rPr>
        <w:t>es posteriores, conforme art. 7</w:t>
      </w:r>
      <w:r>
        <w:rPr>
          <w:rFonts w:cs="Arial Unicode MS" w:eastAsia="Arial Unicode MS" w:hint="default"/>
          <w:rtl w:val="0"/>
        </w:rPr>
        <w:t>º</w:t>
      </w:r>
      <w:r>
        <w:rPr>
          <w:rFonts w:cs="Arial Unicode MS" w:eastAsia="Arial Unicode MS"/>
          <w:rtl w:val="0"/>
        </w:rPr>
        <w:t>, I e XI, do Decreto: "Art. 7</w:t>
      </w:r>
      <w:r>
        <w:rPr>
          <w:rFonts w:cs="Arial Unicode MS" w:eastAsia="Arial Unicode MS" w:hint="default"/>
          <w:rtl w:val="0"/>
        </w:rPr>
        <w:t xml:space="preserve">º  </w:t>
      </w:r>
      <w:r>
        <w:rPr>
          <w:rFonts w:cs="Arial Unicode MS" w:eastAsia="Arial Unicode MS"/>
          <w:rtl w:val="0"/>
        </w:rPr>
        <w:t xml:space="preserve">Compete ao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ou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entidade gerenciadora praticar todos os atos de controle e de administra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 SRP, em especial:</w:t>
      </w:r>
    </w:p>
    <w:p w14:paraId="11120017">
      <w:pPr>
        <w:pStyle w:val="Padrão"/>
      </w:pPr>
      <w:r>
        <w:rPr>
          <w:rFonts w:cs="Arial Unicode MS" w:eastAsia="Arial Unicode MS"/>
          <w:rtl w:val="0"/>
        </w:rPr>
        <w:t>I - realizar procedimento p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blico de inten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 - IRP e, quando for o caso, estabelecer o n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>mero m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ximo de participantes, em conformidade com sua capacidade de gerenciamento;</w:t>
      </w:r>
    </w:p>
    <w:p w14:paraId="11120018">
      <w:pPr>
        <w:pStyle w:val="Padrão"/>
      </w:pPr>
      <w:r>
        <w:rPr>
          <w:rFonts w:cs="Arial Unicode MS" w:eastAsia="Arial Unicode MS"/>
          <w:rtl w:val="0"/>
        </w:rPr>
        <w:t>[...]</w:t>
      </w:r>
    </w:p>
    <w:p w14:paraId="11120019">
      <w:pPr>
        <w:pStyle w:val="Padrão"/>
      </w:pPr>
      <w:r>
        <w:rPr>
          <w:rFonts w:cs="Arial Unicode MS" w:eastAsia="Arial Unicode MS"/>
          <w:rtl w:val="0"/>
        </w:rPr>
        <w:t xml:space="preserve">XI - deliberar quanto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ades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posterior de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os e entidades que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tenham manifestado interesse durante o per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odo de divulga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da IRP;"</w:t>
      </w:r>
      <w:r>
        <w:rPr>
          <w:rFonts w:cs="Arial Unicode MS" w:eastAsia="Arial Unicode MS" w:hint="default"/>
          <w:rtl w:val="0"/>
        </w:rPr>
        <w:br w:type="textWrapping"/>
      </w:r>
    </w:p>
    <w:p w14:paraId="1112001A">
      <w:pPr>
        <w:pStyle w:val="Padrão"/>
      </w:pPr>
      <w:r>
        <w:rPr>
          <w:rFonts w:cs="Arial Unicode MS" w:eastAsia="Arial Unicode MS"/>
          <w:rtl w:val="0"/>
        </w:rPr>
        <w:t>Assim, desde que devidamente justificado nos Estudos T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cnicos Preliminares, poder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ser vedada a ades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o, de forma pr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 xml:space="preserve">via, a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os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o-participantes.</w:t>
      </w:r>
    </w:p>
  </w:comment>
  <w:comment w:id="7" w:author="Autor" w:date="2026-06-15T12:38:37Z">
    <w:p w14:paraId="1112001B">
      <w:pPr>
        <w:pStyle w:val="Padrão"/>
      </w:pPr>
    </w:p>
    <w:p w14:paraId="1112001C">
      <w:pPr>
        <w:pStyle w:val="Padrão"/>
      </w:pPr>
      <w:r>
        <w:rPr>
          <w:rFonts w:cs="Arial Unicode MS" w:eastAsia="Arial Unicode MS"/>
          <w:rtl w:val="0"/>
        </w:rPr>
        <w:t>Nota Explicativa: O artigo 84 da Lei 14.133 fixa o prazo de 1 (um) ano para a 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os, admitindo a prorroga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por igual per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odo.</w:t>
      </w:r>
    </w:p>
  </w:comment>
  <w:comment w:id="8" w:author="Autor" w:date="2026-06-15T12:38:37Z">
    <w:p w14:paraId="1112001D">
      <w:pPr>
        <w:pStyle w:val="Padrão"/>
      </w:pPr>
    </w:p>
    <w:p w14:paraId="1112001E">
      <w:pPr>
        <w:pStyle w:val="Padrão"/>
      </w:pPr>
      <w:r>
        <w:rPr>
          <w:rFonts w:cs="Arial Unicode MS" w:eastAsia="Arial Unicode MS"/>
          <w:rtl w:val="0"/>
        </w:rPr>
        <w:t>Nota explicativa: Consoante Parecer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00075/2024/DECOR/CGU/AGU, "h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a possibilidade da renova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 quantitativo originalmente registrado em caso de prorroga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da vig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 da 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 (ARP) desde que seja comprovada a manuten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do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 vantajoso, haja previs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expressa no ato convocat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rio e na 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os, o tema tenha sido tratado na fase do planejamento da contrata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e a prorroga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da 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 seja celebrada por termo aditivo dentro do prazo de sua vig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ncia"</w:t>
      </w:r>
    </w:p>
  </w:comment>
  <w:comment w:id="12" w:author="Autor" w:date="2026-06-15T12:38:37Z">
    <w:p w14:paraId="1112001F">
      <w:pPr>
        <w:pStyle w:val="Padrão"/>
      </w:pPr>
    </w:p>
    <w:p w14:paraId="11120020">
      <w:pPr>
        <w:pStyle w:val="Padrão"/>
      </w:pPr>
      <w:r>
        <w:rPr>
          <w:rFonts w:cs="Arial Unicode MS" w:eastAsia="Arial Unicode MS"/>
          <w:rtl w:val="0"/>
        </w:rPr>
        <w:t>Nota Explicativa: Restringindo-se o reequil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brio a alguns itens fornecidos em circunst</w:t>
      </w:r>
      <w:r>
        <w:rPr>
          <w:rFonts w:cs="Arial Unicode MS" w:eastAsia="Arial Unicode MS" w:hint="default"/>
          <w:rtl w:val="0"/>
        </w:rPr>
        <w:t>â</w:t>
      </w:r>
      <w:r>
        <w:rPr>
          <w:rFonts w:cs="Arial Unicode MS" w:eastAsia="Arial Unicode MS"/>
          <w:rtl w:val="0"/>
        </w:rPr>
        <w:t>ncias espec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ficas, a ata poder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prever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 distintos na forma do artigo 82, III, da Lei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14.133, de 2021.</w:t>
      </w:r>
    </w:p>
  </w:comment>
  <w:comment w:id="13" w:author="Autor" w:date="2026-06-15T12:38:37Z">
    <w:p w14:paraId="11120021">
      <w:pPr>
        <w:pStyle w:val="Padrão"/>
      </w:pPr>
    </w:p>
    <w:p w14:paraId="11120022">
      <w:pPr>
        <w:pStyle w:val="Padrão"/>
      </w:pPr>
      <w:r>
        <w:rPr>
          <w:rFonts w:cs="Arial Unicode MS" w:eastAsia="Arial Unicode MS"/>
          <w:rtl w:val="0"/>
        </w:rPr>
        <w:t xml:space="preserve">Nota Explicativa: O </w:t>
      </w:r>
      <w:r>
        <w:rPr>
          <w:rFonts w:cs="Arial Unicode MS" w:eastAsia="Arial Unicode MS" w:hint="default"/>
          <w:rtl w:val="0"/>
        </w:rPr>
        <w:t>§</w:t>
      </w:r>
      <w:r>
        <w:rPr>
          <w:rFonts w:cs="Arial Unicode MS" w:eastAsia="Arial Unicode MS"/>
          <w:rtl w:val="0"/>
        </w:rPr>
        <w:t>3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do art. 28 do Decreto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11.462/2023, prev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</w:rPr>
        <w:t>: "</w:t>
      </w:r>
      <w:r>
        <w:rPr>
          <w:rFonts w:cs="Arial Unicode MS" w:eastAsia="Arial Unicode MS" w:hint="default"/>
          <w:rtl w:val="0"/>
        </w:rPr>
        <w:t xml:space="preserve">§ </w:t>
      </w:r>
      <w:r>
        <w:rPr>
          <w:rFonts w:cs="Arial Unicode MS" w:eastAsia="Arial Unicode MS"/>
          <w:rtl w:val="0"/>
        </w:rPr>
        <w:t>3</w:t>
      </w:r>
      <w:r>
        <w:rPr>
          <w:rFonts w:cs="Arial Unicode MS" w:eastAsia="Arial Unicode MS" w:hint="default"/>
          <w:rtl w:val="0"/>
        </w:rPr>
        <w:t xml:space="preserve">º  </w:t>
      </w:r>
      <w:r>
        <w:rPr>
          <w:rFonts w:cs="Arial Unicode MS" w:eastAsia="Arial Unicode MS"/>
          <w:rtl w:val="0"/>
        </w:rPr>
        <w:t>Na hip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 xml:space="preserve">tese de cancelamento do registro do fornecedor, 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ou a entidade gerenciadora poder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convocar os licitantes que comp</w:t>
      </w:r>
      <w:r>
        <w:rPr>
          <w:rFonts w:cs="Arial Unicode MS" w:eastAsia="Arial Unicode MS" w:hint="default"/>
          <w:rtl w:val="0"/>
        </w:rPr>
        <w:t>õ</w:t>
      </w:r>
      <w:r>
        <w:rPr>
          <w:rFonts w:cs="Arial Unicode MS" w:eastAsia="Arial Unicode MS"/>
          <w:rtl w:val="0"/>
        </w:rPr>
        <w:t>em o cadastro de reserva, observada a ordem de classifica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o."</w:t>
      </w:r>
    </w:p>
  </w:comment>
  <w:comment w:id="19" w:author="Autor" w:date="2026-06-15T12:38:37Z">
    <w:p w14:paraId="11120023">
      <w:pPr>
        <w:pStyle w:val="Padrão"/>
      </w:pPr>
    </w:p>
    <w:p w14:paraId="11120024">
      <w:pPr>
        <w:pStyle w:val="Padrão"/>
      </w:pPr>
      <w:r>
        <w:rPr>
          <w:rFonts w:cs="Arial Unicode MS" w:eastAsia="Arial Unicode MS"/>
          <w:rtl w:val="0"/>
        </w:rPr>
        <w:t>Nota Explicativa: A possibilidade de remanejamento est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prevista no art. 30 do Decreto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11.462/2023</w:t>
      </w:r>
    </w:p>
  </w:comment>
  <w:comment w:id="21" w:author="Autor" w:date="2026-06-15T12:38:37Z">
    <w:p w14:paraId="11120025">
      <w:pPr>
        <w:pStyle w:val="Padrão"/>
      </w:pPr>
    </w:p>
    <w:p w14:paraId="11120026">
      <w:pPr>
        <w:pStyle w:val="Padrão"/>
      </w:pPr>
      <w:r>
        <w:rPr>
          <w:rFonts w:cs="Arial Unicode MS" w:eastAsia="Arial Unicode MS"/>
          <w:rtl w:val="0"/>
        </w:rPr>
        <w:t xml:space="preserve">Nota Explicativa: Art. 32. </w:t>
      </w:r>
      <w:r>
        <w:rPr>
          <w:rFonts w:cs="Arial Unicode MS" w:eastAsia="Arial Unicode MS" w:hint="default"/>
          <w:rtl w:val="0"/>
        </w:rPr>
        <w:t> </w:t>
      </w:r>
      <w:r>
        <w:rPr>
          <w:rFonts w:cs="Arial Unicode MS" w:eastAsia="Arial Unicode MS"/>
          <w:rtl w:val="0"/>
        </w:rPr>
        <w:t>Ser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observadas as seguintes regras de controle para a ades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 de que trata o art. 31:</w:t>
      </w:r>
    </w:p>
    <w:p w14:paraId="11120027">
      <w:pPr>
        <w:pStyle w:val="Padrão"/>
      </w:pPr>
      <w:r>
        <w:rPr>
          <w:rFonts w:cs="Arial Unicode MS" w:eastAsia="Arial Unicode MS"/>
          <w:rtl w:val="0"/>
        </w:rPr>
        <w:t>I - as aquisi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 ou as contrata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 adicionais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poder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exceder, por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ou entidade, a cinquenta por cento dos quantitativos dos itens do instrumento convocat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rio registrados na 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 xml:space="preserve">os para 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ou a entidade gerenciadora e para os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os ou as entidades participantes; e</w:t>
      </w:r>
    </w:p>
    <w:p w14:paraId="11120028">
      <w:pPr>
        <w:pStyle w:val="Padrão"/>
      </w:pPr>
      <w:r>
        <w:rPr>
          <w:rFonts w:cs="Arial Unicode MS" w:eastAsia="Arial Unicode MS"/>
          <w:rtl w:val="0"/>
        </w:rPr>
        <w:t>II - o quantitativo decorrente das ades</w:t>
      </w:r>
      <w:r>
        <w:rPr>
          <w:rFonts w:cs="Arial Unicode MS" w:eastAsia="Arial Unicode MS" w:hint="default"/>
          <w:rtl w:val="0"/>
        </w:rPr>
        <w:t>õ</w:t>
      </w:r>
      <w:r>
        <w:rPr>
          <w:rFonts w:cs="Arial Unicode MS" w:eastAsia="Arial Unicode MS"/>
          <w:rtl w:val="0"/>
        </w:rPr>
        <w:t>es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poder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exceder, na totalidade, ao dobro do quantitativo de cada item registrado na 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 xml:space="preserve">os para 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ou a entidade gerenciadora e os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os ou as entidades participantes, independentemente do n</w:t>
      </w:r>
      <w:r>
        <w:rPr>
          <w:rFonts w:cs="Arial Unicode MS" w:eastAsia="Arial Unicode MS" w:hint="default"/>
          <w:rtl w:val="0"/>
        </w:rPr>
        <w:t>ú</w:t>
      </w:r>
      <w:r>
        <w:rPr>
          <w:rFonts w:cs="Arial Unicode MS" w:eastAsia="Arial Unicode MS"/>
          <w:rtl w:val="0"/>
        </w:rPr>
        <w:t xml:space="preserve">mero de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os ou entidades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 xml:space="preserve">o participantes que aderirem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os.</w:t>
      </w:r>
    </w:p>
  </w:comment>
  <w:comment w:id="25" w:author="Autor" w:date="2026-06-15T12:38:37Z">
    <w:p w14:paraId="11120029">
      <w:pPr>
        <w:pStyle w:val="Padrão"/>
      </w:pPr>
    </w:p>
    <w:p w14:paraId="1112002A">
      <w:pPr>
        <w:pStyle w:val="Padrão"/>
      </w:pPr>
      <w:r>
        <w:rPr>
          <w:rFonts w:cs="Arial Unicode MS" w:eastAsia="Arial Unicode MS"/>
          <w:rtl w:val="0"/>
        </w:rPr>
        <w:t>Nota Explicativa: A san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s</w:t>
      </w:r>
      <w:r>
        <w:rPr>
          <w:rFonts w:cs="Arial Unicode MS" w:eastAsia="Arial Unicode MS" w:hint="default"/>
          <w:rtl w:val="0"/>
        </w:rPr>
        <w:t xml:space="preserve">ó </w:t>
      </w:r>
      <w:r>
        <w:rPr>
          <w:rFonts w:cs="Arial Unicode MS" w:eastAsia="Arial Unicode MS"/>
          <w:rtl w:val="0"/>
        </w:rPr>
        <w:t>cabe se o remanescente j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assinou a ata e depois 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atende convoca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para firmar contrato ou instrumento equivalente: "Art. 45.  Ap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s a homologa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o, o licitante vencedor ser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convocado para assinar o termo de contrato ou a 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os, ou aceitar ou retirar o instrumento equivalente, no prazo estabelecido no edital de licita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 xml:space="preserve">o, sob pena de decair o direito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>contrata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o, sem preju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zo das san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 previstas na Lei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14.133, de 2021, e em outras legisla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 aplic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 xml:space="preserve">veis. [...] </w:t>
      </w:r>
      <w:r>
        <w:rPr>
          <w:rFonts w:cs="Arial Unicode MS" w:eastAsia="Arial Unicode MS" w:hint="default"/>
          <w:rtl w:val="0"/>
        </w:rPr>
        <w:t xml:space="preserve">§ </w:t>
      </w:r>
      <w:r>
        <w:rPr>
          <w:rFonts w:cs="Arial Unicode MS" w:eastAsia="Arial Unicode MS"/>
          <w:rtl w:val="0"/>
        </w:rPr>
        <w:t>4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A recusa injustificada do adjudicat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rio em assinar o contrato ou a ata de registro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o, ou em aceitar ou retirar o instrumento equivalente no prazo estabelecido pela Administra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caracterizar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o descumprimento total da obriga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 assumida e o sujeitar</w:t>
      </w:r>
      <w:r>
        <w:rPr>
          <w:rFonts w:cs="Arial Unicode MS" w:eastAsia="Arial Unicode MS" w:hint="default"/>
          <w:rtl w:val="0"/>
        </w:rPr>
        <w:t>á à</w:t>
      </w:r>
      <w:r>
        <w:rPr>
          <w:rFonts w:cs="Arial Unicode MS" w:eastAsia="Arial Unicode MS"/>
          <w:rtl w:val="0"/>
        </w:rPr>
        <w:t xml:space="preserve">s penalidades legalmente estabelecidas e </w:t>
      </w:r>
      <w:r>
        <w:rPr>
          <w:rFonts w:cs="Arial Unicode MS" w:eastAsia="Arial Unicode MS" w:hint="default"/>
          <w:rtl w:val="0"/>
        </w:rPr>
        <w:t xml:space="preserve">à </w:t>
      </w:r>
      <w:r>
        <w:rPr>
          <w:rFonts w:cs="Arial Unicode MS" w:eastAsia="Arial Unicode MS"/>
          <w:rtl w:val="0"/>
        </w:rPr>
        <w:t xml:space="preserve">imediata perda da garantia de proposta em favor do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ou entidade promotora da licita</w:t>
      </w:r>
      <w:r>
        <w:rPr>
          <w:rFonts w:cs="Arial Unicode MS" w:eastAsia="Arial Unicode MS" w:hint="default"/>
          <w:rtl w:val="0"/>
        </w:rPr>
        <w:t>çã</w:t>
      </w:r>
      <w:r>
        <w:rPr>
          <w:rFonts w:cs="Arial Unicode MS" w:eastAsia="Arial Unicode MS"/>
          <w:rtl w:val="0"/>
        </w:rPr>
        <w:t>o.</w:t>
      </w:r>
    </w:p>
    <w:p w14:paraId="1112002B">
      <w:pPr>
        <w:pStyle w:val="Padrão"/>
      </w:pPr>
      <w:r>
        <w:rPr>
          <w:rFonts w:cs="Arial Unicode MS" w:eastAsia="Arial Unicode MS" w:hint="default"/>
          <w:rtl w:val="0"/>
        </w:rPr>
        <w:t xml:space="preserve">§ </w:t>
      </w:r>
      <w:r>
        <w:rPr>
          <w:rFonts w:cs="Arial Unicode MS" w:eastAsia="Arial Unicode MS"/>
          <w:rtl w:val="0"/>
        </w:rPr>
        <w:t>5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 xml:space="preserve">A regra do </w:t>
      </w:r>
      <w:r>
        <w:rPr>
          <w:rFonts w:cs="Arial Unicode MS" w:eastAsia="Arial Unicode MS" w:hint="default"/>
          <w:rtl w:val="0"/>
        </w:rPr>
        <w:t xml:space="preserve">§ </w:t>
      </w:r>
      <w:r>
        <w:rPr>
          <w:rFonts w:cs="Arial Unicode MS" w:eastAsia="Arial Unicode MS"/>
          <w:rtl w:val="0"/>
        </w:rPr>
        <w:t>4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n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se aplicar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 xml:space="preserve">aos licitantes remanescentes convocados na forma do inciso I do </w:t>
      </w:r>
      <w:r>
        <w:rPr>
          <w:rFonts w:cs="Arial Unicode MS" w:eastAsia="Arial Unicode MS" w:hint="default"/>
          <w:rtl w:val="0"/>
        </w:rPr>
        <w:t xml:space="preserve">§ </w:t>
      </w:r>
      <w:r>
        <w:rPr>
          <w:rFonts w:cs="Arial Unicode MS" w:eastAsia="Arial Unicode MS"/>
          <w:rtl w:val="0"/>
        </w:rPr>
        <w:t>3</w:t>
      </w:r>
      <w:r>
        <w:rPr>
          <w:rFonts w:cs="Arial Unicode MS" w:eastAsia="Arial Unicode MS" w:hint="default"/>
          <w:rtl w:val="0"/>
        </w:rPr>
        <w:t>º</w:t>
      </w:r>
      <w:r>
        <w:rPr>
          <w:rFonts w:cs="Arial Unicode MS" w:eastAsia="Arial Unicode MS"/>
          <w:rtl w:val="0"/>
        </w:rPr>
        <w:t>."</w:t>
      </w:r>
    </w:p>
  </w:comment>
  <w:comment w:id="26" w:author="Autor" w:date="2026-06-15T12:38:37Z">
    <w:p w14:paraId="1112002C">
      <w:pPr>
        <w:pStyle w:val="Padrão"/>
      </w:pPr>
    </w:p>
    <w:p w14:paraId="1112002D">
      <w:pPr>
        <w:pStyle w:val="Padrão"/>
      </w:pPr>
      <w:r>
        <w:rPr>
          <w:rFonts w:cs="Arial Unicode MS" w:eastAsia="Arial Unicode MS"/>
          <w:rtl w:val="0"/>
        </w:rPr>
        <w:t>Nota Explicativa: Caso haja previs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de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 diferentes conforme artigo 82, III, da Lei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14.133, de 2021, e artigo 15, III, da Lei n</w:t>
      </w:r>
      <w:r>
        <w:rPr>
          <w:rFonts w:cs="Arial Unicode MS" w:eastAsia="Arial Unicode MS" w:hint="default"/>
          <w:rtl w:val="0"/>
        </w:rPr>
        <w:t xml:space="preserve">º </w:t>
      </w:r>
      <w:r>
        <w:rPr>
          <w:rFonts w:cs="Arial Unicode MS" w:eastAsia="Arial Unicode MS"/>
          <w:rtl w:val="0"/>
        </w:rPr>
        <w:t>11.462, de 2023, dever</w:t>
      </w:r>
      <w:r>
        <w:rPr>
          <w:rFonts w:cs="Arial Unicode MS" w:eastAsia="Arial Unicode MS" w:hint="default"/>
          <w:rtl w:val="0"/>
        </w:rPr>
        <w:t xml:space="preserve">á </w:t>
      </w:r>
      <w:r>
        <w:rPr>
          <w:rFonts w:cs="Arial Unicode MS" w:eastAsia="Arial Unicode MS"/>
          <w:rtl w:val="0"/>
        </w:rPr>
        <w:t>ser inclu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da tabela com os fornecedores e seus respectivos pre</w:t>
      </w:r>
      <w:r>
        <w:rPr>
          <w:rFonts w:cs="Arial Unicode MS" w:eastAsia="Arial Unicode MS" w:hint="default"/>
          <w:rtl w:val="0"/>
        </w:rPr>
        <w:t>ç</w:t>
      </w:r>
      <w:r>
        <w:rPr>
          <w:rFonts w:cs="Arial Unicode MS" w:eastAsia="Arial Unicode MS"/>
          <w:rtl w:val="0"/>
        </w:rPr>
        <w:t>os.</w:t>
      </w:r>
    </w:p>
    <w:p w14:paraId="1112002E">
      <w:pPr>
        <w:pStyle w:val="Padrão"/>
      </w:pPr>
      <w:r>
        <w:rPr>
          <w:rFonts w:cs="Arial Unicode MS" w:eastAsia="Arial Unicode MS"/>
          <w:rtl w:val="0"/>
        </w:rPr>
        <w:t>Nesta hip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 xml:space="preserve">teses, </w:t>
      </w:r>
      <w:r>
        <w:rPr>
          <w:rFonts w:cs="Arial Unicode MS" w:eastAsia="Arial Unicode MS" w:hint="default"/>
          <w:rtl w:val="0"/>
        </w:rPr>
        <w:t xml:space="preserve">é </w:t>
      </w:r>
      <w:r>
        <w:rPr>
          <w:rFonts w:cs="Arial Unicode MS" w:eastAsia="Arial Unicode MS"/>
          <w:rtl w:val="0"/>
        </w:rPr>
        <w:t>prov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</w:rPr>
        <w:t>vel que outras disposi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 deste modelo e dos demais modelos (edital, TR e contratos) tamb</w:t>
      </w:r>
      <w:r>
        <w:rPr>
          <w:rFonts w:cs="Arial Unicode MS" w:eastAsia="Arial Unicode MS" w:hint="default"/>
          <w:rtl w:val="0"/>
        </w:rPr>
        <w:t>é</w:t>
      </w:r>
      <w:r>
        <w:rPr>
          <w:rFonts w:cs="Arial Unicode MS" w:eastAsia="Arial Unicode MS"/>
          <w:rtl w:val="0"/>
        </w:rPr>
        <w:t>m sofram altera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 xml:space="preserve">es, cabendo ao </w:t>
      </w:r>
      <w:r>
        <w:rPr>
          <w:rFonts w:cs="Arial Unicode MS" w:eastAsia="Arial Unicode MS" w:hint="default"/>
          <w:rtl w:val="0"/>
        </w:rPr>
        <w:t>ó</w:t>
      </w:r>
      <w:r>
        <w:rPr>
          <w:rFonts w:cs="Arial Unicode MS" w:eastAsia="Arial Unicode MS"/>
          <w:rtl w:val="0"/>
        </w:rPr>
        <w:t>rg</w:t>
      </w:r>
      <w:r>
        <w:rPr>
          <w:rFonts w:cs="Arial Unicode MS" w:eastAsia="Arial Unicode MS" w:hint="default"/>
          <w:rtl w:val="0"/>
        </w:rPr>
        <w:t>ã</w:t>
      </w:r>
      <w:r>
        <w:rPr>
          <w:rFonts w:cs="Arial Unicode MS" w:eastAsia="Arial Unicode MS"/>
          <w:rtl w:val="0"/>
        </w:rPr>
        <w:t>o fazer as adequa</w:t>
      </w:r>
      <w:r>
        <w:rPr>
          <w:rFonts w:cs="Arial Unicode MS" w:eastAsia="Arial Unicode MS" w:hint="default"/>
          <w:rtl w:val="0"/>
        </w:rPr>
        <w:t>çõ</w:t>
      </w:r>
      <w:r>
        <w:rPr>
          <w:rFonts w:cs="Arial Unicode MS" w:eastAsia="Arial Unicode MS"/>
          <w:rtl w:val="0"/>
        </w:rPr>
        <w:t>es devidas.</w:t>
      </w: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mc="http://schemas.openxmlformats.org/markup-compatibility/2006" xmlns:w="http://schemas.openxmlformats.org/wordprocessingml/2006/main" mc:Ignorable="w14">
  <w:p>
    <w:pPr>
      <w:pStyle w:val="footer"/>
      <w:rPr>
        <w:outline w:val="0"/>
        <w:color w:val="000000"/>
        <w:spacing w:val="60"/>
        <w:sz w:val="16"/>
        <w:szCs w:val="16"/>
        <w:u w:color="8496b0"/>
      </w:rPr>
    </w:pPr>
    <w:r>
      <w:rPr>
        <w:outline w:val="0"/>
        <w:color w:val="000000"/>
        <w:spacing w:val="60"/>
        <w:u w:color="8496b0"/>
      </w:rPr>
      <w:tab/>
      <w:tab/>
    </w:r>
  </w:p>
  <w:p>
    <w:pPr>
      <w:pStyle w:val="footer"/>
      <w:rPr>
        <w:rFonts w:ascii="Arial" w:cs="Arial" w:hAnsi="Arial" w:eastAsia="Arial"/>
        <w:outline w:val="0"/>
        <w:color w:val="000000"/>
        <w:sz w:val="18"/>
        <w:szCs w:val="18"/>
        <w:u w:color="7f7f7f"/>
      </w:rPr>
    </w:pPr>
    <w:r>
      <w:rPr>
        <w:outline w:val="0"/>
        <w:color w:val="000000"/>
        <w:spacing w:val="60"/>
        <w:u w:color="7f7f7f"/>
      </w:rPr>
      <w:tab/>
      <w:tab/>
    </w:r>
    <w:r>
      <w:rPr>
        <w:rFonts w:ascii="Arial" w:hAnsi="Arial"/>
        <w:outline w:val="0"/>
        <w:color w:val="000000"/>
        <w:spacing w:val="60"/>
        <w:sz w:val="18"/>
        <w:szCs w:val="18"/>
        <w:u w:color="595959"/>
        <w:rtl w:val="0"/>
        <w:lang w:val="pt-PT"/>
      </w:rPr>
      <w:t>P</w:t>
    </w:r>
    <w:r>
      <w:rPr>
        <w:rFonts w:ascii="Arial" w:hAnsi="Arial" w:hint="default"/>
        <w:outline w:val="0"/>
        <w:color w:val="000000"/>
        <w:spacing w:val="60"/>
        <w:sz w:val="18"/>
        <w:szCs w:val="18"/>
        <w:u w:color="595959"/>
        <w:rtl w:val="0"/>
        <w:lang w:val="pt-PT"/>
      </w:rPr>
      <w:t>á</w:t>
    </w:r>
    <w:r>
      <w:rPr>
        <w:rFonts w:ascii="Arial" w:hAnsi="Arial"/>
        <w:outline w:val="0"/>
        <w:color w:val="000000"/>
        <w:spacing w:val="60"/>
        <w:sz w:val="18"/>
        <w:szCs w:val="18"/>
        <w:u w:color="595959"/>
        <w:rtl w:val="0"/>
        <w:lang w:val="pt-PT"/>
      </w:rPr>
      <w:t>gina</w:t>
    </w:r>
    <w:r>
      <w:rPr>
        <w:rFonts w:ascii="Arial" w:hAnsi="Arial"/>
        <w:outline w:val="0"/>
        <w:color w:val="000000"/>
        <w:sz w:val="18"/>
        <w:szCs w:val="18"/>
        <w:u w:color="595959"/>
        <w:rtl w:val="0"/>
        <w:lang w:val="pt-PT"/>
      </w:rPr>
      <w:t xml:space="preserve"> </w:t>
    </w:r>
    <w:r>
      <w:rPr>
        <w:rFonts w:ascii="Arial" w:cs="Arial" w:hAnsi="Arial" w:eastAsia="Arial"/>
        <w:outline w:val="0"/>
        <w:color w:val="000000"/>
        <w:sz w:val="18"/>
        <w:szCs w:val="18"/>
        <w:u w:color="595959"/>
      </w:rPr>
      <w:fldChar w:fldCharType="begin" w:fldLock="0"/>
    </w:r>
    <w:r>
      <w:rPr>
        <w:rFonts w:ascii="Arial" w:cs="Arial" w:hAnsi="Arial" w:eastAsia="Arial"/>
        <w:outline w:val="0"/>
        <w:color w:val="000000"/>
        <w:sz w:val="18"/>
        <w:szCs w:val="18"/>
        <w:u w:color="595959"/>
      </w:rPr>
      <w:instrText xml:space="preserve"> PAGE </w:instrText>
    </w:r>
    <w:r>
      <w:rPr>
        <w:rFonts w:ascii="Arial" w:cs="Arial" w:hAnsi="Arial" w:eastAsia="Arial"/>
        <w:outline w:val="0"/>
        <w:color w:val="000000"/>
        <w:sz w:val="18"/>
        <w:szCs w:val="18"/>
        <w:u w:color="595959"/>
      </w:rPr>
      <w:fldChar w:fldCharType="separate" w:fldLock="0"/>
    </w:r>
    <w:r>
      <w:rPr>
        <w:rFonts w:ascii="Arial" w:cs="Arial" w:hAnsi="Arial" w:eastAsia="Arial"/>
        <w:outline w:val="0"/>
        <w:color w:val="000000"/>
        <w:sz w:val="18"/>
        <w:szCs w:val="18"/>
        <w:u w:color="595959"/>
      </w:rPr>
      <w:fldChar w:fldCharType="end" w:fldLock="0"/>
    </w:r>
    <w:r>
      <w:rPr>
        <w:rFonts w:ascii="Arial" w:hAnsi="Arial"/>
        <w:outline w:val="0"/>
        <w:color w:val="000000"/>
        <w:sz w:val="18"/>
        <w:szCs w:val="18"/>
        <w:u w:color="595959"/>
        <w:rtl w:val="0"/>
        <w:lang w:val="pt-PT"/>
      </w:rPr>
      <w:t xml:space="preserve"> | </w:t>
    </w:r>
    <w:r>
      <w:rPr>
        <w:rFonts w:ascii="Arial" w:cs="Arial" w:hAnsi="Arial" w:eastAsia="Arial"/>
        <w:outline w:val="0"/>
        <w:color w:val="000000"/>
        <w:sz w:val="18"/>
        <w:szCs w:val="18"/>
        <w:u w:color="595959"/>
      </w:rPr>
      <w:fldChar w:fldCharType="begin" w:fldLock="0"/>
    </w:r>
    <w:r>
      <w:rPr>
        <w:rFonts w:ascii="Arial" w:cs="Arial" w:hAnsi="Arial" w:eastAsia="Arial"/>
        <w:outline w:val="0"/>
        <w:color w:val="000000"/>
        <w:sz w:val="18"/>
        <w:szCs w:val="18"/>
        <w:u w:color="595959"/>
      </w:rPr>
      <w:instrText xml:space="preserve"> NUMPAGES </w:instrText>
    </w:r>
    <w:r>
      <w:rPr>
        <w:rFonts w:ascii="Arial" w:cs="Arial" w:hAnsi="Arial" w:eastAsia="Arial"/>
        <w:outline w:val="0"/>
        <w:color w:val="000000"/>
        <w:sz w:val="18"/>
        <w:szCs w:val="18"/>
        <w:u w:color="595959"/>
      </w:rPr>
      <w:fldChar w:fldCharType="separate" w:fldLock="0"/>
    </w:r>
    <w:r>
      <w:rPr>
        <w:rFonts w:ascii="Arial" w:cs="Arial" w:hAnsi="Arial" w:eastAsia="Arial"/>
        <w:outline w:val="0"/>
        <w:color w:val="000000"/>
        <w:sz w:val="18"/>
        <w:szCs w:val="18"/>
        <w:u w:color="595959"/>
      </w:rPr>
      <w:fldChar w:fldCharType="end" w:fldLock="0"/>
    </w:r>
  </w:p>
  <w:p>
    <w:pPr>
      <w:pStyle w:val="footer"/>
      <w:rPr>
        <w:rFonts w:ascii="Arial" w:cs="Arial" w:hAnsi="Arial" w:eastAsia="Arial"/>
        <w:sz w:val="14"/>
        <w:szCs w:val="14"/>
      </w:rPr>
    </w:pPr>
    <w:r>
      <w:rPr>
        <w:rFonts w:ascii="Arial" w:hAnsi="Arial"/>
        <w:sz w:val="14"/>
        <w:szCs w:val="14"/>
        <w:rtl w:val="0"/>
        <w:lang w:val="pt-PT"/>
      </w:rPr>
      <w:t>C</w:t>
    </w:r>
    <w:r>
      <w:rPr>
        <w:rFonts w:ascii="Arial" w:hAnsi="Arial" w:hint="default"/>
        <w:sz w:val="14"/>
        <w:szCs w:val="14"/>
        <w:rtl w:val="0"/>
        <w:lang w:val="pt-PT"/>
      </w:rPr>
      <w:t>â</w:t>
    </w:r>
    <w:r>
      <w:rPr>
        <w:rFonts w:ascii="Arial" w:hAnsi="Arial"/>
        <w:sz w:val="14"/>
        <w:szCs w:val="14"/>
        <w:rtl w:val="0"/>
        <w:lang w:val="pt-PT"/>
      </w:rPr>
      <w:t>mara Nacional de Modelos de Licita</w:t>
    </w:r>
    <w:r>
      <w:rPr>
        <w:rFonts w:ascii="Arial" w:hAnsi="Arial" w:hint="default"/>
        <w:sz w:val="14"/>
        <w:szCs w:val="14"/>
        <w:rtl w:val="0"/>
        <w:lang w:val="pt-PT"/>
      </w:rPr>
      <w:t>çõ</w:t>
    </w:r>
    <w:r>
      <w:rPr>
        <w:rFonts w:ascii="Arial" w:hAnsi="Arial"/>
        <w:sz w:val="14"/>
        <w:szCs w:val="14"/>
        <w:rtl w:val="0"/>
        <w:lang w:val="pt-PT"/>
      </w:rPr>
      <w:t>es e Contratos da Consultoria-Geral da Uni</w:t>
    </w:r>
    <w:r>
      <w:rPr>
        <w:rFonts w:ascii="Arial" w:hAnsi="Arial" w:hint="default"/>
        <w:sz w:val="14"/>
        <w:szCs w:val="14"/>
        <w:rtl w:val="0"/>
        <w:lang w:val="pt-PT"/>
      </w:rPr>
      <w:t>ã</w:t>
    </w:r>
    <w:r>
      <w:rPr>
        <w:rFonts w:ascii="Arial" w:hAnsi="Arial"/>
        <w:sz w:val="14"/>
        <w:szCs w:val="14"/>
        <w:rtl w:val="0"/>
        <w:lang w:val="pt-PT"/>
      </w:rPr>
      <w:t>o</w:t>
    </w:r>
  </w:p>
  <w:p>
    <w:pPr>
      <w:pStyle w:val="footer"/>
      <w:rPr>
        <w:rFonts w:ascii="Arial" w:cs="Arial" w:hAnsi="Arial" w:eastAsia="Arial"/>
        <w:outline w:val="0"/>
        <w:color w:val="000000"/>
        <w:sz w:val="14"/>
        <w:szCs w:val="14"/>
        <w:u w:color="222a35"/>
      </w:rPr>
    </w:pPr>
    <w:r>
      <w:rPr>
        <w:rFonts w:ascii="Arial" w:hAnsi="Arial"/>
        <w:sz w:val="14"/>
        <w:szCs w:val="14"/>
        <w:rtl w:val="0"/>
        <w:lang w:val="pt-PT"/>
      </w:rPr>
      <w:t>Modelo de Modelo Ata de Registro de Pre</w:t>
    </w:r>
    <w:r>
      <w:rPr>
        <w:rFonts w:ascii="Arial" w:hAnsi="Arial" w:hint="default"/>
        <w:sz w:val="14"/>
        <w:szCs w:val="14"/>
        <w:rtl w:val="0"/>
        <w:lang w:val="pt-PT"/>
      </w:rPr>
      <w:t>ç</w:t>
    </w:r>
    <w:r>
      <w:rPr>
        <w:rFonts w:ascii="Arial" w:hAnsi="Arial"/>
        <w:sz w:val="14"/>
        <w:szCs w:val="14"/>
        <w:rtl w:val="0"/>
        <w:lang w:val="pt-PT"/>
      </w:rPr>
      <w:t>os - Lei n</w:t>
    </w:r>
    <w:r>
      <w:rPr>
        <w:rFonts w:ascii="Arial" w:hAnsi="Arial" w:hint="default"/>
        <w:sz w:val="14"/>
        <w:szCs w:val="14"/>
        <w:rtl w:val="0"/>
        <w:lang w:val="pt-PT"/>
      </w:rPr>
      <w:t xml:space="preserve">º </w:t>
    </w:r>
    <w:r>
      <w:rPr>
        <w:rFonts w:ascii="Arial" w:hAnsi="Arial"/>
        <w:sz w:val="14"/>
        <w:szCs w:val="14"/>
        <w:rtl w:val="0"/>
        <w:lang w:val="pt-PT"/>
      </w:rPr>
      <w:t>14.133, de 2021</w:t>
    </w:r>
  </w:p>
  <w:p>
    <w:pPr>
      <w:pStyle w:val="footer"/>
      <w:rPr>
        <w:rFonts w:ascii="Arial" w:cs="Arial" w:hAnsi="Arial" w:eastAsia="Arial"/>
        <w:sz w:val="14"/>
        <w:szCs w:val="14"/>
      </w:rPr>
    </w:pPr>
    <w:r>
      <w:rPr>
        <w:rFonts w:ascii="Arial" w:hAnsi="Arial"/>
        <w:sz w:val="14"/>
        <w:szCs w:val="14"/>
        <w:rtl w:val="0"/>
        <w:lang w:val="pt-PT"/>
      </w:rPr>
      <w:t>Aprovado pela Secretaria de Gest</w:t>
    </w:r>
    <w:r>
      <w:rPr>
        <w:rFonts w:ascii="Arial" w:hAnsi="Arial" w:hint="default"/>
        <w:sz w:val="14"/>
        <w:szCs w:val="14"/>
        <w:rtl w:val="0"/>
        <w:lang w:val="pt-PT"/>
      </w:rPr>
      <w:t>ã</w:t>
    </w:r>
    <w:r>
      <w:rPr>
        <w:rFonts w:ascii="Arial" w:hAnsi="Arial"/>
        <w:sz w:val="14"/>
        <w:szCs w:val="14"/>
        <w:rtl w:val="0"/>
        <w:lang w:val="pt-PT"/>
      </w:rPr>
      <w:t>o e Inova</w:t>
    </w:r>
    <w:r>
      <w:rPr>
        <w:rFonts w:ascii="Arial" w:hAnsi="Arial" w:hint="default"/>
        <w:sz w:val="14"/>
        <w:szCs w:val="14"/>
        <w:rtl w:val="0"/>
        <w:lang w:val="pt-PT"/>
      </w:rPr>
      <w:t>çã</w:t>
    </w:r>
    <w:r>
      <w:rPr>
        <w:rFonts w:ascii="Arial" w:hAnsi="Arial"/>
        <w:sz w:val="14"/>
        <w:szCs w:val="14"/>
        <w:rtl w:val="0"/>
        <w:lang w:val="pt-PT"/>
      </w:rPr>
      <w:t>o</w:t>
    </w:r>
  </w:p>
  <w:p>
    <w:pPr>
      <w:pStyle w:val="footer"/>
      <w:rPr>
        <w:rFonts w:ascii="Arial" w:cs="Arial" w:hAnsi="Arial" w:eastAsia="Arial"/>
        <w:sz w:val="14"/>
        <w:szCs w:val="14"/>
      </w:rPr>
    </w:pPr>
    <w:r>
      <w:rPr>
        <w:rFonts w:ascii="Arial" w:hAnsi="Arial"/>
        <w:sz w:val="14"/>
        <w:szCs w:val="14"/>
        <w:rtl w:val="0"/>
        <w:lang w:val="pt-PT"/>
      </w:rPr>
      <w:t>Identidade visual pela Secretaria de Gest</w:t>
    </w:r>
    <w:r>
      <w:rPr>
        <w:rFonts w:ascii="Arial" w:hAnsi="Arial" w:hint="default"/>
        <w:sz w:val="14"/>
        <w:szCs w:val="14"/>
        <w:rtl w:val="0"/>
        <w:lang w:val="pt-PT"/>
      </w:rPr>
      <w:t>ã</w:t>
    </w:r>
    <w:r>
      <w:rPr>
        <w:rFonts w:ascii="Arial" w:hAnsi="Arial"/>
        <w:sz w:val="14"/>
        <w:szCs w:val="14"/>
        <w:rtl w:val="0"/>
        <w:lang w:val="pt-PT"/>
      </w:rPr>
      <w:t>o e Inova</w:t>
    </w:r>
    <w:r>
      <w:rPr>
        <w:rFonts w:ascii="Arial" w:hAnsi="Arial" w:hint="default"/>
        <w:sz w:val="14"/>
        <w:szCs w:val="14"/>
        <w:rtl w:val="0"/>
        <w:lang w:val="pt-PT"/>
      </w:rPr>
      <w:t>çã</w:t>
    </w:r>
    <w:r>
      <w:rPr>
        <w:rFonts w:ascii="Arial" w:hAnsi="Arial"/>
        <w:sz w:val="14"/>
        <w:szCs w:val="14"/>
        <w:rtl w:val="0"/>
        <w:lang w:val="pt-PT"/>
      </w:rPr>
      <w:t>o</w:t>
    </w:r>
  </w:p>
  <w:p>
    <w:pPr>
      <w:pStyle w:val="footer"/>
    </w:pPr>
    <w:r>
      <w:rPr>
        <w:rFonts w:ascii="Arial" w:hAnsi="Arial"/>
        <w:sz w:val="14"/>
        <w:szCs w:val="14"/>
        <w:rtl w:val="0"/>
        <w:lang w:val="pt-PT"/>
      </w:rPr>
      <w:t>Atualiza</w:t>
    </w:r>
    <w:r>
      <w:rPr>
        <w:rFonts w:ascii="Arial" w:hAnsi="Arial" w:hint="default"/>
        <w:sz w:val="14"/>
        <w:szCs w:val="14"/>
        <w:rtl w:val="0"/>
        <w:lang w:val="pt-PT"/>
      </w:rPr>
      <w:t>çã</w:t>
    </w:r>
    <w:r>
      <w:rPr>
        <w:rFonts w:ascii="Arial" w:hAnsi="Arial"/>
        <w:sz w:val="14"/>
        <w:szCs w:val="14"/>
        <w:rtl w:val="0"/>
        <w:lang w:val="pt-PT"/>
      </w:rPr>
      <w:t>o: NOV/2025</w:t>
    </w:r>
  </w:p>
</w:ftr>
</file>

<file path=word/header1.xml><?xml version="1.0" encoding="utf-8"?>
<w:hdr xmlns:mc="http://schemas.openxmlformats.org/markup-compatibility/2006" xmlns:w="http://schemas.openxmlformats.org/wordprocessingml/2006/main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tabs>
          <w:tab w:val="clear" w:pos="567"/>
        </w:tabs>
        <w:ind w:left="567" w:hanging="567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vertAlign w:val="baseline"/>
      </w:rPr>
    </w:lvl>
    <w:lvl w:ilvl="1">
      <w:start w:val="1"/>
      <w:numFmt w:val="decimal"/>
      <w:suff w:val="tab"/>
      <w:lvlText w:val="%1.%2."/>
      <w:lvlJc w:val="left"/>
      <w:pPr>
        <w:ind w:left="708" w:hanging="70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424" w:hanging="1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4">
      <w:start w:val="1"/>
      <w:numFmt w:val="decimal"/>
      <w:suff w:val="space"/>
      <w:lvlText w:val="%1.%2.%3.%4.%5."/>
      <w:lvlJc w:val="left"/>
      <w:pPr>
        <w:ind w:left="1071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5">
      <w:start w:val="1"/>
      <w:numFmt w:val="decimal"/>
      <w:suff w:val="space"/>
      <w:lvlText w:val="%1.%2.%3.%4.%5.%6."/>
      <w:lvlJc w:val="left"/>
      <w:pPr>
        <w:ind w:left="1539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6">
      <w:start w:val="1"/>
      <w:numFmt w:val="decimal"/>
      <w:suff w:val="space"/>
      <w:lvlText w:val="%1.%2.%3.%4.%5.%6.%7."/>
      <w:lvlJc w:val="left"/>
      <w:pPr>
        <w:ind w:left="1899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7">
      <w:start w:val="1"/>
      <w:numFmt w:val="decimal"/>
      <w:suff w:val="space"/>
      <w:lvlText w:val="%1.%2.%3.%4.%5.%6.%7.%8."/>
      <w:lvlJc w:val="left"/>
      <w:pPr>
        <w:ind w:left="2259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8">
      <w:start w:val="1"/>
      <w:numFmt w:val="decimal"/>
      <w:suff w:val="space"/>
      <w:lvlText w:val="%1.%2.%3.%4.%5.%6.%7.%8.%9."/>
      <w:lvlJc w:val="left"/>
      <w:pPr>
        <w:ind w:left="2619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clear" w:pos="567"/>
          </w:tabs>
          <w:ind w:left="567" w:hanging="56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708"/>
          </w:tabs>
          <w:ind w:left="826" w:hanging="8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513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685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11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1657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2017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2377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2737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clear" w:pos="567"/>
          </w:tabs>
          <w:ind w:left="567" w:hanging="56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1">
      <w:startOverride w:val="2"/>
      <w:lvl w:ilvl="1">
        <w:start w:val="2"/>
        <w:numFmt w:val="decimal"/>
        <w:suff w:val="tab"/>
        <w:lvlText w:val="%1.%2."/>
        <w:lvlJc w:val="left"/>
        <w:pPr>
          <w:tabs>
            <w:tab w:val="num" w:pos="708"/>
          </w:tabs>
          <w:ind w:left="718" w:hanging="71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2">
      <w:lvl w:ilvl="2">
        <w:start w:val="1"/>
        <w:numFmt w:val="decimal"/>
        <w:suff w:val="tab"/>
        <w:lvlText w:val="%1.%2.%3."/>
        <w:lvlJc w:val="left"/>
        <w:pPr>
          <w:tabs>
            <w:tab w:val="left" w:pos="708"/>
            <w:tab w:val="num" w:pos="923"/>
          </w:tabs>
          <w:ind w:left="933" w:hanging="57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tabs>
            <w:tab w:val="left" w:pos="708"/>
          </w:tabs>
          <w:ind w:left="1059" w:hanging="1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tabs>
            <w:tab w:val="left" w:pos="708"/>
          </w:tabs>
          <w:ind w:left="1419" w:hanging="1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tabs>
            <w:tab w:val="left" w:pos="708"/>
          </w:tabs>
          <w:ind w:left="1779" w:hanging="1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tabs>
            <w:tab w:val="left" w:pos="708"/>
          </w:tabs>
          <w:ind w:left="2139" w:hanging="1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tabs>
            <w:tab w:val="left" w:pos="708"/>
          </w:tabs>
          <w:ind w:left="2499" w:hanging="1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tabs>
            <w:tab w:val="left" w:pos="708"/>
          </w:tabs>
          <w:ind w:left="2859" w:hanging="1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</w:num>
  <w:num w:numId="5">
    <w:abstractNumId w:val="0"/>
    <w:lvlOverride w:ilvl="1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clear" w:pos="567"/>
          </w:tabs>
          <w:ind w:left="567" w:hanging="567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vertAlign w:val="baseline"/>
        </w:rPr>
      </w:lvl>
    </w:lvlOverride>
    <w:lvlOverride w:ilvl="1">
      <w:lvl w:ilvl="1">
        <w:start w:val="1"/>
        <w:numFmt w:val="decimal"/>
        <w:suff w:val="tab"/>
        <w:lvlText w:val="%1.%2."/>
        <w:lvlJc w:val="left"/>
        <w:pPr>
          <w:tabs>
            <w:tab w:val="num" w:pos="708"/>
          </w:tabs>
          <w:ind w:left="816" w:hanging="8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503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3">
      <w:lvl w:ilvl="3">
        <w:start w:val="1"/>
        <w:numFmt w:val="decimal"/>
        <w:suff w:val="space"/>
        <w:lvlText w:val="%1.%2.%3.%4."/>
        <w:lvlJc w:val="left"/>
        <w:pPr>
          <w:ind w:left="675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4">
      <w:lvl w:ilvl="4">
        <w:start w:val="1"/>
        <w:numFmt w:val="decimal"/>
        <w:suff w:val="space"/>
        <w:lvlText w:val="%1.%2.%3.%4.%5."/>
        <w:lvlJc w:val="left"/>
        <w:pPr>
          <w:ind w:left="1179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5">
      <w:lvl w:ilvl="5">
        <w:start w:val="1"/>
        <w:numFmt w:val="decimal"/>
        <w:suff w:val="space"/>
        <w:lvlText w:val="%1.%2.%3.%4.%5.%6."/>
        <w:lvlJc w:val="left"/>
        <w:pPr>
          <w:ind w:left="1647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6">
      <w:lvl w:ilvl="6">
        <w:start w:val="1"/>
        <w:numFmt w:val="decimal"/>
        <w:suff w:val="space"/>
        <w:lvlText w:val="%1.%2.%3.%4.%5.%6.%7."/>
        <w:lvlJc w:val="left"/>
        <w:pPr>
          <w:ind w:left="2007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7">
      <w:lvl w:ilvl="7">
        <w:start w:val="1"/>
        <w:numFmt w:val="decimal"/>
        <w:suff w:val="space"/>
        <w:lvlText w:val="%1.%2.%3.%4.%5.%6.%7.%8."/>
        <w:lvlJc w:val="left"/>
        <w:pPr>
          <w:ind w:left="2367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  <w:lvlOverride w:ilvl="8">
      <w:lvl w:ilvl="8">
        <w:start w:val="1"/>
        <w:numFmt w:val="decimal"/>
        <w:suff w:val="space"/>
        <w:lvlText w:val="%1.%2.%3.%4.%5.%6.%7.%8.%9."/>
        <w:lvlJc w:val="left"/>
        <w:pPr>
          <w:ind w:left="2727" w:hanging="21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vertAlign w:val="baseline"/>
        </w:rPr>
      </w:lvl>
    </w:lvlOverride>
  </w:num>
  <w:num w:numId="8">
    <w:abstractNumId w:val="0"/>
    <w:lvlOverride w:ilvl="1">
      <w:startOverride w:val="4"/>
    </w:lvlOverride>
  </w:num>
  <w:num w:numId="9">
    <w:abstractNumId w:val="0"/>
    <w:lvlOverride w:ilvl="0">
      <w:startOverride w:val="4"/>
    </w:lvlOverride>
  </w:num>
</w:numbering>
</file>

<file path=word/settings.xml><?xml version="1.0" encoding="utf-8"?>
<w:settings xmlns:w="http://schemas.openxmlformats.org/wordprocessingml/2006/main">
  <w:view w:val="print"/>
  <w:mirrorMargins w:val="1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000000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</w:rPr>
  </w:style>
  <w:style w:type="paragraph" w:styleId="Nivel 01">
    <w:name w:val="Nivel 01"/>
    <w:next w:val="Corpo A"/>
    <w:pPr>
      <w:keepNext w:val="1"/>
      <w:keepLines w:val="1"/>
      <w:pageBreakBefore w:val="0"/>
      <w:widowControl w:val="1"/>
      <w:shd w:val="clear" w:color="auto" w:fill="auto"/>
      <w:tabs>
        <w:tab w:val="left" w:pos="567"/>
      </w:tabs>
      <w:suppressAutoHyphens w:val="0"/>
      <w:bidi w:val="0"/>
      <w:spacing w:before="120" w:after="120" w:line="276" w:lineRule="auto"/>
      <w:ind w:left="0" w:right="0" w:firstLine="0"/>
      <w:jc w:val="both"/>
      <w:outlineLvl w:val="0"/>
    </w:pPr>
    <w:rPr>
      <w:rFonts w:ascii="Arial" w:cs="Arial Unicode MS" w:hAnsi="Arial" w:eastAsia="Arial Unicode MS"/>
      <w:b w:val="1"/>
      <w:b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</w:rPr>
  </w:style>
  <w:style w:type="numbering" w:styleId="Estilo Importado 1">
    <w:name w:val="Estilo Importado 1"/>
    <w:pPr>
      <w:numPr>
        <w:numId w:val="1"/>
      </w:numPr>
    </w:pPr>
  </w:style>
  <w:style w:type="character" w:styleId="Nenhum A">
    <w:name w:val="Nenhum A"/>
    <w:rPr>
      <w:lang w:val="pt-PT"/>
    </w:rPr>
  </w:style>
  <w:style w:type="paragraph" w:styleId="Nivel 2">
    <w:name w:val="Nivel 2"/>
    <w:next w:val="Nivel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120" w:line="276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</w:rPr>
  </w:style>
  <w:style w:type="paragraph" w:styleId="Nível 2 -Red">
    <w:name w:val="Nível 2 -Red"/>
    <w:next w:val="Nível 2 -Re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120" w:line="276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ff0000"/>
      <w:shd w:val="nil" w:color="auto" w:fill="auto"/>
      <w:vertAlign w:val="baseline"/>
      <w:lang w:val="pt-PT"/>
    </w:rPr>
  </w:style>
  <w:style w:type="paragraph" w:styleId="ou">
    <w:name w:val="ou"/>
    <w:next w:val="ou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60" w:after="60" w:line="259" w:lineRule="auto"/>
      <w:ind w:left="0" w:right="0" w:firstLine="0"/>
      <w:jc w:val="center"/>
      <w:outlineLvl w:val="9"/>
    </w:pPr>
    <w:rPr>
      <w:rFonts w:ascii="Arial" w:cs="Arial Unicode MS" w:hAnsi="Arial" w:eastAsia="Arial Unicode MS"/>
      <w:b w:val="1"/>
      <w:b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single" w:color="ff0000"/>
      <w:shd w:val="nil" w:color="auto" w:fill="auto"/>
      <w:vertAlign w:val="baseline"/>
      <w:lang w:val="pt-PT"/>
    </w:rPr>
  </w:style>
  <w:style w:type="paragraph" w:styleId="Nível 3-R">
    <w:name w:val="Nível 3-R"/>
    <w:next w:val="Nível 3-R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120" w:line="276" w:lineRule="auto"/>
      <w:ind w:left="0" w:right="0" w:firstLine="284"/>
      <w:jc w:val="both"/>
      <w:outlineLvl w:val="9"/>
    </w:pPr>
    <w:rPr>
      <w:rFonts w:ascii="Arial" w:cs="Arial Unicode MS" w:hAnsi="Arial" w:eastAsia="Arial Unicode MS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ff0000"/>
      <w:shd w:val="nil" w:color="auto" w:fill="auto"/>
      <w:vertAlign w:val="baseline"/>
      <w:lang w:val="pt-PT"/>
    </w:rPr>
  </w:style>
  <w:style w:type="paragraph" w:styleId="SubTitNN">
    <w:name w:val="SubTitNN"/>
    <w:next w:val="SubTitN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20" w:line="276" w:lineRule="auto"/>
      <w:ind w:left="0" w:right="0" w:firstLine="0"/>
      <w:jc w:val="both"/>
      <w:outlineLvl w:val="9"/>
    </w:pPr>
    <w:rPr>
      <w:rFonts w:ascii="Arial" w:cs="Arial Unicode MS" w:hAnsi="Arial" w:eastAsia="Arial Unicode MS"/>
      <w:b w:val="1"/>
      <w:b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</w:rPr>
  </w:style>
  <w:style w:type="paragraph" w:styleId="Nível 3">
    <w:name w:val="Nível 3"/>
    <w:next w:val="Nível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120" w:line="276" w:lineRule="auto"/>
      <w:ind w:left="0" w:right="0" w:firstLine="284"/>
      <w:jc w:val="both"/>
      <w:outlineLvl w:val="9"/>
    </w:pPr>
    <w:rPr>
      <w:rFonts w:ascii="Arial" w:cs="Arial Unicode MS" w:hAnsi="Arial" w:eastAsia="Arial Unicode MS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</w:rPr>
  </w:style>
  <w:style w:type="paragraph" w:styleId="Nível 4">
    <w:name w:val="Nível 4"/>
    <w:next w:val="Nível 4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120" w:line="276" w:lineRule="auto"/>
      <w:ind w:left="0" w:right="0" w:firstLine="141"/>
      <w:jc w:val="both"/>
      <w:outlineLvl w:val="9"/>
    </w:pPr>
    <w:rPr>
      <w:rFonts w:ascii="Arial" w:cs="Arial Unicode MS" w:hAnsi="Arial" w:eastAsia="Arial Unicode MS"/>
      <w:b w:val="0"/>
      <w:b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