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8B4" w:rsidRPr="007728B4" w:rsidRDefault="007728B4" w:rsidP="007728B4">
      <w:pPr>
        <w:jc w:val="left"/>
        <w:rPr>
          <w:rFonts w:ascii="Calibri" w:hAnsi="Calibri" w:cs="Calibri"/>
          <w:b/>
          <w:bCs/>
          <w:sz w:val="112"/>
          <w:szCs w:val="112"/>
        </w:rPr>
      </w:pPr>
      <w:r w:rsidRPr="007728B4">
        <w:rPr>
          <w:rFonts w:ascii="Calibri" w:hAnsi="Calibri" w:cs="Calibri"/>
          <w:b/>
          <w:bCs/>
          <w:sz w:val="112"/>
          <w:szCs w:val="112"/>
        </w:rPr>
        <w:t>Commonly Used Patterns in Technical Analysis</w:t>
      </w:r>
    </w:p>
    <w:p w:rsidR="007728B4" w:rsidRDefault="007728B4">
      <w:pPr>
        <w:rPr>
          <w:rFonts w:ascii="Calibri" w:hAnsi="Calibri" w:cs="Calibri"/>
          <w:b/>
          <w:bCs/>
        </w:rPr>
      </w:pPr>
    </w:p>
    <w:p w:rsidR="007728B4" w:rsidRPr="00516871" w:rsidRDefault="007728B4" w:rsidP="007728B4">
      <w:pPr>
        <w:jc w:val="center"/>
        <w:rPr>
          <w:rFonts w:ascii="Calibri" w:hAnsi="Calibri" w:cs="Calibri"/>
          <w:b/>
          <w:bCs/>
          <w:sz w:val="30"/>
          <w:szCs w:val="30"/>
        </w:rPr>
      </w:pPr>
      <w:proofErr w:type="spellStart"/>
      <w:r w:rsidRPr="00516871">
        <w:rPr>
          <w:rFonts w:ascii="Calibri" w:hAnsi="Calibri" w:cs="Calibri" w:hint="eastAsia"/>
          <w:b/>
          <w:bCs/>
          <w:sz w:val="30"/>
          <w:szCs w:val="30"/>
        </w:rPr>
        <w:t>H</w:t>
      </w:r>
      <w:r w:rsidRPr="00516871">
        <w:rPr>
          <w:rFonts w:ascii="Calibri" w:hAnsi="Calibri" w:cs="Calibri"/>
          <w:b/>
          <w:bCs/>
          <w:sz w:val="30"/>
          <w:szCs w:val="30"/>
        </w:rPr>
        <w:t>aocong</w:t>
      </w:r>
      <w:proofErr w:type="spellEnd"/>
      <w:r w:rsidRPr="00516871">
        <w:rPr>
          <w:rFonts w:ascii="Calibri" w:hAnsi="Calibri" w:cs="Calibri"/>
          <w:b/>
          <w:bCs/>
          <w:sz w:val="30"/>
          <w:szCs w:val="30"/>
        </w:rPr>
        <w:t xml:space="preserve"> Wang</w:t>
      </w:r>
    </w:p>
    <w:p w:rsidR="007728B4" w:rsidRPr="00516871" w:rsidRDefault="007728B4" w:rsidP="007728B4">
      <w:pPr>
        <w:jc w:val="center"/>
        <w:rPr>
          <w:rFonts w:ascii="Calibri" w:hAnsi="Calibri" w:cs="Calibri"/>
          <w:b/>
          <w:color w:val="000000" w:themeColor="text1"/>
          <w:sz w:val="30"/>
          <w:szCs w:val="30"/>
          <w14:textOutline w14:w="0" w14:cap="flat" w14:cmpd="sng" w14:algn="ctr">
            <w14:noFill/>
            <w14:prstDash w14:val="solid"/>
            <w14:round/>
          </w14:textOutline>
        </w:rPr>
      </w:pPr>
      <w:r w:rsidRPr="00516871">
        <w:rPr>
          <w:rFonts w:ascii="Calibri" w:hAnsi="Calibri" w:cs="Calibri"/>
          <w:b/>
          <w:color w:val="000000" w:themeColor="text1"/>
          <w:sz w:val="30"/>
          <w:szCs w:val="30"/>
          <w14:textOutline w14:w="0" w14:cap="flat" w14:cmpd="sng" w14:algn="ctr">
            <w14:noFill/>
            <w14:prstDash w14:val="solid"/>
            <w14:round/>
          </w14:textOutline>
        </w:rPr>
        <w:t>mw814@scarletmail.rutgers.edu</w:t>
      </w: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D54542" w:rsidRDefault="00D54542">
      <w:pPr>
        <w:rPr>
          <w:rFonts w:ascii="Calibri" w:hAnsi="Calibri" w:cs="Calibri"/>
        </w:rPr>
      </w:pPr>
    </w:p>
    <w:p w:rsidR="00D54542" w:rsidRDefault="00D54542">
      <w:pPr>
        <w:rPr>
          <w:rFonts w:ascii="Calibri" w:hAnsi="Calibri" w:cs="Calibri"/>
        </w:rPr>
      </w:pPr>
    </w:p>
    <w:p w:rsidR="00D54542" w:rsidRDefault="00D54542">
      <w:pPr>
        <w:rPr>
          <w:rFonts w:ascii="Calibri" w:hAnsi="Calibri" w:cs="Calibri" w:hint="eastAsia"/>
        </w:rPr>
      </w:pPr>
      <w:bookmarkStart w:id="0" w:name="_GoBack"/>
      <w:bookmarkEnd w:id="0"/>
    </w:p>
    <w:p w:rsidR="007728B4" w:rsidRPr="00516871" w:rsidRDefault="007728B4">
      <w:pPr>
        <w:rPr>
          <w:rFonts w:ascii="Calibri" w:hAnsi="Calibri" w:cs="Calibri"/>
          <w:sz w:val="28"/>
          <w:szCs w:val="28"/>
        </w:rPr>
      </w:pPr>
      <w:r w:rsidRPr="00516871">
        <w:rPr>
          <w:rFonts w:ascii="Calibri" w:hAnsi="Calibri" w:cs="Calibri"/>
          <w:sz w:val="28"/>
          <w:szCs w:val="28"/>
        </w:rPr>
        <w:t>16:332:568 Software Engineering of Web Applications</w:t>
      </w:r>
    </w:p>
    <w:p w:rsidR="007728B4" w:rsidRDefault="007728B4">
      <w:pPr>
        <w:rPr>
          <w:rFonts w:ascii="Calibri" w:hAnsi="Calibri" w:cs="Calibri"/>
        </w:rPr>
      </w:pPr>
      <w:r w:rsidRPr="00516871">
        <w:rPr>
          <w:rFonts w:ascii="Calibri" w:hAnsi="Calibri" w:cs="Calibri" w:hint="eastAsia"/>
          <w:sz w:val="28"/>
          <w:szCs w:val="28"/>
        </w:rPr>
        <w:t>F</w:t>
      </w:r>
      <w:r w:rsidRPr="00516871">
        <w:rPr>
          <w:rFonts w:ascii="Calibri" w:hAnsi="Calibri" w:cs="Calibri"/>
          <w:sz w:val="28"/>
          <w:szCs w:val="28"/>
        </w:rPr>
        <w:t xml:space="preserve">eb. </w:t>
      </w:r>
      <w:r w:rsidR="00E74734" w:rsidRPr="00516871">
        <w:rPr>
          <w:rFonts w:ascii="Calibri" w:hAnsi="Calibri" w:cs="Calibri"/>
          <w:sz w:val="28"/>
          <w:szCs w:val="28"/>
        </w:rPr>
        <w:t>9,</w:t>
      </w:r>
      <w:r w:rsidRPr="00516871">
        <w:rPr>
          <w:rFonts w:ascii="Calibri" w:hAnsi="Calibri" w:cs="Calibri"/>
          <w:sz w:val="28"/>
          <w:szCs w:val="28"/>
        </w:rPr>
        <w:t xml:space="preserve"> 2020</w:t>
      </w: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516871" w:rsidRDefault="00516871">
      <w:pPr>
        <w:rPr>
          <w:rFonts w:ascii="Calibri" w:hAnsi="Calibri" w:cs="Calibri"/>
        </w:rPr>
      </w:pPr>
    </w:p>
    <w:p w:rsidR="00D54542" w:rsidRDefault="00D54542">
      <w:pPr>
        <w:rPr>
          <w:rFonts w:ascii="Calibri" w:hAnsi="Calibri" w:cs="Calibri"/>
        </w:rPr>
      </w:pPr>
    </w:p>
    <w:p w:rsidR="00D54542" w:rsidRDefault="00D54542">
      <w:pPr>
        <w:rPr>
          <w:rFonts w:ascii="Calibri" w:hAnsi="Calibri" w:cs="Calibri" w:hint="eastAsia"/>
        </w:rPr>
      </w:pPr>
    </w:p>
    <w:p w:rsidR="00516871" w:rsidRPr="00C1763B" w:rsidRDefault="00C1763B">
      <w:pPr>
        <w:rPr>
          <w:rFonts w:ascii="Calibri" w:hAnsi="Calibri" w:cs="Calibri"/>
          <w:b/>
          <w:bCs/>
          <w:sz w:val="28"/>
          <w:szCs w:val="28"/>
        </w:rPr>
      </w:pPr>
      <w:r w:rsidRPr="00C1763B">
        <w:rPr>
          <w:rFonts w:ascii="Calibri" w:hAnsi="Calibri" w:cs="Calibri"/>
          <w:b/>
          <w:bCs/>
          <w:sz w:val="28"/>
          <w:szCs w:val="28"/>
        </w:rPr>
        <w:lastRenderedPageBreak/>
        <w:t>1. Introduction</w:t>
      </w:r>
    </w:p>
    <w:p w:rsidR="00C1763B" w:rsidRPr="00C1763B" w:rsidRDefault="00C1763B" w:rsidP="00C1763B">
      <w:pPr>
        <w:spacing w:afterLines="50" w:after="156"/>
        <w:rPr>
          <w:rFonts w:ascii="Calibri" w:hAnsi="Calibri" w:cs="Calibri"/>
          <w:sz w:val="24"/>
        </w:rPr>
      </w:pPr>
      <w:r w:rsidRPr="00C1763B">
        <w:rPr>
          <w:rFonts w:ascii="Calibri" w:hAnsi="Calibri" w:cs="Calibri" w:hint="eastAsia"/>
          <w:sz w:val="24"/>
        </w:rPr>
        <w:t>T</w:t>
      </w:r>
      <w:r w:rsidRPr="00C1763B">
        <w:rPr>
          <w:rFonts w:ascii="Calibri" w:hAnsi="Calibri" w:cs="Calibri"/>
          <w:sz w:val="24"/>
        </w:rPr>
        <w:t>echnical analysis is one of the most commonly used methods for investors to analyze the risk and make investment decisions. Unlike fundamental analysis, which takes the financial statements into consideration, technical analysis assumes that the security’s price already represents all the information that need to be considered and thus focuses on the numerical data and figures.</w:t>
      </w:r>
    </w:p>
    <w:p w:rsidR="00C1763B" w:rsidRDefault="00C1763B" w:rsidP="001D6EF9">
      <w:pPr>
        <w:spacing w:afterLines="50" w:after="156"/>
        <w:rPr>
          <w:rFonts w:ascii="Calibri" w:hAnsi="Calibri" w:cs="Calibri"/>
          <w:sz w:val="24"/>
        </w:rPr>
      </w:pPr>
      <w:r>
        <w:rPr>
          <w:rFonts w:ascii="Calibri" w:hAnsi="Calibri" w:cs="Calibri" w:hint="eastAsia"/>
          <w:sz w:val="24"/>
        </w:rPr>
        <w:t>T</w:t>
      </w:r>
      <w:r>
        <w:rPr>
          <w:rFonts w:ascii="Calibri" w:hAnsi="Calibri" w:cs="Calibri"/>
          <w:sz w:val="24"/>
        </w:rPr>
        <w:t xml:space="preserve">echnical analysts harbor the idea that all the information to analyze the stock price is included in the stock chart. Patterns and indicators are used to help investors understand what is happening to a certain stock. In this essay, </w:t>
      </w:r>
      <w:r w:rsidR="001D6EF9">
        <w:rPr>
          <w:rFonts w:ascii="Calibri" w:hAnsi="Calibri" w:cs="Calibri"/>
          <w:sz w:val="24"/>
        </w:rPr>
        <w:t>I will introduce trend lines and channels, support and resistance, several patterns and indicators.</w:t>
      </w:r>
    </w:p>
    <w:p w:rsidR="001D6EF9" w:rsidRDefault="001D6EF9">
      <w:pPr>
        <w:rPr>
          <w:rFonts w:ascii="Calibri" w:hAnsi="Calibri" w:cs="Calibri"/>
          <w:b/>
          <w:bCs/>
          <w:sz w:val="28"/>
          <w:szCs w:val="28"/>
        </w:rPr>
      </w:pPr>
      <w:r w:rsidRPr="001D6EF9">
        <w:rPr>
          <w:rFonts w:ascii="Calibri" w:hAnsi="Calibri" w:cs="Calibri" w:hint="eastAsia"/>
          <w:b/>
          <w:bCs/>
          <w:sz w:val="28"/>
          <w:szCs w:val="28"/>
        </w:rPr>
        <w:t>2</w:t>
      </w:r>
      <w:r w:rsidRPr="001D6EF9">
        <w:rPr>
          <w:rFonts w:ascii="Calibri" w:hAnsi="Calibri" w:cs="Calibri"/>
          <w:b/>
          <w:bCs/>
          <w:sz w:val="28"/>
          <w:szCs w:val="28"/>
        </w:rPr>
        <w:t>. Trend Lines and Channels</w:t>
      </w:r>
    </w:p>
    <w:p w:rsidR="001D6EF9" w:rsidRDefault="00E74734" w:rsidP="00E74734">
      <w:pPr>
        <w:spacing w:afterLines="50" w:after="156"/>
        <w:rPr>
          <w:rFonts w:ascii="Calibri" w:hAnsi="Calibri" w:cs="Calibri"/>
          <w:sz w:val="24"/>
        </w:rPr>
      </w:pPr>
      <w:r>
        <w:rPr>
          <w:rFonts w:ascii="Calibri" w:hAnsi="Calibri" w:cs="Calibri" w:hint="eastAsia"/>
          <w:sz w:val="24"/>
        </w:rPr>
        <w:t>T</w:t>
      </w:r>
      <w:r>
        <w:rPr>
          <w:rFonts w:ascii="Calibri" w:hAnsi="Calibri" w:cs="Calibri"/>
          <w:sz w:val="24"/>
        </w:rPr>
        <w:t xml:space="preserve">echnical analysis is built on the </w:t>
      </w:r>
      <w:r w:rsidRPr="00E74734">
        <w:rPr>
          <w:rFonts w:ascii="Calibri" w:hAnsi="Calibri" w:cs="Calibri"/>
          <w:sz w:val="24"/>
        </w:rPr>
        <w:t>assumption that prices trend</w:t>
      </w:r>
      <w:r>
        <w:rPr>
          <w:rFonts w:ascii="Calibri" w:hAnsi="Calibri" w:cs="Calibri"/>
          <w:sz w:val="24"/>
        </w:rPr>
        <w:t xml:space="preserve"> and thus the use of trend line is of importance. Trend line is easy to define and understand: it is a straight line that </w:t>
      </w:r>
      <w:r w:rsidRPr="00E74734">
        <w:rPr>
          <w:rFonts w:ascii="Calibri" w:hAnsi="Calibri" w:cs="Calibri"/>
          <w:sz w:val="24"/>
        </w:rPr>
        <w:t>connects two or more price points</w:t>
      </w:r>
      <w:r>
        <w:rPr>
          <w:rFonts w:ascii="Calibri" w:hAnsi="Calibri" w:cs="Calibri"/>
          <w:sz w:val="24"/>
        </w:rPr>
        <w:t xml:space="preserve"> and is the general direction in which a security or market is headed.</w:t>
      </w:r>
    </w:p>
    <w:p w:rsidR="00E74734" w:rsidRDefault="00E74734" w:rsidP="00310FE5">
      <w:pPr>
        <w:spacing w:afterLines="50" w:after="156"/>
        <w:rPr>
          <w:rFonts w:ascii="Calibri" w:hAnsi="Calibri" w:cs="Calibri"/>
          <w:sz w:val="24"/>
        </w:rPr>
      </w:pPr>
      <w:r>
        <w:rPr>
          <w:rFonts w:ascii="Calibri" w:hAnsi="Calibri" w:cs="Calibri" w:hint="eastAsia"/>
          <w:sz w:val="24"/>
        </w:rPr>
        <w:t>B</w:t>
      </w:r>
      <w:r>
        <w:rPr>
          <w:rFonts w:ascii="Calibri" w:hAnsi="Calibri" w:cs="Calibri"/>
          <w:sz w:val="24"/>
        </w:rPr>
        <w:t xml:space="preserve">asically, there are three main types of trend lines: uptrend, downtrend and </w:t>
      </w:r>
      <w:r w:rsidR="00310FE5">
        <w:rPr>
          <w:rFonts w:ascii="Calibri" w:hAnsi="Calibri" w:cs="Calibri"/>
          <w:sz w:val="24"/>
        </w:rPr>
        <w:t>sideways/horizontal trends. The sideways trends are used when there is no obvious up or down, which means the price moves quite slowly that it is hard to tell the direction of movement.</w:t>
      </w:r>
    </w:p>
    <w:p w:rsidR="00310FE5" w:rsidRDefault="00310FE5" w:rsidP="00CF77ED">
      <w:pPr>
        <w:spacing w:afterLines="50" w:after="156"/>
        <w:rPr>
          <w:rFonts w:ascii="Calibri" w:hAnsi="Calibri" w:cs="Calibri"/>
          <w:sz w:val="24"/>
        </w:rPr>
      </w:pPr>
      <w:r>
        <w:rPr>
          <w:rFonts w:ascii="Calibri" w:hAnsi="Calibri" w:cs="Calibri"/>
          <w:sz w:val="24"/>
        </w:rPr>
        <w:t>Unlike the definition, to draw a trend line, however, is not that easy due to the complexity of prices’ movement. To solve that problem, we define</w:t>
      </w:r>
      <w:r w:rsidR="00CF77ED">
        <w:rPr>
          <w:rFonts w:ascii="Calibri" w:hAnsi="Calibri" w:cs="Calibri"/>
          <w:sz w:val="24"/>
        </w:rPr>
        <w:t xml:space="preserve"> the general direction of peaks and troughs as trends. We need at least two peaks and troughs for uptrend or downtrend, respectively.</w:t>
      </w:r>
    </w:p>
    <w:p w:rsidR="00CF77ED" w:rsidRDefault="00A50A8C" w:rsidP="00A50A8C">
      <w:pPr>
        <w:jc w:val="center"/>
        <w:rPr>
          <w:rFonts w:ascii="Calibri" w:hAnsi="Calibri" w:cs="Calibri"/>
          <w:sz w:val="24"/>
        </w:rPr>
      </w:pPr>
      <w:r>
        <w:rPr>
          <w:rFonts w:ascii="Calibri" w:hAnsi="Calibri" w:cs="Calibri"/>
          <w:noProof/>
          <w:sz w:val="24"/>
        </w:rPr>
        <w:drawing>
          <wp:inline distT="0" distB="0" distL="0" distR="0">
            <wp:extent cx="4667588" cy="2428875"/>
            <wp:effectExtent l="0" t="0" r="635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39002" cy="2466037"/>
                    </a:xfrm>
                    <a:prstGeom prst="rect">
                      <a:avLst/>
                    </a:prstGeom>
                  </pic:spPr>
                </pic:pic>
              </a:graphicData>
            </a:graphic>
          </wp:inline>
        </w:drawing>
      </w:r>
    </w:p>
    <w:p w:rsidR="00A50A8C" w:rsidRDefault="00A50A8C" w:rsidP="00A50A8C">
      <w:pPr>
        <w:jc w:val="center"/>
        <w:rPr>
          <w:rFonts w:ascii="Calibri" w:hAnsi="Calibri" w:cs="Calibri"/>
          <w:sz w:val="24"/>
        </w:rPr>
      </w:pPr>
      <w:r>
        <w:rPr>
          <w:rFonts w:ascii="Calibri" w:hAnsi="Calibri" w:cs="Calibri" w:hint="eastAsia"/>
          <w:sz w:val="24"/>
        </w:rPr>
        <w:t>F</w:t>
      </w:r>
      <w:r>
        <w:rPr>
          <w:rFonts w:ascii="Calibri" w:hAnsi="Calibri" w:cs="Calibri"/>
          <w:sz w:val="24"/>
        </w:rPr>
        <w:t xml:space="preserve">igure 1 – Examples of </w:t>
      </w:r>
      <w:proofErr w:type="gramStart"/>
      <w:r>
        <w:rPr>
          <w:rFonts w:ascii="Calibri" w:hAnsi="Calibri" w:cs="Calibri"/>
          <w:sz w:val="24"/>
        </w:rPr>
        <w:t>a</w:t>
      </w:r>
      <w:proofErr w:type="gramEnd"/>
      <w:r>
        <w:rPr>
          <w:rFonts w:ascii="Calibri" w:hAnsi="Calibri" w:cs="Calibri"/>
          <w:sz w:val="24"/>
        </w:rPr>
        <w:t xml:space="preserve"> uptrend (purple) and a downtrend (red)</w:t>
      </w:r>
    </w:p>
    <w:p w:rsidR="00A50A8C" w:rsidRDefault="00B14C05" w:rsidP="0094040D">
      <w:pPr>
        <w:spacing w:afterLines="50" w:after="156"/>
        <w:rPr>
          <w:rFonts w:ascii="Calibri" w:hAnsi="Calibri" w:cs="Calibri"/>
          <w:sz w:val="24"/>
        </w:rPr>
      </w:pPr>
      <w:r>
        <w:rPr>
          <w:rFonts w:ascii="Calibri" w:hAnsi="Calibri" w:cs="Calibri" w:hint="eastAsia"/>
          <w:sz w:val="24"/>
        </w:rPr>
        <w:lastRenderedPageBreak/>
        <w:t>F</w:t>
      </w:r>
      <w:r>
        <w:rPr>
          <w:rFonts w:ascii="Calibri" w:hAnsi="Calibri" w:cs="Calibri"/>
          <w:sz w:val="24"/>
        </w:rPr>
        <w:t xml:space="preserve">igure 1 is the stock price of Google from 11/9/2018 to 9/25/2019. I drew an uptrend and a downtrend. It turns out that the volumes went down before May 2019 because the stock price of Google increased steadily. However, between May and June, the volumes went up suddenly because the stock price </w:t>
      </w:r>
      <w:r w:rsidR="0094040D">
        <w:rPr>
          <w:rFonts w:ascii="Calibri" w:hAnsi="Calibri" w:cs="Calibri"/>
          <w:sz w:val="24"/>
        </w:rPr>
        <w:t>dropped, which means the holder of stocks wanted to sell their shares to stop their loss.</w:t>
      </w:r>
    </w:p>
    <w:p w:rsidR="0094040D" w:rsidRDefault="00BF5F14" w:rsidP="00BF5F14">
      <w:pPr>
        <w:jc w:val="center"/>
        <w:rPr>
          <w:rFonts w:ascii="Calibri" w:hAnsi="Calibri" w:cs="Calibri"/>
          <w:sz w:val="24"/>
        </w:rPr>
      </w:pPr>
      <w:r>
        <w:rPr>
          <w:rFonts w:ascii="Calibri" w:hAnsi="Calibri" w:cs="Calibri"/>
          <w:noProof/>
          <w:sz w:val="24"/>
        </w:rPr>
        <w:drawing>
          <wp:inline distT="0" distB="0" distL="0" distR="0">
            <wp:extent cx="4557713" cy="2354818"/>
            <wp:effectExtent l="0" t="0" r="1905"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9825" cy="2381743"/>
                    </a:xfrm>
                    <a:prstGeom prst="rect">
                      <a:avLst/>
                    </a:prstGeom>
                  </pic:spPr>
                </pic:pic>
              </a:graphicData>
            </a:graphic>
          </wp:inline>
        </w:drawing>
      </w:r>
    </w:p>
    <w:p w:rsidR="00BF5F14" w:rsidRDefault="00BF5F14" w:rsidP="00BF5F14">
      <w:pPr>
        <w:spacing w:afterLines="50" w:after="156"/>
        <w:jc w:val="center"/>
        <w:rPr>
          <w:rFonts w:ascii="Calibri" w:hAnsi="Calibri" w:cs="Calibri"/>
          <w:sz w:val="24"/>
        </w:rPr>
      </w:pPr>
      <w:r>
        <w:rPr>
          <w:rFonts w:ascii="Calibri" w:hAnsi="Calibri" w:cs="Calibri" w:hint="eastAsia"/>
          <w:sz w:val="24"/>
        </w:rPr>
        <w:t>F</w:t>
      </w:r>
      <w:r>
        <w:rPr>
          <w:rFonts w:ascii="Calibri" w:hAnsi="Calibri" w:cs="Calibri"/>
          <w:sz w:val="24"/>
        </w:rPr>
        <w:t>igure 2 – Example of Channel</w:t>
      </w:r>
    </w:p>
    <w:p w:rsidR="00BF5F14" w:rsidRPr="00A50A8C" w:rsidRDefault="00BF5F14" w:rsidP="00BF5F14">
      <w:pPr>
        <w:spacing w:afterLines="50" w:after="156"/>
        <w:rPr>
          <w:rFonts w:ascii="Calibri" w:hAnsi="Calibri" w:cs="Calibri"/>
          <w:sz w:val="24"/>
        </w:rPr>
      </w:pPr>
      <w:r>
        <w:rPr>
          <w:rFonts w:ascii="Calibri" w:hAnsi="Calibri" w:cs="Calibri" w:hint="eastAsia"/>
          <w:sz w:val="24"/>
        </w:rPr>
        <w:t>F</w:t>
      </w:r>
      <w:r>
        <w:rPr>
          <w:rFonts w:ascii="Calibri" w:hAnsi="Calibri" w:cs="Calibri"/>
          <w:sz w:val="24"/>
        </w:rPr>
        <w:t xml:space="preserve">igure 2 shows a price channel of Google stock. A channel appears when we have two parallel trendlines. These two trendlines act as strong areas of support and resistance with the price bouncing around between them. In figure 2, we can see that the volumes do not change much. </w:t>
      </w:r>
    </w:p>
    <w:p w:rsidR="00645897" w:rsidRPr="00645897" w:rsidRDefault="00645897">
      <w:pPr>
        <w:rPr>
          <w:rFonts w:ascii="Calibri" w:hAnsi="Calibri" w:cs="Calibri"/>
          <w:b/>
          <w:bCs/>
          <w:sz w:val="28"/>
          <w:szCs w:val="28"/>
        </w:rPr>
      </w:pPr>
      <w:r w:rsidRPr="00645897">
        <w:rPr>
          <w:rFonts w:ascii="Calibri" w:hAnsi="Calibri" w:cs="Calibri" w:hint="eastAsia"/>
          <w:b/>
          <w:bCs/>
          <w:sz w:val="28"/>
          <w:szCs w:val="28"/>
        </w:rPr>
        <w:t>3</w:t>
      </w:r>
      <w:r w:rsidRPr="00645897">
        <w:rPr>
          <w:rFonts w:ascii="Calibri" w:hAnsi="Calibri" w:cs="Calibri"/>
          <w:b/>
          <w:bCs/>
          <w:sz w:val="28"/>
          <w:szCs w:val="28"/>
        </w:rPr>
        <w:t>. Support and Resistance</w:t>
      </w:r>
    </w:p>
    <w:p w:rsidR="00645897" w:rsidRDefault="00B51717" w:rsidP="00B51717">
      <w:pPr>
        <w:spacing w:afterLines="50" w:after="156"/>
        <w:rPr>
          <w:rFonts w:ascii="Calibri" w:hAnsi="Calibri" w:cs="Calibri"/>
          <w:sz w:val="24"/>
        </w:rPr>
      </w:pPr>
      <w:r w:rsidRPr="00B51717">
        <w:rPr>
          <w:rFonts w:ascii="Calibri" w:hAnsi="Calibri" w:cs="Calibri"/>
          <w:sz w:val="24"/>
        </w:rPr>
        <w:t>The concepts of support and resistance are undoubtedly two of the most highly discussed attributes of technical analysis.</w:t>
      </w:r>
      <w:r>
        <w:rPr>
          <w:rFonts w:ascii="Calibri" w:hAnsi="Calibri" w:cs="Calibri"/>
          <w:sz w:val="24"/>
        </w:rPr>
        <w:t xml:space="preserve"> </w:t>
      </w:r>
      <w:r w:rsidRPr="00B51717">
        <w:rPr>
          <w:rFonts w:ascii="Calibri" w:hAnsi="Calibri" w:cs="Calibri"/>
          <w:sz w:val="24"/>
        </w:rPr>
        <w:t>Support is a price level where a downtrend can be expected to pause due to a concentration of demand. As the price of assets or securities drops, demand for the shares increase, thus forming the support line.1﻿ Meanwhile, resistance zones arise due to a sell-off when prices increase.</w:t>
      </w:r>
    </w:p>
    <w:p w:rsidR="00B51717" w:rsidRPr="00B51717" w:rsidRDefault="00B51717" w:rsidP="00B51717">
      <w:pPr>
        <w:spacing w:afterLines="50" w:after="156"/>
        <w:rPr>
          <w:rFonts w:ascii="Calibri" w:hAnsi="Calibri" w:cs="Calibri"/>
          <w:sz w:val="24"/>
        </w:rPr>
      </w:pPr>
      <w:r w:rsidRPr="00B51717">
        <w:rPr>
          <w:rFonts w:ascii="Calibri" w:hAnsi="Calibri" w:cs="Calibri"/>
          <w:sz w:val="24"/>
        </w:rPr>
        <w:t>Once an area or "zone" of support or resistance has been identified, it provides valuable potential trade entry or exit points. This is because, as a price reaches a point of support or resistance, it will do one of two things—bounce back away from the support or resistance level or violate the price level and continue in its direction—until it hits the next support or resistance level.</w:t>
      </w:r>
    </w:p>
    <w:p w:rsidR="00645897" w:rsidRPr="00645897" w:rsidRDefault="00645897">
      <w:pPr>
        <w:rPr>
          <w:rFonts w:ascii="Calibri" w:hAnsi="Calibri" w:cs="Calibri"/>
          <w:b/>
          <w:bCs/>
          <w:sz w:val="28"/>
          <w:szCs w:val="28"/>
        </w:rPr>
      </w:pPr>
      <w:r w:rsidRPr="00645897">
        <w:rPr>
          <w:rFonts w:ascii="Calibri" w:hAnsi="Calibri" w:cs="Calibri" w:hint="eastAsia"/>
          <w:b/>
          <w:bCs/>
          <w:sz w:val="28"/>
          <w:szCs w:val="28"/>
        </w:rPr>
        <w:t>4</w:t>
      </w:r>
      <w:r w:rsidRPr="00645897">
        <w:rPr>
          <w:rFonts w:ascii="Calibri" w:hAnsi="Calibri" w:cs="Calibri"/>
          <w:b/>
          <w:bCs/>
          <w:sz w:val="28"/>
          <w:szCs w:val="28"/>
        </w:rPr>
        <w:t>. Patterns</w:t>
      </w:r>
    </w:p>
    <w:p w:rsidR="00974C3B" w:rsidRDefault="00974C3B" w:rsidP="00D50E2B">
      <w:pPr>
        <w:spacing w:afterLines="50" w:after="156"/>
        <w:rPr>
          <w:rFonts w:ascii="Calibri" w:hAnsi="Calibri" w:cs="Calibri"/>
          <w:sz w:val="24"/>
        </w:rPr>
      </w:pPr>
      <w:r w:rsidRPr="00974C3B">
        <w:rPr>
          <w:rFonts w:ascii="Calibri" w:hAnsi="Calibri" w:cs="Calibri"/>
          <w:sz w:val="24"/>
        </w:rPr>
        <w:t xml:space="preserve">In technical analysis, transitions between rising and falling trends are often signaled by price patterns. By definition, a price pattern is a recognizable configuration of price movement that is identified using a series of trendlines and/or curves. When a price </w:t>
      </w:r>
      <w:r w:rsidRPr="00974C3B">
        <w:rPr>
          <w:rFonts w:ascii="Calibri" w:hAnsi="Calibri" w:cs="Calibri"/>
          <w:sz w:val="24"/>
        </w:rPr>
        <w:lastRenderedPageBreak/>
        <w:t>pattern signals a change in trend direction, it is known as a reversal pattern; a continuation pattern occurs when the trend continues in its existing direction following a brief pause. Technical analysts have long used price patterns to examine current movements and forecast future market movements.</w:t>
      </w:r>
    </w:p>
    <w:p w:rsidR="00D50E2B" w:rsidRPr="00D50E2B" w:rsidRDefault="00D50E2B" w:rsidP="00D50E2B">
      <w:pPr>
        <w:rPr>
          <w:rFonts w:ascii="Calibri" w:hAnsi="Calibri" w:cs="Calibri"/>
          <w:b/>
          <w:bCs/>
          <w:sz w:val="24"/>
        </w:rPr>
      </w:pPr>
      <w:r w:rsidRPr="00D50E2B">
        <w:rPr>
          <w:rFonts w:ascii="Calibri" w:hAnsi="Calibri" w:cs="Calibri" w:hint="eastAsia"/>
          <w:b/>
          <w:bCs/>
          <w:sz w:val="24"/>
        </w:rPr>
        <w:t>4</w:t>
      </w:r>
      <w:r w:rsidRPr="00D50E2B">
        <w:rPr>
          <w:rFonts w:ascii="Calibri" w:hAnsi="Calibri" w:cs="Calibri"/>
          <w:b/>
          <w:bCs/>
          <w:sz w:val="24"/>
        </w:rPr>
        <w:t>.1 Head and Shoulders</w:t>
      </w:r>
    </w:p>
    <w:p w:rsidR="00D50E2B" w:rsidRDefault="00D50E2B" w:rsidP="00D50E2B">
      <w:pPr>
        <w:rPr>
          <w:rFonts w:ascii="Calibri" w:hAnsi="Calibri" w:cs="Calibri"/>
          <w:sz w:val="24"/>
        </w:rPr>
      </w:pPr>
      <w:r w:rsidRPr="00D50E2B">
        <w:rPr>
          <w:rFonts w:ascii="Calibri" w:hAnsi="Calibri" w:cs="Calibri"/>
          <w:sz w:val="24"/>
        </w:rPr>
        <w:t>Head and shoulders patterns can appear at market tops or bottoms as a series of three pushes: an initial peak or trough, followed by a second and larger one and then a third push that mimics the first. An uptrend that is interrupted by a head and shoulders top pattern may experience a trend reversal, resulting in a downtrend. Conversely, a downtrend that results in a head and shoulders bottom (or an inverse head and shoulders) will likely experience a trend reversal to the upside. Horizontal or slightly sloped trendlines can be drawn connecting the peaks and troughs that appear between the head and shoulders, as shown in the figure below. Volume may decline as the pattern develops and spring back once price breaks above (in the case of a head and shoulders bottom) or below (in the case of a head and shoulders top) the trendline.</w:t>
      </w:r>
    </w:p>
    <w:p w:rsidR="00D50E2B" w:rsidRDefault="00D50E2B" w:rsidP="00D50E2B">
      <w:pPr>
        <w:jc w:val="center"/>
        <w:rPr>
          <w:rFonts w:ascii="Calibri" w:hAnsi="Calibri" w:cs="Calibri"/>
          <w:sz w:val="24"/>
        </w:rPr>
      </w:pPr>
      <w:r>
        <w:rPr>
          <w:rFonts w:ascii="Calibri" w:hAnsi="Calibri" w:cs="Calibri" w:hint="eastAsia"/>
          <w:noProof/>
          <w:sz w:val="24"/>
        </w:rPr>
        <w:drawing>
          <wp:inline distT="0" distB="0" distL="0" distR="0">
            <wp:extent cx="2614612" cy="141506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6">
                      <a:extLst>
                        <a:ext uri="{28A0092B-C50C-407E-A947-70E740481C1C}">
                          <a14:useLocalDpi xmlns:a14="http://schemas.microsoft.com/office/drawing/2010/main" val="0"/>
                        </a:ext>
                      </a:extLst>
                    </a:blip>
                    <a:stretch>
                      <a:fillRect/>
                    </a:stretch>
                  </pic:blipFill>
                  <pic:spPr>
                    <a:xfrm>
                      <a:off x="0" y="0"/>
                      <a:ext cx="2737398" cy="1481518"/>
                    </a:xfrm>
                    <a:prstGeom prst="rect">
                      <a:avLst/>
                    </a:prstGeom>
                  </pic:spPr>
                </pic:pic>
              </a:graphicData>
            </a:graphic>
          </wp:inline>
        </w:drawing>
      </w:r>
    </w:p>
    <w:p w:rsidR="00D50E2B" w:rsidRDefault="00D50E2B" w:rsidP="00D50E2B">
      <w:pPr>
        <w:spacing w:afterLines="50" w:after="156"/>
        <w:jc w:val="center"/>
        <w:rPr>
          <w:rFonts w:ascii="Calibri" w:hAnsi="Calibri" w:cs="Calibri"/>
          <w:sz w:val="24"/>
        </w:rPr>
      </w:pPr>
      <w:r>
        <w:rPr>
          <w:rFonts w:ascii="Calibri" w:hAnsi="Calibri" w:cs="Calibri" w:hint="eastAsia"/>
          <w:sz w:val="24"/>
        </w:rPr>
        <w:t>F</w:t>
      </w:r>
      <w:r>
        <w:rPr>
          <w:rFonts w:ascii="Calibri" w:hAnsi="Calibri" w:cs="Calibri"/>
          <w:sz w:val="24"/>
        </w:rPr>
        <w:t>igure 3 – Head and Figure</w:t>
      </w:r>
    </w:p>
    <w:p w:rsidR="00D50E2B" w:rsidRPr="00D50E2B" w:rsidRDefault="00D50E2B" w:rsidP="00D50E2B">
      <w:pPr>
        <w:rPr>
          <w:rFonts w:ascii="Calibri" w:hAnsi="Calibri" w:cs="Calibri"/>
          <w:b/>
          <w:bCs/>
          <w:sz w:val="24"/>
        </w:rPr>
      </w:pPr>
      <w:r w:rsidRPr="00D50E2B">
        <w:rPr>
          <w:rFonts w:ascii="Calibri" w:hAnsi="Calibri" w:cs="Calibri" w:hint="eastAsia"/>
          <w:b/>
          <w:bCs/>
          <w:sz w:val="24"/>
        </w:rPr>
        <w:t>4</w:t>
      </w:r>
      <w:r w:rsidRPr="00D50E2B">
        <w:rPr>
          <w:rFonts w:ascii="Calibri" w:hAnsi="Calibri" w:cs="Calibri"/>
          <w:b/>
          <w:bCs/>
          <w:sz w:val="24"/>
        </w:rPr>
        <w:t>.2 Cup and Handles</w:t>
      </w:r>
    </w:p>
    <w:p w:rsidR="006134AB" w:rsidRPr="006134AB" w:rsidRDefault="006134AB" w:rsidP="006134AB">
      <w:pPr>
        <w:rPr>
          <w:rFonts w:ascii="Calibri" w:hAnsi="Calibri" w:cs="Calibri"/>
          <w:sz w:val="24"/>
        </w:rPr>
      </w:pPr>
      <w:r w:rsidRPr="006134AB">
        <w:rPr>
          <w:rFonts w:ascii="Calibri" w:hAnsi="Calibri" w:cs="Calibri"/>
          <w:sz w:val="24"/>
        </w:rPr>
        <w:t>The cup and handle </w:t>
      </w:r>
      <w:proofErr w:type="gramStart"/>
      <w:r w:rsidRPr="006134AB">
        <w:rPr>
          <w:rFonts w:ascii="Calibri" w:hAnsi="Calibri" w:cs="Calibri"/>
          <w:sz w:val="24"/>
        </w:rPr>
        <w:t>is</w:t>
      </w:r>
      <w:proofErr w:type="gramEnd"/>
      <w:r w:rsidRPr="006134AB">
        <w:rPr>
          <w:rFonts w:ascii="Calibri" w:hAnsi="Calibri" w:cs="Calibri"/>
          <w:sz w:val="24"/>
        </w:rPr>
        <w:t xml:space="preserve"> a bullish continuation pattern where an upward trend has paused, but will continue when the pattern is confirmed. The "cup" portion of the pattern should be a "U" shape that resembles the rounding of a bowl rather than a "V" shape with equal highs on both sides of the cup. The "handle" forms on the right side of the cup in the form of a short pullback that resembles a flag or pennant chart pattern. Once the handle is complete, the stock may breakout to new highs and resume its trend higher.</w:t>
      </w:r>
    </w:p>
    <w:p w:rsidR="00D50E2B" w:rsidRDefault="006134AB" w:rsidP="006134AB">
      <w:pPr>
        <w:jc w:val="center"/>
        <w:rPr>
          <w:rFonts w:ascii="Calibri" w:hAnsi="Calibri" w:cs="Calibri"/>
          <w:sz w:val="24"/>
        </w:rPr>
      </w:pPr>
      <w:r>
        <w:rPr>
          <w:rFonts w:ascii="Calibri" w:hAnsi="Calibri" w:cs="Calibri" w:hint="eastAsia"/>
          <w:noProof/>
          <w:sz w:val="24"/>
        </w:rPr>
        <w:drawing>
          <wp:inline distT="0" distB="0" distL="0" distR="0">
            <wp:extent cx="2686050" cy="1564065"/>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png"/>
                    <pic:cNvPicPr/>
                  </pic:nvPicPr>
                  <pic:blipFill>
                    <a:blip r:embed="rId7">
                      <a:extLst>
                        <a:ext uri="{28A0092B-C50C-407E-A947-70E740481C1C}">
                          <a14:useLocalDpi xmlns:a14="http://schemas.microsoft.com/office/drawing/2010/main" val="0"/>
                        </a:ext>
                      </a:extLst>
                    </a:blip>
                    <a:stretch>
                      <a:fillRect/>
                    </a:stretch>
                  </pic:blipFill>
                  <pic:spPr>
                    <a:xfrm>
                      <a:off x="0" y="0"/>
                      <a:ext cx="2733385" cy="1591628"/>
                    </a:xfrm>
                    <a:prstGeom prst="rect">
                      <a:avLst/>
                    </a:prstGeom>
                  </pic:spPr>
                </pic:pic>
              </a:graphicData>
            </a:graphic>
          </wp:inline>
        </w:drawing>
      </w:r>
    </w:p>
    <w:p w:rsidR="006134AB" w:rsidRDefault="006134AB" w:rsidP="006134AB">
      <w:pPr>
        <w:jc w:val="center"/>
        <w:rPr>
          <w:rFonts w:ascii="Calibri" w:hAnsi="Calibri" w:cs="Calibri"/>
          <w:sz w:val="24"/>
        </w:rPr>
      </w:pPr>
      <w:r>
        <w:rPr>
          <w:rFonts w:ascii="Calibri" w:hAnsi="Calibri" w:cs="Calibri" w:hint="eastAsia"/>
          <w:sz w:val="24"/>
        </w:rPr>
        <w:t>F</w:t>
      </w:r>
      <w:r>
        <w:rPr>
          <w:rFonts w:ascii="Calibri" w:hAnsi="Calibri" w:cs="Calibri"/>
          <w:sz w:val="24"/>
        </w:rPr>
        <w:t>igure 4 – Cup and Handles</w:t>
      </w:r>
    </w:p>
    <w:p w:rsidR="006134AB" w:rsidRPr="00962BCB" w:rsidRDefault="00962BCB" w:rsidP="006134AB">
      <w:pPr>
        <w:rPr>
          <w:rFonts w:ascii="Calibri" w:hAnsi="Calibri" w:cs="Calibri"/>
          <w:b/>
          <w:bCs/>
          <w:sz w:val="24"/>
        </w:rPr>
      </w:pPr>
      <w:r w:rsidRPr="00962BCB">
        <w:rPr>
          <w:rFonts w:ascii="Calibri" w:hAnsi="Calibri" w:cs="Calibri" w:hint="eastAsia"/>
          <w:b/>
          <w:bCs/>
          <w:sz w:val="24"/>
        </w:rPr>
        <w:lastRenderedPageBreak/>
        <w:t>4</w:t>
      </w:r>
      <w:r w:rsidRPr="00962BCB">
        <w:rPr>
          <w:rFonts w:ascii="Calibri" w:hAnsi="Calibri" w:cs="Calibri"/>
          <w:b/>
          <w:bCs/>
          <w:sz w:val="24"/>
        </w:rPr>
        <w:t>.3 Triangles</w:t>
      </w:r>
    </w:p>
    <w:p w:rsidR="00962BCB" w:rsidRPr="00962BCB" w:rsidRDefault="00962BCB" w:rsidP="00962BCB">
      <w:pPr>
        <w:rPr>
          <w:rFonts w:ascii="Calibri" w:hAnsi="Calibri" w:cs="Calibri"/>
          <w:sz w:val="24"/>
        </w:rPr>
      </w:pPr>
      <w:r w:rsidRPr="00962BCB">
        <w:rPr>
          <w:rFonts w:ascii="Calibri" w:hAnsi="Calibri" w:cs="Calibri"/>
          <w:sz w:val="24"/>
        </w:rPr>
        <w:t>Triangles are among the most popular chart patterns used in technical analysis since they occur frequently compared to other patterns. The three most common types of triangles are symmetrical triangles, ascending triangles, and descending triangles. These chart patterns can last anywhere from a couple weeks to several months.</w:t>
      </w:r>
      <w:r>
        <w:rPr>
          <w:rFonts w:ascii="Calibri" w:hAnsi="Calibri" w:cs="Calibri" w:hint="eastAsia"/>
          <w:sz w:val="24"/>
        </w:rPr>
        <w:t xml:space="preserve"> </w:t>
      </w:r>
      <w:r w:rsidRPr="00962BCB">
        <w:rPr>
          <w:rFonts w:ascii="Calibri" w:hAnsi="Calibri" w:cs="Calibri"/>
          <w:sz w:val="24"/>
        </w:rPr>
        <w:t>Symmetrical triangles occur when two trend lines converge toward each other and signal only that a breakout is likely to occur—not the direction. Ascending triangles are characterized by a flat upper trend line and a rising lower trend line and suggest a breakout higher is likely, while descending triangles have a flat lower trend line and a descending upper trend line that suggests a breakdown is likely to occur. The magnitude of the breakouts or breakdowns is typically the same as the height of the left vertical side of the triangle, as shown in the figure below.</w:t>
      </w:r>
    </w:p>
    <w:p w:rsidR="00962BCB" w:rsidRDefault="00962BCB" w:rsidP="00962BCB">
      <w:pPr>
        <w:jc w:val="center"/>
        <w:rPr>
          <w:rFonts w:ascii="Calibri" w:hAnsi="Calibri" w:cs="Calibri"/>
          <w:sz w:val="24"/>
        </w:rPr>
      </w:pPr>
      <w:r>
        <w:rPr>
          <w:rFonts w:ascii="Calibri" w:hAnsi="Calibri" w:cs="Calibri" w:hint="eastAsia"/>
          <w:noProof/>
          <w:sz w:val="24"/>
        </w:rPr>
        <w:drawing>
          <wp:inline distT="0" distB="0" distL="0" distR="0">
            <wp:extent cx="3593306" cy="2190087"/>
            <wp:effectExtent l="0" t="0" r="1270" b="0"/>
            <wp:docPr id="5" name="图片 5" descr="图片包含 文字, 地图, 天空, 户外&#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5.png"/>
                    <pic:cNvPicPr/>
                  </pic:nvPicPr>
                  <pic:blipFill>
                    <a:blip r:embed="rId8">
                      <a:extLst>
                        <a:ext uri="{28A0092B-C50C-407E-A947-70E740481C1C}">
                          <a14:useLocalDpi xmlns:a14="http://schemas.microsoft.com/office/drawing/2010/main" val="0"/>
                        </a:ext>
                      </a:extLst>
                    </a:blip>
                    <a:stretch>
                      <a:fillRect/>
                    </a:stretch>
                  </pic:blipFill>
                  <pic:spPr>
                    <a:xfrm>
                      <a:off x="0" y="0"/>
                      <a:ext cx="3653130" cy="2226549"/>
                    </a:xfrm>
                    <a:prstGeom prst="rect">
                      <a:avLst/>
                    </a:prstGeom>
                  </pic:spPr>
                </pic:pic>
              </a:graphicData>
            </a:graphic>
          </wp:inline>
        </w:drawing>
      </w:r>
    </w:p>
    <w:p w:rsidR="00962BCB" w:rsidRPr="00962BCB" w:rsidRDefault="00962BCB" w:rsidP="00962BCB">
      <w:pPr>
        <w:spacing w:afterLines="50" w:after="156"/>
        <w:jc w:val="center"/>
        <w:rPr>
          <w:rFonts w:ascii="Calibri" w:hAnsi="Calibri" w:cs="Calibri"/>
          <w:sz w:val="24"/>
        </w:rPr>
      </w:pPr>
      <w:r>
        <w:rPr>
          <w:rFonts w:ascii="Calibri" w:hAnsi="Calibri" w:cs="Calibri" w:hint="eastAsia"/>
          <w:sz w:val="24"/>
        </w:rPr>
        <w:t>F</w:t>
      </w:r>
      <w:r>
        <w:rPr>
          <w:rFonts w:ascii="Calibri" w:hAnsi="Calibri" w:cs="Calibri"/>
          <w:sz w:val="24"/>
        </w:rPr>
        <w:t>igure 5 - Triangles</w:t>
      </w:r>
    </w:p>
    <w:p w:rsidR="00645897" w:rsidRPr="00645897" w:rsidRDefault="00962BCB">
      <w:pPr>
        <w:rPr>
          <w:rFonts w:ascii="Calibri" w:hAnsi="Calibri" w:cs="Calibri"/>
          <w:b/>
          <w:bCs/>
          <w:sz w:val="28"/>
          <w:szCs w:val="28"/>
        </w:rPr>
      </w:pPr>
      <w:r>
        <w:rPr>
          <w:rFonts w:ascii="Calibri" w:hAnsi="Calibri" w:cs="Calibri"/>
          <w:b/>
          <w:bCs/>
          <w:sz w:val="28"/>
          <w:szCs w:val="28"/>
        </w:rPr>
        <w:t>5</w:t>
      </w:r>
      <w:r w:rsidR="00645897" w:rsidRPr="00645897">
        <w:rPr>
          <w:rFonts w:ascii="Calibri" w:hAnsi="Calibri" w:cs="Calibri"/>
          <w:b/>
          <w:bCs/>
          <w:sz w:val="28"/>
          <w:szCs w:val="28"/>
        </w:rPr>
        <w:t>. Conclusion</w:t>
      </w:r>
    </w:p>
    <w:p w:rsidR="00645897" w:rsidRDefault="00962BCB">
      <w:pPr>
        <w:rPr>
          <w:rFonts w:ascii="Calibri" w:hAnsi="Calibri" w:cs="Calibri"/>
          <w:sz w:val="24"/>
        </w:rPr>
      </w:pPr>
      <w:r>
        <w:rPr>
          <w:rFonts w:ascii="Calibri" w:hAnsi="Calibri" w:cs="Calibri" w:hint="eastAsia"/>
          <w:sz w:val="24"/>
        </w:rPr>
        <w:t>A</w:t>
      </w:r>
      <w:r>
        <w:rPr>
          <w:rFonts w:ascii="Calibri" w:hAnsi="Calibri" w:cs="Calibri"/>
          <w:sz w:val="24"/>
        </w:rPr>
        <w:t>s I mentioned in the beginning of this essay, technical analysts believe that all the information that the investors need to know is covered in the stock prices. After searching for materials of technical analysis, I came to believe that this theory does make sense. According to the chaos theory, seemingly random processes may, in fact, have been generated by a deterministic function that is not random. These data, figures and patterns, which can be used as training set for machine learning algorithm, provide vital support for analyzing prices.</w:t>
      </w:r>
    </w:p>
    <w:p w:rsidR="00962BCB" w:rsidRDefault="00962BCB">
      <w:pPr>
        <w:rPr>
          <w:rFonts w:ascii="Calibri" w:hAnsi="Calibri" w:cs="Calibri"/>
          <w:sz w:val="24"/>
        </w:rPr>
      </w:pPr>
    </w:p>
    <w:p w:rsidR="00962BCB" w:rsidRDefault="00962BCB">
      <w:pPr>
        <w:rPr>
          <w:rFonts w:ascii="Calibri" w:hAnsi="Calibri" w:cs="Calibri"/>
          <w:sz w:val="24"/>
        </w:rPr>
      </w:pPr>
    </w:p>
    <w:p w:rsidR="00962BCB" w:rsidRDefault="00962BCB">
      <w:pPr>
        <w:rPr>
          <w:rFonts w:ascii="Calibri" w:hAnsi="Calibri" w:cs="Calibri"/>
          <w:sz w:val="24"/>
        </w:rPr>
      </w:pPr>
    </w:p>
    <w:p w:rsidR="00962BCB" w:rsidRDefault="00962BCB">
      <w:pPr>
        <w:rPr>
          <w:rFonts w:ascii="Calibri" w:hAnsi="Calibri" w:cs="Calibri"/>
          <w:sz w:val="24"/>
        </w:rPr>
      </w:pPr>
    </w:p>
    <w:p w:rsidR="00962BCB" w:rsidRDefault="00962BCB">
      <w:pPr>
        <w:rPr>
          <w:rFonts w:ascii="Calibri" w:hAnsi="Calibri" w:cs="Calibri"/>
          <w:sz w:val="24"/>
        </w:rPr>
      </w:pPr>
    </w:p>
    <w:p w:rsidR="00962BCB" w:rsidRDefault="00962BCB">
      <w:pPr>
        <w:rPr>
          <w:rFonts w:ascii="Calibri" w:hAnsi="Calibri" w:cs="Calibri"/>
          <w:sz w:val="24"/>
        </w:rPr>
      </w:pPr>
    </w:p>
    <w:p w:rsidR="00645897" w:rsidRPr="00645897" w:rsidRDefault="00645897">
      <w:pPr>
        <w:rPr>
          <w:rFonts w:ascii="Calibri" w:hAnsi="Calibri" w:cs="Calibri"/>
          <w:b/>
          <w:bCs/>
          <w:sz w:val="28"/>
          <w:szCs w:val="28"/>
        </w:rPr>
      </w:pPr>
      <w:r w:rsidRPr="00645897">
        <w:rPr>
          <w:rFonts w:ascii="Calibri" w:hAnsi="Calibri" w:cs="Calibri" w:hint="eastAsia"/>
          <w:b/>
          <w:bCs/>
          <w:sz w:val="28"/>
          <w:szCs w:val="28"/>
        </w:rPr>
        <w:lastRenderedPageBreak/>
        <w:t>R</w:t>
      </w:r>
      <w:r w:rsidRPr="00645897">
        <w:rPr>
          <w:rFonts w:ascii="Calibri" w:hAnsi="Calibri" w:cs="Calibri"/>
          <w:b/>
          <w:bCs/>
          <w:sz w:val="28"/>
          <w:szCs w:val="28"/>
        </w:rPr>
        <w:t>eference</w:t>
      </w:r>
    </w:p>
    <w:p w:rsidR="00645897" w:rsidRDefault="00645897">
      <w:pPr>
        <w:rPr>
          <w:rFonts w:ascii="Calibri" w:hAnsi="Calibri" w:cs="Calibri"/>
          <w:sz w:val="24"/>
          <w:lang w:val="en"/>
        </w:rPr>
      </w:pPr>
      <w:r>
        <w:rPr>
          <w:rFonts w:ascii="Calibri" w:hAnsi="Calibri" w:cs="Calibri" w:hint="eastAsia"/>
          <w:sz w:val="24"/>
        </w:rPr>
        <w:t>[</w:t>
      </w:r>
      <w:r>
        <w:rPr>
          <w:rFonts w:ascii="Calibri" w:hAnsi="Calibri" w:cs="Calibri"/>
          <w:sz w:val="24"/>
        </w:rPr>
        <w:t xml:space="preserve">1]: </w:t>
      </w:r>
      <w:r w:rsidRPr="00645897">
        <w:rPr>
          <w:rFonts w:ascii="Calibri" w:hAnsi="Calibri" w:cs="Calibri"/>
          <w:sz w:val="24"/>
          <w:lang w:val="en"/>
        </w:rPr>
        <w:t>Technical analysis</w:t>
      </w:r>
      <w:r>
        <w:rPr>
          <w:rFonts w:ascii="Calibri" w:hAnsi="Calibri" w:cs="Calibri" w:hint="eastAsia"/>
          <w:sz w:val="24"/>
          <w:lang w:val="en"/>
        </w:rPr>
        <w:t>,</w:t>
      </w:r>
      <w:r>
        <w:rPr>
          <w:rFonts w:ascii="Calibri" w:hAnsi="Calibri" w:cs="Calibri"/>
          <w:sz w:val="24"/>
          <w:lang w:val="en"/>
        </w:rPr>
        <w:t xml:space="preserve"> </w:t>
      </w:r>
      <w:r w:rsidRPr="00645897">
        <w:rPr>
          <w:rFonts w:ascii="Calibri" w:hAnsi="Calibri" w:cs="Calibri"/>
          <w:sz w:val="24"/>
          <w:lang w:val="en"/>
        </w:rPr>
        <w:t>https://en.wikipedia.org/wiki/Technical_analysis</w:t>
      </w:r>
    </w:p>
    <w:p w:rsidR="00645897" w:rsidRDefault="00645897">
      <w:pPr>
        <w:rPr>
          <w:rFonts w:ascii="Calibri" w:hAnsi="Calibri" w:cs="Calibri"/>
          <w:sz w:val="24"/>
          <w:lang w:val="en"/>
        </w:rPr>
      </w:pPr>
      <w:r>
        <w:rPr>
          <w:rFonts w:ascii="Calibri" w:hAnsi="Calibri" w:cs="Calibri"/>
          <w:sz w:val="24"/>
          <w:lang w:val="en"/>
        </w:rPr>
        <w:t xml:space="preserve">[2]: Fundamental analysis, </w:t>
      </w:r>
      <w:r w:rsidRPr="00645897">
        <w:rPr>
          <w:rFonts w:ascii="Calibri" w:hAnsi="Calibri" w:cs="Calibri"/>
          <w:sz w:val="24"/>
          <w:lang w:val="en"/>
        </w:rPr>
        <w:t>https://en.wikipedia.org/wiki/Fundamental_analysis</w:t>
      </w:r>
    </w:p>
    <w:p w:rsidR="00645897" w:rsidRDefault="00645897">
      <w:pPr>
        <w:rPr>
          <w:rFonts w:ascii="Calibri" w:hAnsi="Calibri" w:cs="Calibri"/>
          <w:sz w:val="24"/>
          <w:lang w:val="en"/>
        </w:rPr>
      </w:pPr>
      <w:r>
        <w:rPr>
          <w:rFonts w:ascii="Calibri" w:hAnsi="Calibri" w:cs="Calibri"/>
          <w:sz w:val="24"/>
          <w:lang w:val="en"/>
        </w:rPr>
        <w:t xml:space="preserve">[3]: </w:t>
      </w:r>
      <w:r w:rsidR="00CF77ED">
        <w:rPr>
          <w:rFonts w:ascii="Calibri" w:hAnsi="Calibri" w:cs="Calibri"/>
          <w:sz w:val="24"/>
          <w:lang w:val="en"/>
        </w:rPr>
        <w:t xml:space="preserve">Trend lines, </w:t>
      </w:r>
      <w:r w:rsidR="00CF77ED" w:rsidRPr="00CF77ED">
        <w:rPr>
          <w:rFonts w:ascii="Calibri" w:hAnsi="Calibri" w:cs="Calibri"/>
          <w:sz w:val="24"/>
          <w:lang w:val="en"/>
        </w:rPr>
        <w:t>https://school.stockcharts.com/doku.php?id=chart_analysis:trend_lines</w:t>
      </w:r>
    </w:p>
    <w:p w:rsidR="00CF77ED" w:rsidRDefault="00CF77ED">
      <w:pPr>
        <w:rPr>
          <w:rFonts w:ascii="Calibri" w:hAnsi="Calibri" w:cs="Calibri"/>
          <w:sz w:val="24"/>
          <w:lang w:val="en"/>
        </w:rPr>
      </w:pPr>
      <w:r>
        <w:rPr>
          <w:rFonts w:ascii="Calibri" w:hAnsi="Calibri" w:cs="Calibri"/>
          <w:sz w:val="24"/>
          <w:lang w:val="en"/>
        </w:rPr>
        <w:t xml:space="preserve">[4]: Yahoo </w:t>
      </w:r>
      <w:r w:rsidR="00A50A8C">
        <w:rPr>
          <w:rFonts w:ascii="Calibri" w:hAnsi="Calibri" w:cs="Calibri"/>
          <w:sz w:val="24"/>
          <w:lang w:val="en"/>
        </w:rPr>
        <w:t xml:space="preserve">Finance, GOOGLE stock, </w:t>
      </w:r>
      <w:r w:rsidR="00A50A8C" w:rsidRPr="00A50A8C">
        <w:rPr>
          <w:rFonts w:ascii="Calibri" w:hAnsi="Calibri" w:cs="Calibri"/>
          <w:sz w:val="24"/>
          <w:lang w:val="en"/>
        </w:rPr>
        <w:t>https://finance.yahoo.com/chart/GOOG</w:t>
      </w:r>
    </w:p>
    <w:p w:rsidR="00BF5F14" w:rsidRDefault="00A50A8C">
      <w:pPr>
        <w:rPr>
          <w:rFonts w:ascii="Calibri" w:hAnsi="Calibri" w:cs="Calibri"/>
          <w:sz w:val="24"/>
          <w:lang w:val="en"/>
        </w:rPr>
      </w:pPr>
      <w:r>
        <w:rPr>
          <w:rFonts w:ascii="Calibri" w:hAnsi="Calibri" w:cs="Calibri"/>
          <w:sz w:val="24"/>
          <w:lang w:val="en"/>
        </w:rPr>
        <w:t xml:space="preserve">[5]: </w:t>
      </w:r>
      <w:r w:rsidR="00BF5F14">
        <w:rPr>
          <w:rFonts w:ascii="Calibri" w:hAnsi="Calibri" w:cs="Calibri"/>
          <w:sz w:val="24"/>
          <w:lang w:val="en"/>
        </w:rPr>
        <w:t>Support and Resistance Basics,</w:t>
      </w:r>
    </w:p>
    <w:p w:rsidR="00A50A8C" w:rsidRDefault="00BF5F14" w:rsidP="00B51717">
      <w:pPr>
        <w:ind w:firstLineChars="150" w:firstLine="360"/>
        <w:rPr>
          <w:rFonts w:ascii="Calibri" w:hAnsi="Calibri" w:cs="Calibri"/>
          <w:sz w:val="24"/>
          <w:lang w:val="en"/>
        </w:rPr>
      </w:pPr>
      <w:r w:rsidRPr="00BF5F14">
        <w:rPr>
          <w:rFonts w:ascii="Calibri" w:hAnsi="Calibri" w:cs="Calibri"/>
          <w:sz w:val="24"/>
          <w:lang w:val="en"/>
        </w:rPr>
        <w:t>https://www.investopedia.com/trading/support-and-resistance-basics/</w:t>
      </w:r>
    </w:p>
    <w:p w:rsidR="00974C3B" w:rsidRDefault="00BF5F14">
      <w:pPr>
        <w:rPr>
          <w:rFonts w:ascii="Calibri" w:hAnsi="Calibri" w:cs="Calibri"/>
          <w:sz w:val="24"/>
          <w:lang w:val="en"/>
        </w:rPr>
      </w:pPr>
      <w:r>
        <w:rPr>
          <w:rFonts w:ascii="Calibri" w:hAnsi="Calibri" w:cs="Calibri" w:hint="eastAsia"/>
          <w:sz w:val="24"/>
          <w:lang w:val="en"/>
        </w:rPr>
        <w:t>[</w:t>
      </w:r>
      <w:r>
        <w:rPr>
          <w:rFonts w:ascii="Calibri" w:hAnsi="Calibri" w:cs="Calibri"/>
          <w:sz w:val="24"/>
          <w:lang w:val="en"/>
        </w:rPr>
        <w:t xml:space="preserve">6]: </w:t>
      </w:r>
      <w:r w:rsidR="00B51717" w:rsidRPr="00B51717">
        <w:rPr>
          <w:rFonts w:ascii="Calibri" w:hAnsi="Calibri" w:cs="Calibri"/>
          <w:sz w:val="24"/>
          <w:lang w:val="en"/>
        </w:rPr>
        <w:t>Introduction to Technical Analysis Price Patterns</w:t>
      </w:r>
      <w:r w:rsidR="00B51717">
        <w:rPr>
          <w:rFonts w:ascii="Calibri" w:hAnsi="Calibri" w:cs="Calibri"/>
          <w:sz w:val="24"/>
          <w:lang w:val="en"/>
        </w:rPr>
        <w:t>,</w:t>
      </w:r>
    </w:p>
    <w:p w:rsidR="00BF5F14" w:rsidRDefault="00B51717" w:rsidP="00974C3B">
      <w:pPr>
        <w:ind w:firstLineChars="150" w:firstLine="360"/>
        <w:rPr>
          <w:rFonts w:ascii="Calibri" w:hAnsi="Calibri" w:cs="Calibri"/>
          <w:sz w:val="24"/>
          <w:lang w:val="en"/>
        </w:rPr>
      </w:pPr>
      <w:r w:rsidRPr="00B51717">
        <w:rPr>
          <w:rFonts w:ascii="Calibri" w:hAnsi="Calibri" w:cs="Calibri"/>
          <w:sz w:val="24"/>
          <w:lang w:val="en"/>
        </w:rPr>
        <w:t>https://www.investopedia.com/articles/technical/112601.asp</w:t>
      </w:r>
    </w:p>
    <w:p w:rsidR="00B51717" w:rsidRPr="00B51717" w:rsidRDefault="00962BCB">
      <w:pPr>
        <w:rPr>
          <w:rFonts w:ascii="Calibri" w:hAnsi="Calibri" w:cs="Calibri"/>
          <w:sz w:val="24"/>
          <w:lang w:val="en"/>
        </w:rPr>
      </w:pPr>
      <w:r>
        <w:rPr>
          <w:rFonts w:ascii="Calibri" w:hAnsi="Calibri" w:cs="Calibri" w:hint="eastAsia"/>
          <w:sz w:val="24"/>
          <w:lang w:val="en"/>
        </w:rPr>
        <w:t>[</w:t>
      </w:r>
      <w:r>
        <w:rPr>
          <w:rFonts w:ascii="Calibri" w:hAnsi="Calibri" w:cs="Calibri"/>
          <w:sz w:val="24"/>
          <w:lang w:val="en"/>
        </w:rPr>
        <w:t xml:space="preserve">8]: </w:t>
      </w:r>
      <w:r w:rsidR="00EB615A">
        <w:rPr>
          <w:rFonts w:ascii="Calibri" w:hAnsi="Calibri" w:cs="Calibri"/>
          <w:sz w:val="24"/>
          <w:lang w:val="en"/>
        </w:rPr>
        <w:t xml:space="preserve">Software Engineering, Ivan </w:t>
      </w:r>
      <w:proofErr w:type="spellStart"/>
      <w:r w:rsidR="00EB615A">
        <w:rPr>
          <w:rFonts w:ascii="Calibri" w:hAnsi="Calibri" w:cs="Calibri"/>
          <w:sz w:val="24"/>
          <w:lang w:val="en"/>
        </w:rPr>
        <w:t>Marsic</w:t>
      </w:r>
      <w:proofErr w:type="spellEnd"/>
      <w:r w:rsidR="00EB615A">
        <w:rPr>
          <w:rFonts w:ascii="Calibri" w:hAnsi="Calibri" w:cs="Calibri"/>
          <w:sz w:val="24"/>
          <w:lang w:val="en"/>
        </w:rPr>
        <w:t>, Page 35-36</w:t>
      </w:r>
    </w:p>
    <w:sectPr w:rsidR="00B51717" w:rsidRPr="00B51717" w:rsidSect="009D140A">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B4"/>
    <w:rsid w:val="001D6EF9"/>
    <w:rsid w:val="00310FE5"/>
    <w:rsid w:val="00516871"/>
    <w:rsid w:val="006134AB"/>
    <w:rsid w:val="00645897"/>
    <w:rsid w:val="007728B4"/>
    <w:rsid w:val="0094040D"/>
    <w:rsid w:val="00962BCB"/>
    <w:rsid w:val="00974C3B"/>
    <w:rsid w:val="009D140A"/>
    <w:rsid w:val="00A50A8C"/>
    <w:rsid w:val="00B14C05"/>
    <w:rsid w:val="00B51717"/>
    <w:rsid w:val="00BF5F14"/>
    <w:rsid w:val="00C1763B"/>
    <w:rsid w:val="00CF77ED"/>
    <w:rsid w:val="00D50E2B"/>
    <w:rsid w:val="00D54542"/>
    <w:rsid w:val="00E74734"/>
    <w:rsid w:val="00EB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FF02"/>
  <w15:chartTrackingRefBased/>
  <w15:docId w15:val="{D619F822-8BC3-B644-B404-D4662931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58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28B4"/>
    <w:rPr>
      <w:color w:val="0563C1" w:themeColor="hyperlink"/>
      <w:u w:val="single"/>
    </w:rPr>
  </w:style>
  <w:style w:type="character" w:styleId="a4">
    <w:name w:val="Unresolved Mention"/>
    <w:basedOn w:val="a0"/>
    <w:uiPriority w:val="99"/>
    <w:semiHidden/>
    <w:unhideWhenUsed/>
    <w:rsid w:val="007728B4"/>
    <w:rPr>
      <w:color w:val="605E5C"/>
      <w:shd w:val="clear" w:color="auto" w:fill="E1DFDD"/>
    </w:rPr>
  </w:style>
  <w:style w:type="character" w:styleId="a5">
    <w:name w:val="FollowedHyperlink"/>
    <w:basedOn w:val="a0"/>
    <w:uiPriority w:val="99"/>
    <w:semiHidden/>
    <w:unhideWhenUsed/>
    <w:rsid w:val="007728B4"/>
    <w:rPr>
      <w:color w:val="954F72" w:themeColor="followedHyperlink"/>
      <w:u w:val="single"/>
    </w:rPr>
  </w:style>
  <w:style w:type="paragraph" w:styleId="a6">
    <w:name w:val="Date"/>
    <w:basedOn w:val="a"/>
    <w:next w:val="a"/>
    <w:link w:val="a7"/>
    <w:uiPriority w:val="99"/>
    <w:semiHidden/>
    <w:unhideWhenUsed/>
    <w:rsid w:val="00516871"/>
    <w:pPr>
      <w:ind w:leftChars="2500" w:left="100"/>
    </w:pPr>
  </w:style>
  <w:style w:type="character" w:customStyle="1" w:styleId="a7">
    <w:name w:val="日期 字符"/>
    <w:basedOn w:val="a0"/>
    <w:link w:val="a6"/>
    <w:uiPriority w:val="99"/>
    <w:semiHidden/>
    <w:rsid w:val="00516871"/>
  </w:style>
  <w:style w:type="character" w:customStyle="1" w:styleId="10">
    <w:name w:val="标题 1 字符"/>
    <w:basedOn w:val="a0"/>
    <w:link w:val="1"/>
    <w:uiPriority w:val="9"/>
    <w:rsid w:val="0064589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14427">
      <w:bodyDiv w:val="1"/>
      <w:marLeft w:val="0"/>
      <w:marRight w:val="0"/>
      <w:marTop w:val="0"/>
      <w:marBottom w:val="0"/>
      <w:divBdr>
        <w:top w:val="none" w:sz="0" w:space="0" w:color="auto"/>
        <w:left w:val="none" w:sz="0" w:space="0" w:color="auto"/>
        <w:bottom w:val="none" w:sz="0" w:space="0" w:color="auto"/>
        <w:right w:val="none" w:sz="0" w:space="0" w:color="auto"/>
      </w:divBdr>
    </w:div>
    <w:div w:id="349332080">
      <w:bodyDiv w:val="1"/>
      <w:marLeft w:val="0"/>
      <w:marRight w:val="0"/>
      <w:marTop w:val="0"/>
      <w:marBottom w:val="0"/>
      <w:divBdr>
        <w:top w:val="none" w:sz="0" w:space="0" w:color="auto"/>
        <w:left w:val="none" w:sz="0" w:space="0" w:color="auto"/>
        <w:bottom w:val="none" w:sz="0" w:space="0" w:color="auto"/>
        <w:right w:val="none" w:sz="0" w:space="0" w:color="auto"/>
      </w:divBdr>
    </w:div>
    <w:div w:id="482432460">
      <w:bodyDiv w:val="1"/>
      <w:marLeft w:val="0"/>
      <w:marRight w:val="0"/>
      <w:marTop w:val="0"/>
      <w:marBottom w:val="0"/>
      <w:divBdr>
        <w:top w:val="none" w:sz="0" w:space="0" w:color="auto"/>
        <w:left w:val="none" w:sz="0" w:space="0" w:color="auto"/>
        <w:bottom w:val="none" w:sz="0" w:space="0" w:color="auto"/>
        <w:right w:val="none" w:sz="0" w:space="0" w:color="auto"/>
      </w:divBdr>
    </w:div>
    <w:div w:id="482503168">
      <w:bodyDiv w:val="1"/>
      <w:marLeft w:val="0"/>
      <w:marRight w:val="0"/>
      <w:marTop w:val="0"/>
      <w:marBottom w:val="0"/>
      <w:divBdr>
        <w:top w:val="none" w:sz="0" w:space="0" w:color="auto"/>
        <w:left w:val="none" w:sz="0" w:space="0" w:color="auto"/>
        <w:bottom w:val="none" w:sz="0" w:space="0" w:color="auto"/>
        <w:right w:val="none" w:sz="0" w:space="0" w:color="auto"/>
      </w:divBdr>
    </w:div>
    <w:div w:id="587812020">
      <w:bodyDiv w:val="1"/>
      <w:marLeft w:val="0"/>
      <w:marRight w:val="0"/>
      <w:marTop w:val="0"/>
      <w:marBottom w:val="0"/>
      <w:divBdr>
        <w:top w:val="none" w:sz="0" w:space="0" w:color="auto"/>
        <w:left w:val="none" w:sz="0" w:space="0" w:color="auto"/>
        <w:bottom w:val="none" w:sz="0" w:space="0" w:color="auto"/>
        <w:right w:val="none" w:sz="0" w:space="0" w:color="auto"/>
      </w:divBdr>
    </w:div>
    <w:div w:id="593514320">
      <w:bodyDiv w:val="1"/>
      <w:marLeft w:val="0"/>
      <w:marRight w:val="0"/>
      <w:marTop w:val="0"/>
      <w:marBottom w:val="0"/>
      <w:divBdr>
        <w:top w:val="none" w:sz="0" w:space="0" w:color="auto"/>
        <w:left w:val="none" w:sz="0" w:space="0" w:color="auto"/>
        <w:bottom w:val="none" w:sz="0" w:space="0" w:color="auto"/>
        <w:right w:val="none" w:sz="0" w:space="0" w:color="auto"/>
      </w:divBdr>
    </w:div>
    <w:div w:id="604927982">
      <w:bodyDiv w:val="1"/>
      <w:marLeft w:val="0"/>
      <w:marRight w:val="0"/>
      <w:marTop w:val="0"/>
      <w:marBottom w:val="0"/>
      <w:divBdr>
        <w:top w:val="none" w:sz="0" w:space="0" w:color="auto"/>
        <w:left w:val="none" w:sz="0" w:space="0" w:color="auto"/>
        <w:bottom w:val="none" w:sz="0" w:space="0" w:color="auto"/>
        <w:right w:val="none" w:sz="0" w:space="0" w:color="auto"/>
      </w:divBdr>
    </w:div>
    <w:div w:id="618875749">
      <w:bodyDiv w:val="1"/>
      <w:marLeft w:val="0"/>
      <w:marRight w:val="0"/>
      <w:marTop w:val="0"/>
      <w:marBottom w:val="0"/>
      <w:divBdr>
        <w:top w:val="none" w:sz="0" w:space="0" w:color="auto"/>
        <w:left w:val="none" w:sz="0" w:space="0" w:color="auto"/>
        <w:bottom w:val="none" w:sz="0" w:space="0" w:color="auto"/>
        <w:right w:val="none" w:sz="0" w:space="0" w:color="auto"/>
      </w:divBdr>
    </w:div>
    <w:div w:id="795761229">
      <w:bodyDiv w:val="1"/>
      <w:marLeft w:val="0"/>
      <w:marRight w:val="0"/>
      <w:marTop w:val="0"/>
      <w:marBottom w:val="0"/>
      <w:divBdr>
        <w:top w:val="none" w:sz="0" w:space="0" w:color="auto"/>
        <w:left w:val="none" w:sz="0" w:space="0" w:color="auto"/>
        <w:bottom w:val="none" w:sz="0" w:space="0" w:color="auto"/>
        <w:right w:val="none" w:sz="0" w:space="0" w:color="auto"/>
      </w:divBdr>
    </w:div>
    <w:div w:id="1112935886">
      <w:bodyDiv w:val="1"/>
      <w:marLeft w:val="0"/>
      <w:marRight w:val="0"/>
      <w:marTop w:val="0"/>
      <w:marBottom w:val="0"/>
      <w:divBdr>
        <w:top w:val="none" w:sz="0" w:space="0" w:color="auto"/>
        <w:left w:val="none" w:sz="0" w:space="0" w:color="auto"/>
        <w:bottom w:val="none" w:sz="0" w:space="0" w:color="auto"/>
        <w:right w:val="none" w:sz="0" w:space="0" w:color="auto"/>
      </w:divBdr>
    </w:div>
    <w:div w:id="1379207933">
      <w:bodyDiv w:val="1"/>
      <w:marLeft w:val="0"/>
      <w:marRight w:val="0"/>
      <w:marTop w:val="0"/>
      <w:marBottom w:val="0"/>
      <w:divBdr>
        <w:top w:val="none" w:sz="0" w:space="0" w:color="auto"/>
        <w:left w:val="none" w:sz="0" w:space="0" w:color="auto"/>
        <w:bottom w:val="none" w:sz="0" w:space="0" w:color="auto"/>
        <w:right w:val="none" w:sz="0" w:space="0" w:color="auto"/>
      </w:divBdr>
    </w:div>
    <w:div w:id="1386248597">
      <w:bodyDiv w:val="1"/>
      <w:marLeft w:val="0"/>
      <w:marRight w:val="0"/>
      <w:marTop w:val="0"/>
      <w:marBottom w:val="0"/>
      <w:divBdr>
        <w:top w:val="none" w:sz="0" w:space="0" w:color="auto"/>
        <w:left w:val="none" w:sz="0" w:space="0" w:color="auto"/>
        <w:bottom w:val="none" w:sz="0" w:space="0" w:color="auto"/>
        <w:right w:val="none" w:sz="0" w:space="0" w:color="auto"/>
      </w:divBdr>
    </w:div>
    <w:div w:id="1402555763">
      <w:bodyDiv w:val="1"/>
      <w:marLeft w:val="0"/>
      <w:marRight w:val="0"/>
      <w:marTop w:val="0"/>
      <w:marBottom w:val="0"/>
      <w:divBdr>
        <w:top w:val="none" w:sz="0" w:space="0" w:color="auto"/>
        <w:left w:val="none" w:sz="0" w:space="0" w:color="auto"/>
        <w:bottom w:val="none" w:sz="0" w:space="0" w:color="auto"/>
        <w:right w:val="none" w:sz="0" w:space="0" w:color="auto"/>
      </w:divBdr>
    </w:div>
    <w:div w:id="1619800046">
      <w:bodyDiv w:val="1"/>
      <w:marLeft w:val="0"/>
      <w:marRight w:val="0"/>
      <w:marTop w:val="0"/>
      <w:marBottom w:val="0"/>
      <w:divBdr>
        <w:top w:val="none" w:sz="0" w:space="0" w:color="auto"/>
        <w:left w:val="none" w:sz="0" w:space="0" w:color="auto"/>
        <w:bottom w:val="none" w:sz="0" w:space="0" w:color="auto"/>
        <w:right w:val="none" w:sz="0" w:space="0" w:color="auto"/>
      </w:divBdr>
    </w:div>
    <w:div w:id="1672220233">
      <w:bodyDiv w:val="1"/>
      <w:marLeft w:val="0"/>
      <w:marRight w:val="0"/>
      <w:marTop w:val="0"/>
      <w:marBottom w:val="0"/>
      <w:divBdr>
        <w:top w:val="none" w:sz="0" w:space="0" w:color="auto"/>
        <w:left w:val="none" w:sz="0" w:space="0" w:color="auto"/>
        <w:bottom w:val="none" w:sz="0" w:space="0" w:color="auto"/>
        <w:right w:val="none" w:sz="0" w:space="0" w:color="auto"/>
      </w:divBdr>
    </w:div>
    <w:div w:id="1690981966">
      <w:bodyDiv w:val="1"/>
      <w:marLeft w:val="0"/>
      <w:marRight w:val="0"/>
      <w:marTop w:val="0"/>
      <w:marBottom w:val="0"/>
      <w:divBdr>
        <w:top w:val="none" w:sz="0" w:space="0" w:color="auto"/>
        <w:left w:val="none" w:sz="0" w:space="0" w:color="auto"/>
        <w:bottom w:val="none" w:sz="0" w:space="0" w:color="auto"/>
        <w:right w:val="none" w:sz="0" w:space="0" w:color="auto"/>
      </w:divBdr>
    </w:div>
    <w:div w:id="1825392298">
      <w:bodyDiv w:val="1"/>
      <w:marLeft w:val="0"/>
      <w:marRight w:val="0"/>
      <w:marTop w:val="0"/>
      <w:marBottom w:val="0"/>
      <w:divBdr>
        <w:top w:val="none" w:sz="0" w:space="0" w:color="auto"/>
        <w:left w:val="none" w:sz="0" w:space="0" w:color="auto"/>
        <w:bottom w:val="none" w:sz="0" w:space="0" w:color="auto"/>
        <w:right w:val="none" w:sz="0" w:space="0" w:color="auto"/>
      </w:divBdr>
    </w:div>
    <w:div w:id="1946767990">
      <w:bodyDiv w:val="1"/>
      <w:marLeft w:val="0"/>
      <w:marRight w:val="0"/>
      <w:marTop w:val="0"/>
      <w:marBottom w:val="0"/>
      <w:divBdr>
        <w:top w:val="none" w:sz="0" w:space="0" w:color="auto"/>
        <w:left w:val="none" w:sz="0" w:space="0" w:color="auto"/>
        <w:bottom w:val="none" w:sz="0" w:space="0" w:color="auto"/>
        <w:right w:val="none" w:sz="0" w:space="0" w:color="auto"/>
      </w:divBdr>
    </w:div>
    <w:div w:id="1950819418">
      <w:bodyDiv w:val="1"/>
      <w:marLeft w:val="0"/>
      <w:marRight w:val="0"/>
      <w:marTop w:val="0"/>
      <w:marBottom w:val="0"/>
      <w:divBdr>
        <w:top w:val="none" w:sz="0" w:space="0" w:color="auto"/>
        <w:left w:val="none" w:sz="0" w:space="0" w:color="auto"/>
        <w:bottom w:val="none" w:sz="0" w:space="0" w:color="auto"/>
        <w:right w:val="none" w:sz="0" w:space="0" w:color="auto"/>
      </w:divBdr>
    </w:div>
    <w:div w:id="1953170102">
      <w:bodyDiv w:val="1"/>
      <w:marLeft w:val="0"/>
      <w:marRight w:val="0"/>
      <w:marTop w:val="0"/>
      <w:marBottom w:val="0"/>
      <w:divBdr>
        <w:top w:val="none" w:sz="0" w:space="0" w:color="auto"/>
        <w:left w:val="none" w:sz="0" w:space="0" w:color="auto"/>
        <w:bottom w:val="none" w:sz="0" w:space="0" w:color="auto"/>
        <w:right w:val="none" w:sz="0" w:space="0" w:color="auto"/>
      </w:divBdr>
    </w:div>
    <w:div w:id="2030713388">
      <w:bodyDiv w:val="1"/>
      <w:marLeft w:val="0"/>
      <w:marRight w:val="0"/>
      <w:marTop w:val="0"/>
      <w:marBottom w:val="0"/>
      <w:divBdr>
        <w:top w:val="none" w:sz="0" w:space="0" w:color="auto"/>
        <w:left w:val="none" w:sz="0" w:space="0" w:color="auto"/>
        <w:bottom w:val="none" w:sz="0" w:space="0" w:color="auto"/>
        <w:right w:val="none" w:sz="0" w:space="0" w:color="auto"/>
      </w:divBdr>
    </w:div>
    <w:div w:id="20592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Haocong</dc:creator>
  <cp:keywords/>
  <dc:description/>
  <cp:lastModifiedBy>Wang Haocong</cp:lastModifiedBy>
  <cp:revision>5</cp:revision>
  <dcterms:created xsi:type="dcterms:W3CDTF">2020-02-08T19:03:00Z</dcterms:created>
  <dcterms:modified xsi:type="dcterms:W3CDTF">2020-02-09T20:04:00Z</dcterms:modified>
</cp:coreProperties>
</file>