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3D5" w:rsidRPr="000965EE" w:rsidRDefault="000965EE" w:rsidP="000965EE">
      <w:pPr>
        <w:jc w:val="center"/>
        <w:rPr>
          <w:b/>
          <w:bCs/>
          <w:u w:val="single"/>
          <w:lang w:val="en-US"/>
        </w:rPr>
      </w:pPr>
      <w:r w:rsidRPr="000965EE">
        <w:rPr>
          <w:b/>
          <w:bCs/>
          <w:u w:val="single"/>
          <w:lang w:val="en-US"/>
        </w:rPr>
        <w:t>Sentiment Analysis and Tunning for Machine Learning</w:t>
      </w:r>
    </w:p>
    <w:p w:rsidR="000965EE" w:rsidRDefault="000965EE" w:rsidP="000965EE">
      <w:pPr>
        <w:jc w:val="center"/>
        <w:rPr>
          <w:lang w:val="en-US"/>
        </w:rPr>
      </w:pPr>
    </w:p>
    <w:p w:rsidR="000965EE" w:rsidRPr="000965EE" w:rsidRDefault="000965EE" w:rsidP="000965EE">
      <w:pPr>
        <w:rPr>
          <w:lang w:val="en-US"/>
        </w:rPr>
      </w:pPr>
      <w:r w:rsidRPr="000965EE">
        <w:rPr>
          <w:lang w:val="en-US"/>
        </w:rPr>
        <w:t>The various texts provided offer insights into different aspects of affective computing and sentiment analysis, spanning from the fundamental principles of affective computing to advanced sentiment analysis techniques using GPT models. Let's connect the information from these texts and analyze each section in more detail.</w:t>
      </w:r>
    </w:p>
    <w:p w:rsidR="000965EE" w:rsidRPr="000965EE" w:rsidRDefault="000965EE" w:rsidP="000965EE">
      <w:pPr>
        <w:rPr>
          <w:lang w:val="en-US"/>
        </w:rPr>
      </w:pPr>
    </w:p>
    <w:p w:rsidR="000965EE" w:rsidRPr="000965EE" w:rsidRDefault="000965EE" w:rsidP="000965EE">
      <w:pPr>
        <w:rPr>
          <w:lang w:val="en-US"/>
        </w:rPr>
      </w:pPr>
      <w:r w:rsidRPr="000965EE">
        <w:rPr>
          <w:lang w:val="en-US"/>
        </w:rPr>
        <w:t>Affective Computing: A Review</w:t>
      </w:r>
    </w:p>
    <w:p w:rsidR="000965EE" w:rsidRPr="000965EE" w:rsidRDefault="000965EE" w:rsidP="000965EE">
      <w:pPr>
        <w:rPr>
          <w:lang w:val="en-US"/>
        </w:rPr>
      </w:pPr>
    </w:p>
    <w:p w:rsidR="000965EE" w:rsidRPr="000965EE" w:rsidRDefault="000965EE" w:rsidP="000965EE">
      <w:pPr>
        <w:rPr>
          <w:lang w:val="en-US"/>
        </w:rPr>
      </w:pPr>
      <w:r w:rsidRPr="000965EE">
        <w:rPr>
          <w:lang w:val="en-US"/>
        </w:rPr>
        <w:t>This text serves as an introduction to affective computing. It outlines the key technologies involved in affective computing, including emotional speech processing, facial expression recognition, and body gesture tracking. These technologies equip computers to observe and interpret human emotions, opening doors to applications in various domains. Here, we can see how technology is harnessed to understand and respond to human emotions, thereby enhancing human-computer interaction.</w:t>
      </w:r>
    </w:p>
    <w:p w:rsidR="000965EE" w:rsidRPr="000965EE" w:rsidRDefault="000965EE" w:rsidP="000965EE">
      <w:pPr>
        <w:rPr>
          <w:lang w:val="en-US"/>
        </w:rPr>
      </w:pPr>
    </w:p>
    <w:p w:rsidR="000965EE" w:rsidRPr="000965EE" w:rsidRDefault="000965EE" w:rsidP="000965EE">
      <w:pPr>
        <w:rPr>
          <w:lang w:val="en-US"/>
        </w:rPr>
      </w:pPr>
      <w:r w:rsidRPr="000965EE">
        <w:rPr>
          <w:lang w:val="en-US"/>
        </w:rPr>
        <w:t>Affective Computing and Multimodal Systems</w:t>
      </w:r>
    </w:p>
    <w:p w:rsidR="000965EE" w:rsidRPr="000965EE" w:rsidRDefault="000965EE" w:rsidP="000965EE">
      <w:pPr>
        <w:rPr>
          <w:lang w:val="en-US"/>
        </w:rPr>
      </w:pPr>
    </w:p>
    <w:p w:rsidR="000965EE" w:rsidRPr="000965EE" w:rsidRDefault="000965EE" w:rsidP="000965EE">
      <w:pPr>
        <w:rPr>
          <w:lang w:val="en-US"/>
        </w:rPr>
      </w:pPr>
      <w:r w:rsidRPr="000965EE">
        <w:rPr>
          <w:lang w:val="en-US"/>
        </w:rPr>
        <w:t>Building on the foundation set by affective computing, this text discusses the challenges of capturing facial expressions and body movements accurately. It underscores the significance of multimodal systems in improving affect recognition. The section also highlights the relationship between emotions and cognition, while acknowledging the limitations of existing models in capturing complex emotions. Several projects and research groups are mentioned, emphasizing the collaborative nature of this field. The takeaway here is that affective computing is evolving, and combining multiple data sources is crucial for a deeper understanding of human emotions.</w:t>
      </w:r>
    </w:p>
    <w:p w:rsidR="000965EE" w:rsidRPr="000965EE" w:rsidRDefault="000965EE" w:rsidP="000965EE">
      <w:pPr>
        <w:rPr>
          <w:lang w:val="en-US"/>
        </w:rPr>
      </w:pPr>
    </w:p>
    <w:p w:rsidR="000965EE" w:rsidRPr="000965EE" w:rsidRDefault="000965EE" w:rsidP="000965EE">
      <w:pPr>
        <w:rPr>
          <w:lang w:val="en-US"/>
        </w:rPr>
      </w:pPr>
      <w:r w:rsidRPr="000965EE">
        <w:rPr>
          <w:lang w:val="en-US"/>
        </w:rPr>
        <w:t>Affective Interaction Challenge, Inadequate Databases</w:t>
      </w:r>
    </w:p>
    <w:p w:rsidR="000965EE" w:rsidRPr="000965EE" w:rsidRDefault="000965EE" w:rsidP="000965EE">
      <w:pPr>
        <w:rPr>
          <w:lang w:val="en-US"/>
        </w:rPr>
      </w:pPr>
    </w:p>
    <w:p w:rsidR="000965EE" w:rsidRPr="000965EE" w:rsidRDefault="000965EE" w:rsidP="000965EE">
      <w:pPr>
        <w:rPr>
          <w:lang w:val="en-US"/>
        </w:rPr>
      </w:pPr>
      <w:r w:rsidRPr="000965EE">
        <w:rPr>
          <w:lang w:val="en-US"/>
        </w:rPr>
        <w:t>This section delves into the challenges posed by multi-agent systems and the need for comprehensive affective databases. Multi-agent systems, influenced by the dynamic web environment, add complexity to affective interaction. Meanwhile, the scarcity of comprehensive affective databases hinders research progress. This text underscores the importance of having rich datasets to facilitate a better understanding of affect mechanisms. It also hints at the wide-ranging applications of affective computing, from information appliances to virtual reality.</w:t>
      </w:r>
    </w:p>
    <w:p w:rsidR="000965EE" w:rsidRPr="000965EE" w:rsidRDefault="000965EE" w:rsidP="000965EE">
      <w:pPr>
        <w:rPr>
          <w:lang w:val="en-US"/>
        </w:rPr>
      </w:pPr>
    </w:p>
    <w:p w:rsidR="000965EE" w:rsidRPr="000965EE" w:rsidRDefault="000965EE" w:rsidP="000965EE">
      <w:pPr>
        <w:rPr>
          <w:lang w:val="en-US"/>
        </w:rPr>
      </w:pPr>
      <w:r w:rsidRPr="000965EE">
        <w:rPr>
          <w:lang w:val="en-US"/>
        </w:rPr>
        <w:t>Affective Computing: From Laughter to IEEE</w:t>
      </w:r>
    </w:p>
    <w:p w:rsidR="000965EE" w:rsidRPr="000965EE" w:rsidRDefault="000965EE" w:rsidP="000965EE">
      <w:pPr>
        <w:rPr>
          <w:lang w:val="en-US"/>
        </w:rPr>
      </w:pPr>
    </w:p>
    <w:p w:rsidR="000965EE" w:rsidRPr="000965EE" w:rsidRDefault="000965EE" w:rsidP="000965EE">
      <w:pPr>
        <w:rPr>
          <w:lang w:val="en-US"/>
        </w:rPr>
      </w:pPr>
      <w:r w:rsidRPr="000965EE">
        <w:rPr>
          <w:lang w:val="en-US"/>
        </w:rPr>
        <w:t xml:space="preserve">This text provides a personal perspective on the history and evolution of affective computing. It underscores the importance of measuring and understanding emotions, and how technology can be a catalyst for this. A practical case study is used to illustrate the impact of emotional data in managing stress. This section provides insights into the pioneers in this field and the challenges they faced. The personal narrative adds a human touch to the technological </w:t>
      </w:r>
      <w:r w:rsidRPr="000965EE">
        <w:rPr>
          <w:lang w:val="en-US"/>
        </w:rPr>
        <w:lastRenderedPageBreak/>
        <w:t>advancements, showcasing the perseverance of those who believe in the significance of emotions in engineering.</w:t>
      </w:r>
    </w:p>
    <w:p w:rsidR="000965EE" w:rsidRPr="000965EE" w:rsidRDefault="000965EE" w:rsidP="000965EE">
      <w:pPr>
        <w:rPr>
          <w:lang w:val="en-US"/>
        </w:rPr>
      </w:pPr>
    </w:p>
    <w:p w:rsidR="000965EE" w:rsidRPr="000965EE" w:rsidRDefault="000965EE" w:rsidP="000965EE">
      <w:pPr>
        <w:rPr>
          <w:lang w:val="en-US"/>
        </w:rPr>
      </w:pPr>
      <w:r w:rsidRPr="000965EE">
        <w:rPr>
          <w:lang w:val="en-US"/>
        </w:rPr>
        <w:t>Early Challenges, Perseverance, Gratitude</w:t>
      </w:r>
    </w:p>
    <w:p w:rsidR="000965EE" w:rsidRPr="000965EE" w:rsidRDefault="000965EE" w:rsidP="000965EE">
      <w:pPr>
        <w:rPr>
          <w:lang w:val="en-US"/>
        </w:rPr>
      </w:pPr>
    </w:p>
    <w:p w:rsidR="000965EE" w:rsidRPr="000965EE" w:rsidRDefault="000965EE" w:rsidP="000965EE">
      <w:pPr>
        <w:rPr>
          <w:lang w:val="en-US"/>
        </w:rPr>
      </w:pPr>
      <w:r w:rsidRPr="000965EE">
        <w:rPr>
          <w:lang w:val="en-US"/>
        </w:rPr>
        <w:t>This section continues to explore the challenges faced by early pioneers in affective computing. The author's determination and persistence despite skepticism and resistance from colleagues are highlighted. Support from visionary figures and influential organizations is pivotal in advancing the field. The text conveys the author's gratitude and commitment to affective computing. This narrative demonstrates the power of belief and determination in overcoming challenges.</w:t>
      </w:r>
    </w:p>
    <w:p w:rsidR="000965EE" w:rsidRPr="000965EE" w:rsidRDefault="000965EE" w:rsidP="000965EE">
      <w:pPr>
        <w:rPr>
          <w:lang w:val="en-US"/>
        </w:rPr>
      </w:pPr>
    </w:p>
    <w:p w:rsidR="000965EE" w:rsidRPr="000965EE" w:rsidRDefault="000965EE" w:rsidP="000965EE">
      <w:pPr>
        <w:rPr>
          <w:lang w:val="en-US"/>
        </w:rPr>
      </w:pPr>
      <w:r w:rsidRPr="000965EE">
        <w:rPr>
          <w:lang w:val="en-US"/>
        </w:rPr>
        <w:t>Exploiting GPT for Advanced Sentiment Analysis and its Departure from Current Machine Learning</w:t>
      </w:r>
    </w:p>
    <w:p w:rsidR="000965EE" w:rsidRPr="000965EE" w:rsidRDefault="000965EE" w:rsidP="000965EE">
      <w:pPr>
        <w:rPr>
          <w:lang w:val="en-US"/>
        </w:rPr>
      </w:pPr>
    </w:p>
    <w:p w:rsidR="000965EE" w:rsidRPr="000965EE" w:rsidRDefault="000965EE" w:rsidP="000965EE">
      <w:pPr>
        <w:rPr>
          <w:lang w:val="en-US"/>
        </w:rPr>
      </w:pPr>
      <w:r w:rsidRPr="000965EE">
        <w:rPr>
          <w:lang w:val="en-US"/>
        </w:rPr>
        <w:t>This text shifts the focus to sentiment analysis and the application of GPT methodologies. It introduces the concept of using large language models like GPT for sentiment analysis. Different strategies, such as prompt engineering and fine-tuning, are discussed. The text highlights the challenges in sentiment analysis, including understanding context and detecting sarcasm. It also mentions the diverse applications of sentiment analysis in fields like politics, market research, and healthcare. The emergence of Transformer-based models like GPT-3 represents a paradigm shift in sentiment analysis.</w:t>
      </w:r>
    </w:p>
    <w:p w:rsidR="000965EE" w:rsidRPr="000965EE" w:rsidRDefault="000965EE" w:rsidP="000965EE">
      <w:pPr>
        <w:rPr>
          <w:lang w:val="en-US"/>
        </w:rPr>
      </w:pPr>
    </w:p>
    <w:p w:rsidR="000965EE" w:rsidRPr="000965EE" w:rsidRDefault="000965EE" w:rsidP="000965EE">
      <w:pPr>
        <w:rPr>
          <w:lang w:val="en-US"/>
        </w:rPr>
      </w:pPr>
      <w:r w:rsidRPr="000965EE">
        <w:rPr>
          <w:lang w:val="en-US"/>
        </w:rPr>
        <w:t>Prompt Engineering, Performance Evaluation, Linguistic Nuances</w:t>
      </w:r>
    </w:p>
    <w:p w:rsidR="000965EE" w:rsidRPr="000965EE" w:rsidRDefault="000965EE" w:rsidP="000965EE">
      <w:pPr>
        <w:rPr>
          <w:lang w:val="en-US"/>
        </w:rPr>
      </w:pPr>
    </w:p>
    <w:p w:rsidR="000965EE" w:rsidRPr="000965EE" w:rsidRDefault="000965EE" w:rsidP="000965EE">
      <w:pPr>
        <w:rPr>
          <w:lang w:val="en-US"/>
        </w:rPr>
      </w:pPr>
      <w:r w:rsidRPr="000965EE">
        <w:rPr>
          <w:lang w:val="en-US"/>
        </w:rPr>
        <w:t>This section explores the finer details of GPT-based sentiment analysis. It elaborates on the importance of prompt engineering to obtain desired responses. Performance evaluation metrics are discussed, and the text highlights the challenges posed by linguistic nuances. It provides examples of these nuances, showing how they can complicate sentiment analysis. The section emphasizes the need for fine-tuning in the GPT API to enhance accuracy and interpretability.</w:t>
      </w:r>
    </w:p>
    <w:p w:rsidR="000965EE" w:rsidRPr="000965EE" w:rsidRDefault="000965EE" w:rsidP="000965EE">
      <w:pPr>
        <w:rPr>
          <w:lang w:val="en-US"/>
        </w:rPr>
      </w:pPr>
    </w:p>
    <w:p w:rsidR="000965EE" w:rsidRPr="000965EE" w:rsidRDefault="000965EE" w:rsidP="000965EE">
      <w:pPr>
        <w:rPr>
          <w:lang w:val="en-US"/>
        </w:rPr>
      </w:pPr>
      <w:r w:rsidRPr="000965EE">
        <w:rPr>
          <w:lang w:val="en-US"/>
        </w:rPr>
        <w:t>GPT Fine-Tuning Process, Models, Embeddings, Sentiment Classification, Evaluation, Dataset, Experimental Results</w:t>
      </w:r>
    </w:p>
    <w:p w:rsidR="000965EE" w:rsidRPr="000965EE" w:rsidRDefault="000965EE" w:rsidP="000965EE">
      <w:pPr>
        <w:rPr>
          <w:lang w:val="en-US"/>
        </w:rPr>
      </w:pPr>
    </w:p>
    <w:p w:rsidR="000965EE" w:rsidRPr="000965EE" w:rsidRDefault="000965EE" w:rsidP="000965EE">
      <w:pPr>
        <w:rPr>
          <w:lang w:val="en-US"/>
        </w:rPr>
      </w:pPr>
      <w:r w:rsidRPr="000965EE">
        <w:rPr>
          <w:lang w:val="en-US"/>
        </w:rPr>
        <w:t>This text delves into the process of fine-tuning GPT models for sentiment analysis. It introduces GPT models Ada, Babbage, and Curie, each specializing in different tasks. The process of embedding GPT models is explained, along with training machine learning models for sentiment classification. The dataset used, experimental settings, and results are also presented. This section provides a detailed look at how GPT models are adapted for sentiment analysis tasks.</w:t>
      </w:r>
    </w:p>
    <w:p w:rsidR="000965EE" w:rsidRPr="000965EE" w:rsidRDefault="000965EE" w:rsidP="000965EE">
      <w:pPr>
        <w:rPr>
          <w:lang w:val="en-US"/>
        </w:rPr>
      </w:pPr>
    </w:p>
    <w:p w:rsidR="000965EE" w:rsidRPr="000965EE" w:rsidRDefault="000965EE" w:rsidP="000965EE">
      <w:pPr>
        <w:rPr>
          <w:lang w:val="en-US"/>
        </w:rPr>
      </w:pPr>
      <w:r w:rsidRPr="000965EE">
        <w:rPr>
          <w:lang w:val="en-US"/>
        </w:rPr>
        <w:t>Model Sentiment Analysis</w:t>
      </w:r>
    </w:p>
    <w:p w:rsidR="000965EE" w:rsidRPr="000965EE" w:rsidRDefault="000965EE" w:rsidP="000965EE">
      <w:pPr>
        <w:rPr>
          <w:lang w:val="en-US"/>
        </w:rPr>
      </w:pPr>
    </w:p>
    <w:p w:rsidR="000965EE" w:rsidRPr="000965EE" w:rsidRDefault="000965EE" w:rsidP="000965EE">
      <w:pPr>
        <w:rPr>
          <w:lang w:val="en-US"/>
        </w:rPr>
      </w:pPr>
      <w:r w:rsidRPr="000965EE">
        <w:rPr>
          <w:lang w:val="en-US"/>
        </w:rPr>
        <w:lastRenderedPageBreak/>
        <w:t>A comparative table of sentiment analysis performance is presented in this section, showcasing various models' accuracy, recall, and F1-score. It highlights GPT-3.5's strengths in understanding cultural context and modern abbreviations compared to other models. The text underscores the benefits and challenges of using GPT models for sentiment analysis.</w:t>
      </w:r>
    </w:p>
    <w:p w:rsidR="000965EE" w:rsidRPr="000965EE" w:rsidRDefault="000965EE" w:rsidP="000965EE">
      <w:pPr>
        <w:rPr>
          <w:lang w:val="en-US"/>
        </w:rPr>
      </w:pPr>
    </w:p>
    <w:p w:rsidR="000965EE" w:rsidRPr="000965EE" w:rsidRDefault="000965EE" w:rsidP="000965EE">
      <w:pPr>
        <w:rPr>
          <w:lang w:val="en-US"/>
        </w:rPr>
      </w:pPr>
      <w:r w:rsidRPr="000965EE">
        <w:rPr>
          <w:lang w:val="en-US"/>
        </w:rPr>
        <w:t>Machine Learning Techniques for Sentiment Analysis: A Review</w:t>
      </w:r>
    </w:p>
    <w:p w:rsidR="000965EE" w:rsidRPr="000965EE" w:rsidRDefault="000965EE" w:rsidP="000965EE">
      <w:pPr>
        <w:rPr>
          <w:lang w:val="en-US"/>
        </w:rPr>
      </w:pPr>
    </w:p>
    <w:p w:rsidR="000965EE" w:rsidRPr="000965EE" w:rsidRDefault="000965EE" w:rsidP="000965EE">
      <w:pPr>
        <w:rPr>
          <w:lang w:val="en-US"/>
        </w:rPr>
      </w:pPr>
      <w:r w:rsidRPr="000965EE">
        <w:rPr>
          <w:lang w:val="en-US"/>
        </w:rPr>
        <w:t>The final section explores machine learning techniques for sentiment analysis in the context of social media and online content. It provides an overview of various techniques, including CNN, RNN, LSTM, and Word2Vec. It also references the work of other researchers who have applied machine learning and deep learning techniques to sentiment analysis. The improved accuracy achieved by these techniques is emphasized. This section gives an insight into the broader landscape of sentiment analysis beyond GPT models.</w:t>
      </w:r>
    </w:p>
    <w:p w:rsidR="000965EE" w:rsidRPr="000965EE" w:rsidRDefault="000965EE" w:rsidP="000965EE">
      <w:pPr>
        <w:rPr>
          <w:lang w:val="en-US"/>
        </w:rPr>
      </w:pPr>
    </w:p>
    <w:p w:rsidR="000965EE" w:rsidRDefault="000965EE" w:rsidP="000965EE">
      <w:pPr>
        <w:rPr>
          <w:lang w:val="en-US"/>
        </w:rPr>
      </w:pPr>
      <w:r w:rsidRPr="000965EE">
        <w:rPr>
          <w:lang w:val="en-US"/>
        </w:rPr>
        <w:t>In conclusion, the provided texts collectively depict the evolution and advancements in affective computing and sentiment analysis. They reveal the challenges faced, the technological innovations employed, and the potential applications in various domains. From understanding and responding to human emotions to fine-tuning language models for sentiment analysis, these texts highlight the intersection of technology, psychology, and linguistics in modern computing and analysis.</w:t>
      </w:r>
    </w:p>
    <w:p w:rsidR="000965EE" w:rsidRDefault="000965EE" w:rsidP="000965EE">
      <w:pPr>
        <w:rPr>
          <w:lang w:val="en-US"/>
        </w:rPr>
      </w:pPr>
    </w:p>
    <w:p w:rsidR="000965EE" w:rsidRDefault="000965EE" w:rsidP="000965EE">
      <w:pPr>
        <w:rPr>
          <w:lang w:val="en-US"/>
        </w:rPr>
      </w:pPr>
      <w:r>
        <w:rPr>
          <w:lang w:val="en-US"/>
        </w:rPr>
        <w:t>Bibliography:</w:t>
      </w:r>
    </w:p>
    <w:p w:rsidR="000965EE" w:rsidRDefault="000965EE" w:rsidP="000965EE">
      <w:pPr>
        <w:rPr>
          <w:lang w:val="en-US"/>
        </w:rPr>
      </w:pPr>
    </w:p>
    <w:p w:rsidR="000965EE" w:rsidRDefault="000F5CC8" w:rsidP="000965EE">
      <w:pPr>
        <w:rPr>
          <w:color w:val="05103E"/>
          <w:sz w:val="27"/>
          <w:szCs w:val="27"/>
          <w:bdr w:val="single" w:sz="2" w:space="0" w:color="ECEDEE" w:frame="1"/>
        </w:rPr>
      </w:pPr>
      <w:r>
        <w:rPr>
          <w:color w:val="05103E"/>
          <w:sz w:val="27"/>
          <w:szCs w:val="27"/>
        </w:rPr>
        <w:t>Tao, J., &amp; Tan, T. (2005). Affective Computing: A review. En </w:t>
      </w:r>
      <w:r>
        <w:rPr>
          <w:i/>
          <w:iCs/>
          <w:color w:val="05103E"/>
          <w:sz w:val="27"/>
          <w:szCs w:val="27"/>
          <w:bdr w:val="single" w:sz="2" w:space="0" w:color="ECEDEE" w:frame="1"/>
        </w:rPr>
        <w:t>Lecture Notes in Computer Science</w:t>
      </w:r>
      <w:r>
        <w:rPr>
          <w:color w:val="05103E"/>
          <w:sz w:val="27"/>
          <w:szCs w:val="27"/>
        </w:rPr>
        <w:t> (pp. 981-995). </w:t>
      </w:r>
      <w:hyperlink r:id="rId4" w:history="1">
        <w:r w:rsidRPr="00B6563F">
          <w:rPr>
            <w:rStyle w:val="Hyperlink"/>
            <w:sz w:val="27"/>
            <w:szCs w:val="27"/>
            <w:bdr w:val="single" w:sz="2" w:space="0" w:color="ECEDEE" w:frame="1"/>
          </w:rPr>
          <w:t>https://doi.org/10.1007/11573548_125</w:t>
        </w:r>
      </w:hyperlink>
    </w:p>
    <w:p w:rsidR="000F5CC8" w:rsidRDefault="000F5CC8" w:rsidP="000965EE">
      <w:pPr>
        <w:rPr>
          <w:color w:val="05103E"/>
          <w:sz w:val="27"/>
          <w:szCs w:val="27"/>
          <w:bdr w:val="single" w:sz="2" w:space="0" w:color="ECEDEE" w:frame="1"/>
        </w:rPr>
      </w:pPr>
    </w:p>
    <w:p w:rsidR="000F5CC8" w:rsidRDefault="000F5CC8" w:rsidP="000965EE">
      <w:pPr>
        <w:rPr>
          <w:color w:val="05103E"/>
          <w:sz w:val="27"/>
          <w:szCs w:val="27"/>
          <w:bdr w:val="single" w:sz="2" w:space="0" w:color="ECEDEE" w:frame="1"/>
        </w:rPr>
      </w:pPr>
      <w:r>
        <w:rPr>
          <w:color w:val="05103E"/>
          <w:sz w:val="27"/>
          <w:szCs w:val="27"/>
        </w:rPr>
        <w:t>Picard, R. W. (2010). Affective Computing: From laughter to IEEE. </w:t>
      </w:r>
      <w:r>
        <w:rPr>
          <w:i/>
          <w:iCs/>
          <w:color w:val="05103E"/>
          <w:sz w:val="27"/>
          <w:szCs w:val="27"/>
          <w:bdr w:val="single" w:sz="2" w:space="0" w:color="ECEDEE" w:frame="1"/>
        </w:rPr>
        <w:t>IEEE Transactions on Affective Computing</w:t>
      </w:r>
      <w:r>
        <w:rPr>
          <w:color w:val="05103E"/>
          <w:sz w:val="27"/>
          <w:szCs w:val="27"/>
        </w:rPr>
        <w:t>, </w:t>
      </w:r>
      <w:r>
        <w:rPr>
          <w:i/>
          <w:iCs/>
          <w:color w:val="05103E"/>
          <w:sz w:val="27"/>
          <w:szCs w:val="27"/>
          <w:bdr w:val="single" w:sz="2" w:space="0" w:color="ECEDEE" w:frame="1"/>
        </w:rPr>
        <w:t>1</w:t>
      </w:r>
      <w:r>
        <w:rPr>
          <w:color w:val="05103E"/>
          <w:sz w:val="27"/>
          <w:szCs w:val="27"/>
        </w:rPr>
        <w:t>(1), 11-17. </w:t>
      </w:r>
      <w:hyperlink r:id="rId5" w:history="1">
        <w:r w:rsidRPr="00B6563F">
          <w:rPr>
            <w:rStyle w:val="Hyperlink"/>
            <w:sz w:val="27"/>
            <w:szCs w:val="27"/>
            <w:bdr w:val="single" w:sz="2" w:space="0" w:color="ECEDEE" w:frame="1"/>
          </w:rPr>
          <w:t>https://doi.org/10.1109/t-affc.2010.10</w:t>
        </w:r>
      </w:hyperlink>
    </w:p>
    <w:p w:rsidR="000F5CC8" w:rsidRDefault="000F5CC8" w:rsidP="000965EE">
      <w:pPr>
        <w:rPr>
          <w:color w:val="05103E"/>
          <w:sz w:val="27"/>
          <w:szCs w:val="27"/>
          <w:bdr w:val="single" w:sz="2" w:space="0" w:color="ECEDEE" w:frame="1"/>
        </w:rPr>
      </w:pPr>
    </w:p>
    <w:p w:rsidR="000F5CC8" w:rsidRDefault="000F5CC8" w:rsidP="000965EE">
      <w:pPr>
        <w:rPr>
          <w:color w:val="05103E"/>
          <w:sz w:val="27"/>
          <w:szCs w:val="27"/>
          <w:bdr w:val="single" w:sz="2" w:space="0" w:color="ECEDEE" w:frame="1"/>
        </w:rPr>
      </w:pPr>
      <w:r>
        <w:rPr>
          <w:color w:val="05103E"/>
          <w:sz w:val="27"/>
          <w:szCs w:val="27"/>
        </w:rPr>
        <w:t>Kheiri, K., &amp; Karimi, H. R. (2023). SentimentGPT: Exploiting GPT for advanced sentiment analysis and its departure from current machine learning. </w:t>
      </w:r>
      <w:r>
        <w:rPr>
          <w:i/>
          <w:iCs/>
          <w:color w:val="05103E"/>
          <w:sz w:val="27"/>
          <w:szCs w:val="27"/>
          <w:bdr w:val="single" w:sz="2" w:space="0" w:color="ECEDEE" w:frame="1"/>
        </w:rPr>
        <w:t>arXiv (Cornell University)</w:t>
      </w:r>
      <w:r>
        <w:rPr>
          <w:color w:val="05103E"/>
          <w:sz w:val="27"/>
          <w:szCs w:val="27"/>
        </w:rPr>
        <w:t>. </w:t>
      </w:r>
      <w:hyperlink r:id="rId6" w:history="1">
        <w:r w:rsidRPr="00B6563F">
          <w:rPr>
            <w:rStyle w:val="Hyperlink"/>
            <w:sz w:val="27"/>
            <w:szCs w:val="27"/>
            <w:bdr w:val="single" w:sz="2" w:space="0" w:color="ECEDEE" w:frame="1"/>
          </w:rPr>
          <w:t>https://doi.org/10.48550/arxiv.2307.10234</w:t>
        </w:r>
      </w:hyperlink>
    </w:p>
    <w:p w:rsidR="000F5CC8" w:rsidRDefault="000F5CC8" w:rsidP="000965EE">
      <w:pPr>
        <w:rPr>
          <w:lang w:val="en-US"/>
        </w:rPr>
      </w:pPr>
    </w:p>
    <w:p w:rsidR="000F5CC8" w:rsidRDefault="000F5CC8" w:rsidP="000965EE">
      <w:pPr>
        <w:rPr>
          <w:color w:val="05103E"/>
          <w:sz w:val="27"/>
          <w:szCs w:val="27"/>
          <w:bdr w:val="single" w:sz="2" w:space="0" w:color="ECEDEE" w:frame="1"/>
        </w:rPr>
      </w:pPr>
      <w:r>
        <w:rPr>
          <w:color w:val="05103E"/>
          <w:sz w:val="27"/>
          <w:szCs w:val="27"/>
        </w:rPr>
        <w:t>Malviya, S., Tiwari, A. K., Srivastava, R., &amp; Tiwari, V. (2020). Machine Learning Techniques for Sentiment Analysis: A review. </w:t>
      </w:r>
      <w:r>
        <w:rPr>
          <w:i/>
          <w:iCs/>
          <w:color w:val="05103E"/>
          <w:sz w:val="27"/>
          <w:szCs w:val="27"/>
          <w:bdr w:val="single" w:sz="2" w:space="0" w:color="ECEDEE" w:frame="1"/>
        </w:rPr>
        <w:t>SAMRIDDHI : A Journal of Physical Sciences, Engineering and Technology</w:t>
      </w:r>
      <w:r>
        <w:rPr>
          <w:color w:val="05103E"/>
          <w:sz w:val="27"/>
          <w:szCs w:val="27"/>
        </w:rPr>
        <w:t>, </w:t>
      </w:r>
      <w:r>
        <w:rPr>
          <w:i/>
          <w:iCs/>
          <w:color w:val="05103E"/>
          <w:sz w:val="27"/>
          <w:szCs w:val="27"/>
          <w:bdr w:val="single" w:sz="2" w:space="0" w:color="ECEDEE" w:frame="1"/>
        </w:rPr>
        <w:t>12</w:t>
      </w:r>
      <w:r>
        <w:rPr>
          <w:color w:val="05103E"/>
          <w:sz w:val="27"/>
          <w:szCs w:val="27"/>
        </w:rPr>
        <w:t>(02), 72-78. </w:t>
      </w:r>
      <w:hyperlink r:id="rId7" w:history="1">
        <w:r w:rsidRPr="00B6563F">
          <w:rPr>
            <w:rStyle w:val="Hyperlink"/>
            <w:sz w:val="27"/>
            <w:szCs w:val="27"/>
            <w:bdr w:val="single" w:sz="2" w:space="0" w:color="ECEDEE" w:frame="1"/>
          </w:rPr>
          <w:t>https://doi.org/10.18090/samriddhi.v12i02.03</w:t>
        </w:r>
      </w:hyperlink>
    </w:p>
    <w:p w:rsidR="000F5CC8" w:rsidRPr="000965EE" w:rsidRDefault="000F5CC8" w:rsidP="000965EE">
      <w:pPr>
        <w:rPr>
          <w:lang w:val="en-US"/>
        </w:rPr>
      </w:pPr>
    </w:p>
    <w:sectPr w:rsidR="000F5CC8" w:rsidRPr="00096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EE"/>
    <w:rsid w:val="000965EE"/>
    <w:rsid w:val="000B0C33"/>
    <w:rsid w:val="000F5CC8"/>
    <w:rsid w:val="005F42EB"/>
    <w:rsid w:val="00C06062"/>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3533D666"/>
  <w15:chartTrackingRefBased/>
  <w15:docId w15:val="{7E1710EC-F684-E04D-AF38-13663F6E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CC8"/>
    <w:rPr>
      <w:color w:val="0563C1" w:themeColor="hyperlink"/>
      <w:u w:val="single"/>
    </w:rPr>
  </w:style>
  <w:style w:type="character" w:styleId="UnresolvedMention">
    <w:name w:val="Unresolved Mention"/>
    <w:basedOn w:val="DefaultParagraphFont"/>
    <w:uiPriority w:val="99"/>
    <w:semiHidden/>
    <w:unhideWhenUsed/>
    <w:rsid w:val="000F5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8090/samriddhi.v12i02.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8550/arxiv.2307.10234" TargetMode="External"/><Relationship Id="rId5" Type="http://schemas.openxmlformats.org/officeDocument/2006/relationships/hyperlink" Target="https://doi.org/10.1109/t-affc.2010.10" TargetMode="External"/><Relationship Id="rId4" Type="http://schemas.openxmlformats.org/officeDocument/2006/relationships/hyperlink" Target="https://doi.org/10.1007/11573548_12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2023-10-15T21:51:00Z</dcterms:created>
  <dcterms:modified xsi:type="dcterms:W3CDTF">2023-10-16T01:53:00Z</dcterms:modified>
</cp:coreProperties>
</file>