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0A37501D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5DAB6C7B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30612C13" wp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 xml:space="preserve">UNIVERSIDADE SALVADOR – UNIFACS</w:t>
      </w:r>
    </w:p>
    <w:p xmlns:wp14="http://schemas.microsoft.com/office/word/2010/wordml" w14:paraId="3CBE4A94" wp14:textId="77777777">
      <w:pPr>
        <w:spacing w:before="60" w:after="60"/>
        <w:jc w:val="center"/>
      </w:pPr>
      <w:r w:rsidRPr="7210C955" w:rsidR="7210C955">
        <w:rPr>
          <w:rFonts w:ascii="Arial" w:hAnsi="Arial" w:eastAsia="Arial" w:cs="Arial"/>
          <w:color w:val="666666"/>
          <w:sz w:val="22"/>
          <w:szCs w:val="22"/>
          <w:lang w:val="en-US"/>
        </w:rPr>
        <w:t>UC Análise de Dados e Big Data  |  2026/1</w:t>
      </w:r>
    </w:p>
    <w:p xmlns:wp14="http://schemas.microsoft.com/office/word/2010/wordml" w14:paraId="02EB378F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6A05A809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4B8A6571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A56A0"/>
          <w:sz w:val="56"/>
          <w:szCs w:val="56"/>
        </w:rPr>
        <w:t xml:space="preserve">AVALIAÇÃO A3</w:t>
      </w:r>
    </w:p>
    <w:p xmlns:wp14="http://schemas.microsoft.com/office/word/2010/wordml" w14:paraId="7DFE7D0E" wp14:textId="77777777">
      <w:pPr>
        <w:spacing w:before="0" w:after="60"/>
        <w:jc w:val="center"/>
      </w:pPr>
      <w:r w:rsidRPr="7210C955" w:rsidR="7210C955">
        <w:rPr>
          <w:rFonts w:ascii="Arial" w:hAnsi="Arial" w:eastAsia="Arial" w:cs="Arial"/>
          <w:b w:val="1"/>
          <w:bCs w:val="1"/>
          <w:color w:val="333333"/>
          <w:sz w:val="32"/>
          <w:szCs w:val="32"/>
          <w:lang w:val="en-US"/>
        </w:rPr>
        <w:t>Relatório Completo do Projeto</w:t>
      </w:r>
    </w:p>
    <w:p xmlns:wp14="http://schemas.microsoft.com/office/word/2010/wordml" w14:paraId="5A39BBE3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41C8F396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36030D1A" wp14:textId="77777777">
      <w:pPr>
        <w:spacing w:before="0" w:after="60"/>
        <w:jc w:val="center"/>
      </w:pPr>
      <w:r w:rsidRPr="7210C955" w:rsidR="7210C955">
        <w:rPr>
          <w:rFonts w:ascii="Arial" w:hAnsi="Arial" w:eastAsia="Arial" w:cs="Arial"/>
          <w:i w:val="1"/>
          <w:iCs w:val="1"/>
          <w:color w:val="444444"/>
          <w:sz w:val="24"/>
          <w:szCs w:val="24"/>
          <w:lang w:val="en-US"/>
        </w:rPr>
        <w:t>Tema: Análise da Infraestrutura Escolar Brasileira</w:t>
      </w:r>
    </w:p>
    <w:p xmlns:wp14="http://schemas.microsoft.com/office/word/2010/wordml" w14:paraId="6B488D10" wp14:textId="77777777">
      <w:pPr>
        <w:spacing w:before="0" w:after="60"/>
        <w:jc w:val="center"/>
      </w:pPr>
      <w:r w:rsidRPr="7210C955" w:rsidR="7210C955">
        <w:rPr>
          <w:rFonts w:ascii="Arial" w:hAnsi="Arial" w:eastAsia="Arial" w:cs="Arial"/>
          <w:color w:val="666666"/>
          <w:sz w:val="22"/>
          <w:szCs w:val="22"/>
          <w:lang w:val="en-US"/>
        </w:rPr>
        <w:t>Fonte: Censo Escolar 2025 – INEP  |  214.192 escolas analisadas</w:t>
      </w:r>
    </w:p>
    <w:p xmlns:wp14="http://schemas.microsoft.com/office/word/2010/wordml" w14:paraId="72A3D3EC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0D0B940D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0E27B00A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60061E4C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:rsidP="7210C955" w14:paraId="3B602180" wp14:textId="7243C489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center"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Grupo: </w:t>
      </w:r>
      <w:r w:rsidRPr="7210C955" w:rsidR="7E0C74CA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Lucas Wu –</w:t>
      </w:r>
      <w:r w:rsidRPr="7210C955" w:rsidR="3EAB77AC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12724130877</w:t>
      </w:r>
    </w:p>
    <w:p w:rsidR="3D07D3B1" w:rsidP="7210C955" w:rsidRDefault="3D07D3B1" w14:paraId="7ED100A4" w14:textId="4A6620B6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center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7210C955" w:rsidR="3D07D3B1">
        <w:rPr>
          <w:rFonts w:ascii="Arial" w:hAnsi="Arial" w:eastAsia="Arial" w:cs="Arial"/>
          <w:color w:val="333333"/>
          <w:sz w:val="22"/>
          <w:szCs w:val="22"/>
          <w:lang w:val="en-US"/>
        </w:rPr>
        <w:t>Edinaldo Andresa da Silva</w:t>
      </w:r>
      <w:r w:rsidRPr="7210C955" w:rsidR="290DEEC9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– </w:t>
      </w:r>
      <w:r w:rsidRPr="7210C955" w:rsidR="249FC77D">
        <w:rPr>
          <w:rFonts w:ascii="Arial" w:hAnsi="Arial" w:eastAsia="Arial" w:cs="Arial"/>
          <w:color w:val="333333"/>
          <w:sz w:val="22"/>
          <w:szCs w:val="22"/>
          <w:lang w:val="en-US"/>
        </w:rPr>
        <w:t>12724146825</w:t>
      </w:r>
    </w:p>
    <w:p w:rsidR="193C91C5" w:rsidP="7210C955" w:rsidRDefault="193C91C5" w14:paraId="7EEB13EE" w14:textId="5776C4F7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center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7210C955" w:rsidR="193C91C5">
        <w:rPr>
          <w:rFonts w:ascii="Arial" w:hAnsi="Arial" w:eastAsia="Arial" w:cs="Arial"/>
          <w:color w:val="333333"/>
          <w:sz w:val="22"/>
          <w:szCs w:val="22"/>
          <w:lang w:val="en-US"/>
        </w:rPr>
        <w:t>João Marcos Passos Santos – 12725132409</w:t>
      </w:r>
    </w:p>
    <w:p w:rsidR="193C91C5" w:rsidP="7210C955" w:rsidRDefault="193C91C5" w14:paraId="4FC014BF" w14:textId="3F93340F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center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7210C955" w:rsidR="193C91C5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Hugo Moises da Silva Carvalho </w:t>
      </w:r>
      <w:r w:rsidRPr="7210C955" w:rsidR="2844E7C4">
        <w:rPr>
          <w:rFonts w:ascii="Arial" w:hAnsi="Arial" w:eastAsia="Arial" w:cs="Arial"/>
          <w:color w:val="333333"/>
          <w:sz w:val="22"/>
          <w:szCs w:val="22"/>
          <w:lang w:val="en-US"/>
        </w:rPr>
        <w:t>–</w:t>
      </w:r>
      <w:r w:rsidRPr="7210C955" w:rsidR="193C91C5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12724161831 </w:t>
      </w:r>
    </w:p>
    <w:p w:rsidR="64CDD63B" w:rsidP="7210C955" w:rsidRDefault="64CDD63B" w14:paraId="1B5DED3B" w14:textId="256B3F52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center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7210C955" w:rsidR="64CDD63B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Eduardo Copque da Silva </w:t>
      </w:r>
      <w:r w:rsidRPr="7210C955" w:rsidR="4ECA491C">
        <w:rPr>
          <w:rFonts w:ascii="Arial" w:hAnsi="Arial" w:eastAsia="Arial" w:cs="Arial"/>
          <w:color w:val="333333"/>
          <w:sz w:val="22"/>
          <w:szCs w:val="22"/>
          <w:lang w:val="en-US"/>
        </w:rPr>
        <w:t>–</w:t>
      </w:r>
      <w:r w:rsidRPr="7210C955" w:rsidR="62B74EE6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7210C955" w:rsidR="4ECA491C">
        <w:rPr>
          <w:rFonts w:ascii="Arial" w:hAnsi="Arial" w:eastAsia="Arial" w:cs="Arial"/>
          <w:color w:val="333333"/>
          <w:sz w:val="22"/>
          <w:szCs w:val="22"/>
          <w:lang w:val="en-US"/>
        </w:rPr>
        <w:t>12725149734</w:t>
      </w:r>
    </w:p>
    <w:p w:rsidR="3BDDF2AB" w:rsidP="7210C955" w:rsidRDefault="3BDDF2AB" w14:paraId="71098D3D" w14:textId="2C656B91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center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7210C955" w:rsidR="3BDDF2AB">
        <w:rPr>
          <w:rFonts w:ascii="Arial" w:hAnsi="Arial" w:eastAsia="Arial" w:cs="Arial"/>
          <w:color w:val="333333"/>
          <w:sz w:val="22"/>
          <w:szCs w:val="22"/>
          <w:lang w:val="en-US"/>
        </w:rPr>
        <w:t>Cauê Silva de Lima</w:t>
      </w:r>
      <w:r w:rsidRPr="7210C955" w:rsidR="2498BBD3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– 12724155736</w:t>
      </w:r>
    </w:p>
    <w:p xmlns:wp14="http://schemas.microsoft.com/office/word/2010/wordml" w14:paraId="1BE0ED55" wp14:textId="77777777">
      <w:pPr>
        <w:spacing w:before="0" w:after="60"/>
        <w:jc w:val="center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Salvador, Bahia — Maio de 2026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0C4D7865" wp14:textId="77777777">
      <w:pPr>
        <w:pStyle w:val="Heading1"/>
        <w:spacing w:before="360" w:after="18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30"/>
          <w:szCs w:val="30"/>
          <w:lang w:val="en-US"/>
        </w:rPr>
        <w:t>1. Introdução</w:t>
      </w:r>
    </w:p>
    <w:p xmlns:wp14="http://schemas.microsoft.com/office/word/2010/wordml" w14:paraId="37E882B4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Este relatório documenta o Projeto Prático da Avaliação A3 da UC Análise de Dados e Big Data da UNIFACS, semestre 2026/1. O projeto aplica o ciclo completo de análise de dados — ETL, Análise Exploratória (EDA) e Storytelling — sobre dados reais do Censo Escolar 2025, publicado pelo Instituto Nacional de Estudos e Pesquisas Educacionais (INEP).</w:t>
      </w:r>
    </w:p>
    <w:p xmlns:wp14="http://schemas.microsoft.com/office/word/2010/wordml" w14:paraId="4B94D5A5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712ABF4F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 base consolidada contém 214.192 escolas de todos os estados brasileiros, integrando três fontes de dados do INEP em um processo de ETL documentado e reproduzível.</w:t>
      </w:r>
    </w:p>
    <w:p xmlns:wp14="http://schemas.microsoft.com/office/word/2010/wordml" w14:paraId="3DEEC669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2E212A67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Pergunta de pesquisa:</w:t>
      </w:r>
    </w:p>
    <w:p xmlns:wp14="http://schemas.microsoft.com/office/word/2010/wordml" w14:paraId="6836FF9C" wp14:textId="77777777">
      <w:pPr>
        <w:spacing w:before="80" w:after="80"/>
        <w:ind w:left="600"/>
      </w:pPr>
      <w:r w:rsidRPr="7210C955" w:rsidR="7210C955">
        <w:rPr>
          <w:rFonts w:ascii="Arial" w:hAnsi="Arial" w:eastAsia="Arial" w:cs="Arial"/>
          <w:i w:val="1"/>
          <w:iCs w:val="1"/>
          <w:color w:val="1A56A0"/>
          <w:sz w:val="22"/>
          <w:szCs w:val="22"/>
          <w:lang w:val="en-US"/>
        </w:rPr>
        <w:t>"Quais fatores de infraestrutura das escolas brasileiras estão associados à maior concentração de alunos por professor, e como essa relação varia entre regiões urbanas e rurais?"</w:t>
      </w:r>
    </w:p>
    <w:p xmlns:wp14="http://schemas.microsoft.com/office/word/2010/wordml" w14:paraId="3656B9AB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7295B860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 pergunta é socialmente relevante porque a qualidade da infraestrutura escolar é um dos principais determinantes de equidade educacional no Brasil, impactando diretamente o desempenho acadêmico de milhões de estudantes.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38BA631F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A56A0"/>
          <w:sz w:val="30"/>
          <w:szCs w:val="30"/>
        </w:rPr>
        <w:t xml:space="preserve">2. Fontes de Dados</w:t>
      </w:r>
    </w:p>
    <w:p xmlns:wp14="http://schemas.microsoft.com/office/word/2010/wordml" w14:paraId="30A67A76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Foram utilizadas três fontes de dados do Censo Escolar 2025 – INEP, disponíveis publicamente em gov.br/inep. As três bases se conectam pelo campo co_entidade (código único de cada escola), viabilizando a integração por JOIN.</w:t>
      </w:r>
    </w:p>
    <w:p xmlns:wp14="http://schemas.microsoft.com/office/word/2010/wordml" w14:paraId="049F31CB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469EBB4B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2.1 Tabela de Escolas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1997C46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BA79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Arquivo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9A02" wp14:textId="77777777">
            <w:r>
              <w:rPr>
                <w:rFonts w:ascii="Arial" w:hAnsi="Arial" w:eastAsia="Arial" w:cs="Arial"/>
                <w:color w:val="222222"/>
                <w:sz w:val="22"/>
                <w:szCs w:val="22"/>
              </w:rPr>
              <w:t xml:space="preserve">Tabela_Escola_2025.csv</w:t>
            </w:r>
          </w:p>
        </w:tc>
      </w:tr>
    </w:tbl>
    <w:p xmlns:wp14="http://schemas.microsoft.com/office/word/2010/wordml" w14:paraId="53128261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65922E3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7C7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FC53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214.192 linhas  |  302 colunas</w:t>
            </w:r>
          </w:p>
        </w:tc>
      </w:tr>
    </w:tbl>
    <w:p xmlns:wp14="http://schemas.microsoft.com/office/word/2010/wordml" w14:paraId="62486C05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5F44095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898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3B38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CSV  |  sep=';'  |  encoding latin-1</w:t>
            </w:r>
          </w:p>
        </w:tc>
      </w:tr>
    </w:tbl>
    <w:p xmlns:wp14="http://schemas.microsoft.com/office/word/2010/wordml" w14:paraId="4101652C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3B23117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9EE0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Conteúdo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4E6B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Infraestrutura (internet, biblioteca, laboratório, energia, água), localização geográfica e rede administrativa de cada escola.</w:t>
            </w:r>
          </w:p>
        </w:tc>
      </w:tr>
    </w:tbl>
    <w:p xmlns:wp14="http://schemas.microsoft.com/office/word/2010/wordml" w14:paraId="4B99056E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09F93BA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1472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Relevância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3400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Base principal — fornece os 5 indicadores binários de infraestrutura e as dimensões analíticas de região e rede.</w:t>
            </w:r>
          </w:p>
        </w:tc>
      </w:tr>
    </w:tbl>
    <w:p xmlns:wp14="http://schemas.microsoft.com/office/word/2010/wordml" w14:paraId="1299C43A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244BA596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2.2 Tabela de Docentes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59C5809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4736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Arquivo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15D9" wp14:textId="77777777">
            <w:r>
              <w:rPr>
                <w:rFonts w:ascii="Arial" w:hAnsi="Arial" w:eastAsia="Arial" w:cs="Arial"/>
                <w:color w:val="222222"/>
                <w:sz w:val="22"/>
                <w:szCs w:val="22"/>
              </w:rPr>
              <w:t xml:space="preserve">Tabela_Docente_2025.csv</w:t>
            </w:r>
          </w:p>
        </w:tc>
      </w:tr>
    </w:tbl>
    <w:p xmlns:wp14="http://schemas.microsoft.com/office/word/2010/wordml" w14:paraId="4DDBEF00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1161F5D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7EF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1879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178.772 linhas  |  156 colunas</w:t>
            </w:r>
          </w:p>
        </w:tc>
      </w:tr>
    </w:tbl>
    <w:p xmlns:wp14="http://schemas.microsoft.com/office/word/2010/wordml" w14:paraId="3461D779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3057AAB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87C6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Conteúdo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B4C4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Quantidade de docentes por escola e nível de ensino.</w:t>
            </w:r>
          </w:p>
        </w:tc>
      </w:tr>
    </w:tbl>
    <w:p xmlns:wp14="http://schemas.microsoft.com/office/word/2010/wordml" w14:paraId="3CF2D8B6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5E17555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BFA8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Relevância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DE85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Utilizada para calcular o indicador aluno_por_professor — métrica central de sobrecarga docente.</w:t>
            </w:r>
          </w:p>
        </w:tc>
      </w:tr>
    </w:tbl>
    <w:p xmlns:wp14="http://schemas.microsoft.com/office/word/2010/wordml" w14:paraId="0FB78278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6F086282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2.3 Tabela de Matrículas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36B33E5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4855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Arquivo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4778" wp14:textId="77777777">
            <w:r>
              <w:rPr>
                <w:rFonts w:ascii="Arial" w:hAnsi="Arial" w:eastAsia="Arial" w:cs="Arial"/>
                <w:color w:val="222222"/>
                <w:sz w:val="22"/>
                <w:szCs w:val="22"/>
              </w:rPr>
              <w:t xml:space="preserve">Tabela_Matricula_2025.csv</w:t>
            </w:r>
          </w:p>
        </w:tc>
      </w:tr>
    </w:tbl>
    <w:p xmlns:wp14="http://schemas.microsoft.com/office/word/2010/wordml" w14:paraId="1FC39945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24E8E33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2BB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81F9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178.766 linhas  |  237 colunas</w:t>
            </w:r>
          </w:p>
        </w:tc>
      </w:tr>
    </w:tbl>
    <w:p xmlns:wp14="http://schemas.microsoft.com/office/word/2010/wordml" w14:paraId="0562CB0E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7C51237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D869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Conteúdo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A974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Número total de matrículas na educação básica por escola.</w:t>
            </w:r>
          </w:p>
        </w:tc>
      </w:tr>
    </w:tbl>
    <w:p xmlns:wp14="http://schemas.microsoft.com/office/word/2010/wordml" w14:paraId="34CE0A41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0D97BEF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8909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Relevância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1FD8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Complementa a base de docentes para cálculo do indicador aluno/professor e classificação do porte de cada unidade.</w:t>
            </w:r>
          </w:p>
        </w:tc>
      </w:tr>
    </w:tbl>
    <w:p xmlns:wp14="http://schemas.microsoft.com/office/word/2010/wordml" w14:paraId="62EBF3C5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0F0622E8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Todas as fontes são de domínio público, anonimizadas na origem pelo INEP, em conformidade com a Lei de Acesso à Informação (Lei 12.527/2011) e com a LGPD (Lei 13.709/2018).</w:t>
      </w: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185DB827" wp14:textId="77777777">
      <w:pPr>
        <w:pStyle w:val="Heading1"/>
        <w:spacing w:before="360" w:after="18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30"/>
          <w:szCs w:val="30"/>
          <w:lang w:val="en-US"/>
        </w:rPr>
        <w:t>3. Processo de ETL</w:t>
      </w:r>
    </w:p>
    <w:p xmlns:wp14="http://schemas.microsoft.com/office/word/2010/wordml" w14:paraId="3C5EEFD8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O processo foi executado em Python (Google Colab) com Pandas, NumPy, Matplotlib e Seaborn. Todo o código está no arquivo A3_COMPLETO_COLAB.py. As etapas são descritas a seguir.</w:t>
      </w:r>
    </w:p>
    <w:p xmlns:wp14="http://schemas.microsoft.com/office/word/2010/wordml" w14:paraId="40D97D9B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3.1 Extração</w:t>
      </w:r>
    </w:p>
    <w:p xmlns:wp14="http://schemas.microsoft.com/office/word/2010/wordml" w14:paraId="3FE2368C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Os três arquivos CSV foram carregados com pd.read_csv() com parâmetros sep=';' e encoding='latin1'. Foi realizada verificação automática de colunas disponíveis antes da seleção.</w:t>
      </w:r>
    </w:p>
    <w:p xmlns:wp14="http://schemas.microsoft.com/office/word/2010/wordml" w14:paraId="2946DB82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3F82CCAE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Volume de dados extraídos: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13"/>
        <w:gridCol w:w="2613"/>
      </w:tblGrid>
      <w:tr xmlns:wp14="http://schemas.microsoft.com/office/word/2010/wordml" w:rsidTr="7210C955" w14:paraId="26D4C2B4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DA4C2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w="2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20A72B3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Registros originais</w:t>
            </w:r>
          </w:p>
        </w:tc>
        <w:tc>
          <w:tcPr>
            <w:tcW w:w="2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DEACAB0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Colunas</w:t>
            </w:r>
          </w:p>
        </w:tc>
      </w:tr>
      <w:tr xmlns:wp14="http://schemas.microsoft.com/office/word/2010/wordml" w:rsidTr="7210C955" w14:paraId="16C8F7E8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A27DC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Tabela_Escola_2025.csv</w:t>
            </w:r>
          </w:p>
        </w:tc>
        <w:tc>
          <w:tcPr>
            <w:tcW w:w="2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862F9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214.192</w:t>
            </w:r>
          </w:p>
        </w:tc>
        <w:tc>
          <w:tcPr>
            <w:tcW w:w="2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BA6D6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302</w:t>
            </w:r>
          </w:p>
        </w:tc>
      </w:tr>
      <w:tr xmlns:wp14="http://schemas.microsoft.com/office/word/2010/wordml" w:rsidTr="7210C955" w14:paraId="19D49849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1C94C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Tabela_Docente_2025.csv</w:t>
            </w:r>
          </w:p>
        </w:tc>
        <w:tc>
          <w:tcPr>
            <w:tcW w:w="2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0AA4B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178.772</w:t>
            </w:r>
          </w:p>
        </w:tc>
        <w:tc>
          <w:tcPr>
            <w:tcW w:w="2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1DE1D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156</w:t>
            </w:r>
          </w:p>
        </w:tc>
      </w:tr>
      <w:tr xmlns:wp14="http://schemas.microsoft.com/office/word/2010/wordml" w:rsidTr="7210C955" w14:paraId="6934BB7F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FFF3B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Tabela_Matricula_2025.csv</w:t>
            </w:r>
          </w:p>
        </w:tc>
        <w:tc>
          <w:tcPr>
            <w:tcW w:w="2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3F494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178.766</w:t>
            </w:r>
          </w:p>
        </w:tc>
        <w:tc>
          <w:tcPr>
            <w:tcW w:w="2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7EFE8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237</w:t>
            </w:r>
          </w:p>
        </w:tc>
      </w:tr>
    </w:tbl>
    <w:p xmlns:wp14="http://schemas.microsoft.com/office/word/2010/wordml" w14:paraId="5997CC1D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7BFA172B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3.2 Transformação</w:t>
      </w:r>
    </w:p>
    <w:p xmlns:wp14="http://schemas.microsoft.com/office/word/2010/wordml" w14:paraId="291DA467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 transformação compreende limpeza, padronização, tratamento de nulos, tradução de códigos e criação de indicadores analíticos.</w:t>
      </w:r>
    </w:p>
    <w:p xmlns:wp14="http://schemas.microsoft.com/office/word/2010/wordml" w14:paraId="110FFD37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556BAD1C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3.2.1 Limpeza básica</w:t>
      </w:r>
    </w:p>
    <w:p xmlns:wp14="http://schemas.microsoft.com/office/word/2010/wordml" w14:paraId="63E36FBC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Foram removidas linhas completamente vazias (dropna(how='all')) e duplicadas (drop_duplicates()). Os dados do INEP já chegam sem registros 100% nulos ou duplicados — nenhuma linha foi removida nesta etapa, o que confirma a consistência da fonte.</w:t>
      </w:r>
    </w:p>
    <w:p xmlns:wp14="http://schemas.microsoft.com/office/word/2010/wordml" w14:paraId="6B699379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400"/>
        <w:gridCol w:w="1226"/>
      </w:tblGrid>
      <w:tr xmlns:wp14="http://schemas.microsoft.com/office/word/2010/wordml" w:rsidTr="7210C955" w14:paraId="3B310EE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127C15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62065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0D781B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Após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3F32CB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Removidas</w:t>
            </w:r>
          </w:p>
        </w:tc>
        <w:tc>
          <w:tcPr>
            <w:tcW w:w="1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10BD86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% removida</w:t>
            </w:r>
          </w:p>
        </w:tc>
      </w:tr>
      <w:tr xmlns:wp14="http://schemas.microsoft.com/office/word/2010/wordml" w:rsidTr="7210C955" w14:paraId="2A8D7A8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75793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Escola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DD3EC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214.192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8A09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214.192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5843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w="1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D16F5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0,0%</w:t>
            </w:r>
          </w:p>
        </w:tc>
      </w:tr>
      <w:tr xmlns:wp14="http://schemas.microsoft.com/office/word/2010/wordml" w:rsidTr="7210C955" w14:paraId="09D411C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4ACDC8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Docente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A7734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178.772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6F493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178.772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22F00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w="1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C046F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0,0%</w:t>
            </w:r>
          </w:p>
        </w:tc>
      </w:tr>
      <w:tr xmlns:wp14="http://schemas.microsoft.com/office/word/2010/wordml" w:rsidTr="7210C955" w14:paraId="025CF00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75BF1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Matrícula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8007C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178.766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05017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178.766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7EFE0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w="1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8022F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0,0%</w:t>
            </w:r>
          </w:p>
        </w:tc>
      </w:tr>
    </w:tbl>
    <w:p xmlns:wp14="http://schemas.microsoft.com/office/word/2010/wordml" w14:paraId="3FE9F23F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78322626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3.2.2 Seleção de colunas</w:t>
      </w:r>
    </w:p>
    <w:p xmlns:wp14="http://schemas.microsoft.com/office/word/2010/wordml" w14:paraId="208C21A5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Das 302 colunas da tabela de escolas foram selecionadas 11. As demais (endereço, CNPJ, contatos, dados administrativos irrelevantes) foram descartadas por não contribuírem para a análise de infraestrutura.</w:t>
      </w:r>
    </w:p>
    <w:p xmlns:wp14="http://schemas.microsoft.com/office/word/2010/wordml" w14:paraId="1F72F646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43666322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3.2.3 Tratamento de valores nulos</w:t>
      </w:r>
    </w:p>
    <w:p xmlns:wp14="http://schemas.microsoft.com/office/word/2010/wordml" w14:paraId="71864526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As 5 variáveis binárias de infraestrutura apresentaram 33.652 valores nulos cada — equivalente a 15,7% da base. A decisão foi preencher com 0, pois no Censo Escolar a ausência de resposta indica que o recurso não está disponível (metodologia INEP).</w:t>
      </w:r>
    </w:p>
    <w:p xmlns:wp14="http://schemas.microsoft.com/office/word/2010/wordml" w14:paraId="08CE6F91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2000"/>
        <w:gridCol w:w="2326"/>
      </w:tblGrid>
      <w:tr xmlns:wp14="http://schemas.microsoft.com/office/word/2010/wordml" w:rsidTr="7210C955" w14:paraId="3EF7DA5B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9227C2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Variável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CF4BBA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Nulos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140E71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Tratamento</w:t>
            </w:r>
          </w:p>
        </w:tc>
        <w:tc>
          <w:tcPr>
            <w:tcW w:w="2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C002D2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Justificativa</w:t>
            </w:r>
          </w:p>
        </w:tc>
      </w:tr>
      <w:tr xmlns:wp14="http://schemas.microsoft.com/office/word/2010/wordml" w:rsidTr="7210C955" w14:paraId="16DBC02F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0690D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in_internet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E5861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33.652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89AC4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Preencher = 0</w:t>
            </w:r>
          </w:p>
        </w:tc>
        <w:tc>
          <w:tcPr>
            <w:tcW w:w="2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FEBC1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Ausência = recurso inexistente</w:t>
            </w:r>
          </w:p>
        </w:tc>
      </w:tr>
      <w:tr xmlns:wp14="http://schemas.microsoft.com/office/word/2010/wordml" w:rsidTr="7210C955" w14:paraId="2E30A742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83809E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in_biblioteca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02784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33.652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23E6FA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Preencher = 0</w:t>
            </w:r>
          </w:p>
        </w:tc>
        <w:tc>
          <w:tcPr>
            <w:tcW w:w="2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79C98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Ausência = recurso inexistente</w:t>
            </w:r>
          </w:p>
        </w:tc>
      </w:tr>
      <w:tr xmlns:wp14="http://schemas.microsoft.com/office/word/2010/wordml" w:rsidTr="7210C955" w14:paraId="134058D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2D6D67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in_laboratorio_informatica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671E9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33.652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0FB06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Preencher = 0</w:t>
            </w:r>
          </w:p>
        </w:tc>
        <w:tc>
          <w:tcPr>
            <w:tcW w:w="2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AD62BF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Ausência = recurso inexistente</w:t>
            </w:r>
          </w:p>
        </w:tc>
      </w:tr>
      <w:tr xmlns:wp14="http://schemas.microsoft.com/office/word/2010/wordml" w:rsidTr="7210C955" w14:paraId="4777042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D5B9FB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in_energia_rede_publica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62128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33.652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F1A879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Preencher = 0</w:t>
            </w:r>
          </w:p>
        </w:tc>
        <w:tc>
          <w:tcPr>
            <w:tcW w:w="2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FCAA4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Ausência = recurso inexistente</w:t>
            </w:r>
          </w:p>
        </w:tc>
      </w:tr>
      <w:tr xmlns:wp14="http://schemas.microsoft.com/office/word/2010/wordml" w:rsidTr="7210C955" w14:paraId="24C658A0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9DA1BA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in_agua_potavel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A964E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33.652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6ADF32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Preencher = 0</w:t>
            </w:r>
          </w:p>
        </w:tc>
        <w:tc>
          <w:tcPr>
            <w:tcW w:w="23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A80A9A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Ausência = recurso inexistente</w:t>
            </w:r>
          </w:p>
        </w:tc>
      </w:tr>
    </w:tbl>
    <w:p xmlns:wp14="http://schemas.microsoft.com/office/word/2010/wordml" w14:paraId="61CDCEAD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032B90D1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3.2.4 Tradução de códigos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26"/>
        <w:gridCol w:w="3300"/>
      </w:tblGrid>
      <w:tr xmlns:wp14="http://schemas.microsoft.com/office/word/2010/wordml" w:rsidTr="7210C955" w14:paraId="78A27A5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D8EA27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5F6FD8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Tradução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301920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Distribuição real</w:t>
            </w:r>
          </w:p>
        </w:tc>
      </w:tr>
      <w:tr xmlns:wp14="http://schemas.microsoft.com/office/word/2010/wordml" w:rsidTr="7210C955" w14:paraId="6589E1D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6FDB7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tp_dependencia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D6FB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1→Federal | 2→Estadual | 3→Municipal | 4→Privada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CAEB0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728 | 33.561 | 128.145 | 51.758</w:t>
            </w:r>
          </w:p>
        </w:tc>
      </w:tr>
      <w:tr xmlns:wp14="http://schemas.microsoft.com/office/word/2010/wordml" w:rsidTr="7210C955" w14:paraId="02B741C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6752A6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tp_localizacao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AEF24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1→Urbana | 2→Rural</w:t>
            </w:r>
          </w:p>
        </w:tc>
        <w:tc>
          <w:tcPr>
            <w:tcW w:w="3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70221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144.217 | 69.975</w:t>
            </w:r>
          </w:p>
        </w:tc>
      </w:tr>
    </w:tbl>
    <w:p xmlns:wp14="http://schemas.microsoft.com/office/word/2010/wordml" w14:paraId="6BB9E253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379B1AB5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3.2.5 Novos indicadores analíticos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 xmlns:wp14="http://schemas.microsoft.com/office/word/2010/wordml" w:rsidTr="7210C955" w14:paraId="377D7F5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15305C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Variável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3F52E79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Fórmula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C69E15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Finalidade</w:t>
            </w:r>
          </w:p>
        </w:tc>
      </w:tr>
      <w:tr xmlns:wp14="http://schemas.microsoft.com/office/word/2010/wordml" w:rsidTr="7210C955" w14:paraId="19A6447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F011D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aluno_por_professor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1BE54B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qt_mat_bas / qt_doc_bas (NaN se qt_doc_bas = 0)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04473E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Sobrecarga docente por escola</w:t>
            </w:r>
          </w:p>
        </w:tc>
      </w:tr>
      <w:tr xmlns:wp14="http://schemas.microsoft.com/office/word/2010/wordml" w:rsidTr="7210C955" w14:paraId="6D19BE8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50C4A5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score_infra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46932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Soma das 5 binárias (0 a 5)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203898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Nível geral de infraestrutura em escala única</w:t>
            </w:r>
          </w:p>
        </w:tc>
      </w:tr>
      <w:tr xmlns:wp14="http://schemas.microsoft.com/office/word/2010/wordml" w:rsidTr="7210C955" w14:paraId="4F0704D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F0FDC2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porte_escola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15243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Faixas de qt_mat_bas: ≤0,≤100,≤500,≤1000,&gt;1000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F8DBB3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Comparação entre escolas de porte similar</w:t>
            </w:r>
          </w:p>
        </w:tc>
      </w:tr>
    </w:tbl>
    <w:p xmlns:wp14="http://schemas.microsoft.com/office/word/2010/wordml" w14:paraId="23DE523C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269E988D" wp14:textId="77777777">
      <w:pPr>
        <w:pStyle w:val="Heading2"/>
        <w:spacing w:before="240" w:after="100"/>
      </w:pPr>
      <w:r>
        <w:rPr>
          <w:rFonts w:ascii="Arial" w:hAnsi="Arial" w:eastAsia="Arial" w:cs="Arial"/>
          <w:b/>
          <w:bCs/>
          <w:color w:val="1A56A0"/>
          <w:sz w:val="26"/>
          <w:szCs w:val="26"/>
        </w:rPr>
        <w:t xml:space="preserve">3.3 Carga</w:t>
      </w:r>
    </w:p>
    <w:p xmlns:wp14="http://schemas.microsoft.com/office/word/2010/wordml" w14:paraId="4B4E3741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As três bases foram integradas por dois merges LEFT JOIN usando co_entidade. Antes de cada merge, as tabelas de matrícula e docente foram agregadas por escola (groupby + sum), garantindo uma linha por escola na base final sem duplicação.</w:t>
      </w:r>
    </w:p>
    <w:p xmlns:wp14="http://schemas.microsoft.com/office/word/2010/wordml" w14:paraId="52E56223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3D10464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8BCB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Arquivo de saída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DB7C" wp14:textId="6DCBF9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base_final.csv  |</w:t>
            </w:r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 UTF-</w:t>
            </w:r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8  </w:t>
            </w:r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 </w:t>
            </w:r>
          </w:p>
        </w:tc>
      </w:tr>
    </w:tbl>
    <w:p xmlns:wp14="http://schemas.microsoft.com/office/word/2010/wordml" w14:paraId="07547A01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5BB963C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544B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Estrutura final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66CA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214.192 escolas  |  14 colunas  |  3 novos indicadores</w:t>
            </w:r>
          </w:p>
        </w:tc>
      </w:tr>
    </w:tbl>
    <w:p xmlns:wp14="http://schemas.microsoft.com/office/word/2010/wordml" w14:paraId="5043CB0F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1D1CF55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C373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Armazenamento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210C955" w14:paraId="4768F1B8" wp14:textId="7B41B8C1">
            <w:pPr>
              <w:rPr>
                <w:rFonts w:ascii="Arial" w:hAnsi="Arial" w:eastAsia="Arial" w:cs="Arial"/>
                <w:color w:val="222222"/>
                <w:sz w:val="22"/>
                <w:szCs w:val="22"/>
                <w:lang w:val="pt-BR"/>
              </w:rPr>
            </w:pPr>
            <w:hyperlink r:id="Re91d4135f7754656">
              <w:r w:rsidRPr="7210C955" w:rsidR="7210C955">
                <w:rPr>
                  <w:rStyle w:val="Hyperlink"/>
                  <w:rFonts w:ascii="Arial" w:hAnsi="Arial" w:eastAsia="Arial" w:cs="Arial"/>
                  <w:sz w:val="22"/>
                  <w:szCs w:val="22"/>
                  <w:lang w:val="pt-BR"/>
                </w:rPr>
                <w:t>Google Drive</w:t>
              </w:r>
            </w:hyperlink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pt-BR"/>
              </w:rPr>
              <w:t xml:space="preserve"> </w:t>
            </w:r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pt-BR"/>
              </w:rPr>
              <w:t xml:space="preserve"> </w:t>
            </w:r>
          </w:p>
        </w:tc>
      </w:tr>
    </w:tbl>
    <w:p xmlns:wp14="http://schemas.microsoft.com/office/word/2010/wordml" w14:paraId="07459315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013"/>
      </w:tblGrid>
      <w:tr xmlns:wp14="http://schemas.microsoft.com/office/word/2010/wordml" w:rsidTr="7210C955" w14:paraId="4681716A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1D3685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Métrica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62781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 xmlns:wp14="http://schemas.microsoft.com/office/word/2010/wordml" w:rsidTr="7210C955" w14:paraId="138B6EB9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11109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Total de escolas na base final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B5B24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214.192</w:t>
            </w:r>
          </w:p>
        </w:tc>
      </w:tr>
      <w:tr xmlns:wp14="http://schemas.microsoft.com/office/word/2010/wordml" w:rsidTr="7210C955" w14:paraId="0E02EC48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324356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Total de colunas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1E336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14</w:t>
            </w:r>
          </w:p>
        </w:tc>
      </w:tr>
      <w:tr xmlns:wp14="http://schemas.microsoft.com/office/word/2010/wordml" w:rsidTr="7210C955" w14:paraId="5DDAC267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092B0B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Fontes integradas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474B90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3 (Escola, Docente, Matrícula)</w:t>
            </w:r>
          </w:p>
        </w:tc>
      </w:tr>
      <w:tr xmlns:wp14="http://schemas.microsoft.com/office/word/2010/wordml" w:rsidTr="7210C955" w14:paraId="2EF0ED94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0A1773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Novas variáveis criadas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A4FFD2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3 (aluno_por_professor, score_infra, porte_escola)</w:t>
            </w:r>
          </w:p>
        </w:tc>
      </w:tr>
      <w:tr xmlns:wp14="http://schemas.microsoft.com/office/word/2010/wordml" w:rsidTr="7210C955" w14:paraId="3030AC07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53C665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Nulos tratados (por coluna binária)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D19DF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33.652 (15,7% da base)</w:t>
            </w:r>
          </w:p>
        </w:tc>
      </w:tr>
      <w:tr xmlns:wp14="http://schemas.microsoft.com/office/word/2010/wordml" w:rsidTr="7210C955" w14:paraId="24EA401F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AC0731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Escolas sem matrícula registrada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ADBC0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35.426 (16,5%)</w:t>
            </w:r>
          </w:p>
        </w:tc>
      </w:tr>
      <w:tr xmlns:wp14="http://schemas.microsoft.com/office/word/2010/wordml" w:rsidTr="7210C955" w14:paraId="3DCEE3B6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991A68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Escolas sem docente registrado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8FA6B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35.719 (16,7%)</w:t>
            </w:r>
          </w:p>
        </w:tc>
      </w:tr>
    </w:tbl>
    <w:p xmlns:wp14="http://schemas.microsoft.com/office/word/2010/wordml" w14:paraId="6537F28F" wp14:textId="77777777">
      <w:r>
        <w:br w:type="page"/>
      </w:r>
    </w:p>
    <w:p xmlns:wp14="http://schemas.microsoft.com/office/word/2010/wordml" w14:paraId="00B26058" wp14:textId="77777777">
      <w:pPr>
        <w:pStyle w:val="Heading1"/>
        <w:spacing w:before="360" w:after="18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30"/>
          <w:szCs w:val="30"/>
          <w:lang w:val="en-US"/>
        </w:rPr>
        <w:t>4. Análise Exploratória dos Dados (EDA)</w:t>
      </w:r>
    </w:p>
    <w:p xmlns:wp14="http://schemas.microsoft.com/office/word/2010/wordml" w14:paraId="227F629F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 EDA foi realizada com estatística descritiva (médias, medianas, quartis, desvio padrão), visualizações (histogramas, boxplots, gráficos de dispersão e mapas de calor) e identificação de padrões por agrupamento, correlação e comparação entre subgrupos.</w:t>
      </w:r>
    </w:p>
    <w:p xmlns:wp14="http://schemas.microsoft.com/office/word/2010/wordml" w14:paraId="44676E7A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4.1 Estatísticas Descritivas — Indicador Aluno por Professor</w:t>
      </w:r>
    </w:p>
    <w:p xmlns:wp14="http://schemas.microsoft.com/office/word/2010/wordml" w14:paraId="251E569E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O indicador aluno_por_professor é o eixo central da análise, conectando diretamente à pergunta de pesquisa sobre sobrecarga docente.</w:t>
      </w:r>
    </w:p>
    <w:p xmlns:wp14="http://schemas.microsoft.com/office/word/2010/wordml" w14:paraId="6DFB9E20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2756"/>
        <w:gridCol w:w="2757"/>
      </w:tblGrid>
      <w:tr xmlns:wp14="http://schemas.microsoft.com/office/word/2010/wordml" w:rsidTr="7210C955" w14:paraId="27E69AFE" wp14:textId="77777777">
        <w:tc>
          <w:tcPr>
            <w:tcW w:w="3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7DB6CD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Estatística</w:t>
            </w:r>
          </w:p>
        </w:tc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C616FF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Aluno por Professor</w:t>
            </w:r>
          </w:p>
        </w:tc>
        <w:tc>
          <w:tcPr>
            <w:tcW w:w="27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67DFF2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Score Infraestrutura</w:t>
            </w:r>
          </w:p>
        </w:tc>
      </w:tr>
      <w:tr xmlns:wp14="http://schemas.microsoft.com/office/word/2010/wordml" w:rsidTr="7210C955" w14:paraId="1D33A308" wp14:textId="77777777">
        <w:tc>
          <w:tcPr>
            <w:tcW w:w="3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00D680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Média</w:t>
            </w:r>
          </w:p>
        </w:tc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66A6F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14,95</w:t>
            </w:r>
          </w:p>
        </w:tc>
        <w:tc>
          <w:tcPr>
            <w:tcW w:w="27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DF86F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2,98</w:t>
            </w:r>
          </w:p>
        </w:tc>
      </w:tr>
      <w:tr xmlns:wp14="http://schemas.microsoft.com/office/word/2010/wordml" w:rsidTr="7210C955" w14:paraId="65B9B2CD" wp14:textId="77777777">
        <w:tc>
          <w:tcPr>
            <w:tcW w:w="3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57914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Mediana</w:t>
            </w:r>
          </w:p>
        </w:tc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99143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13,60</w:t>
            </w:r>
          </w:p>
        </w:tc>
        <w:tc>
          <w:tcPr>
            <w:tcW w:w="27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E51AC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3,00</w:t>
            </w:r>
          </w:p>
        </w:tc>
      </w:tr>
      <w:tr xmlns:wp14="http://schemas.microsoft.com/office/word/2010/wordml" w:rsidTr="7210C955" w14:paraId="613C66C1" wp14:textId="77777777">
        <w:tc>
          <w:tcPr>
            <w:tcW w:w="3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3CBC7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Desvio Padrão</w:t>
            </w:r>
          </w:p>
        </w:tc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09AF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26,25</w:t>
            </w:r>
          </w:p>
        </w:tc>
        <w:tc>
          <w:tcPr>
            <w:tcW w:w="27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A49E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1,56</w:t>
            </w:r>
          </w:p>
        </w:tc>
      </w:tr>
      <w:tr xmlns:wp14="http://schemas.microsoft.com/office/word/2010/wordml" w:rsidTr="7210C955" w14:paraId="00E99427" wp14:textId="77777777">
        <w:tc>
          <w:tcPr>
            <w:tcW w:w="3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EEDBA3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Q1 (1º Quartil)</w:t>
            </w:r>
          </w:p>
        </w:tc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C751D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9,60</w:t>
            </w:r>
          </w:p>
        </w:tc>
        <w:tc>
          <w:tcPr>
            <w:tcW w:w="27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8CF82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3,00</w:t>
            </w:r>
          </w:p>
        </w:tc>
      </w:tr>
      <w:tr xmlns:wp14="http://schemas.microsoft.com/office/word/2010/wordml" w:rsidTr="7210C955" w14:paraId="36338677" wp14:textId="77777777">
        <w:tc>
          <w:tcPr>
            <w:tcW w:w="3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B4CE1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Q3 (3º Quartil)</w:t>
            </w:r>
          </w:p>
        </w:tc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F74E8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18,50</w:t>
            </w:r>
          </w:p>
        </w:tc>
        <w:tc>
          <w:tcPr>
            <w:tcW w:w="27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489C7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4,00</w:t>
            </w:r>
          </w:p>
        </w:tc>
      </w:tr>
      <w:tr xmlns:wp14="http://schemas.microsoft.com/office/word/2010/wordml" w:rsidTr="7210C955" w14:paraId="57A65787" wp14:textId="77777777">
        <w:tc>
          <w:tcPr>
            <w:tcW w:w="3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BBF067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Mínimo</w:t>
            </w:r>
          </w:p>
        </w:tc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01511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0,00</w:t>
            </w:r>
          </w:p>
        </w:tc>
        <w:tc>
          <w:tcPr>
            <w:tcW w:w="27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CB5D4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0,00</w:t>
            </w:r>
          </w:p>
        </w:tc>
      </w:tr>
      <w:tr xmlns:wp14="http://schemas.microsoft.com/office/word/2010/wordml" w:rsidTr="7210C955" w14:paraId="1C6CD0EB" wp14:textId="77777777">
        <w:tc>
          <w:tcPr>
            <w:tcW w:w="3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AC116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Máximo</w:t>
            </w:r>
          </w:p>
        </w:tc>
        <w:tc>
          <w:tcPr>
            <w:tcW w:w="27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B9D4D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9.622,00</w:t>
            </w:r>
          </w:p>
        </w:tc>
        <w:tc>
          <w:tcPr>
            <w:tcW w:w="275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154A7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5,00</w:t>
            </w:r>
          </w:p>
        </w:tc>
      </w:tr>
    </w:tbl>
    <w:p xmlns:wp14="http://schemas.microsoft.com/office/word/2010/wordml" w:rsidP="7210C955" w14:paraId="70DF9E56" wp14:textId="31A5A25D">
      <w:pPr>
        <w:pStyle w:val="Normal"/>
        <w:spacing w:before="40" w:after="40"/>
        <w:rPr>
          <w:b w:val="0"/>
          <w:bCs w:val="0"/>
          <w:i w:val="1"/>
          <w:iCs w:val="1"/>
          <w:noProof w:val="0"/>
          <w:color w:val="auto"/>
          <w:lang w:val="en-US"/>
        </w:rPr>
      </w:pPr>
      <w:r w:rsidR="042C1B29">
        <w:drawing>
          <wp:inline xmlns:wp14="http://schemas.microsoft.com/office/word/2010/wordprocessingDrawing" wp14:editId="636141A5" wp14:anchorId="144182F4">
            <wp:extent cx="5915025" cy="2924175"/>
            <wp:effectExtent l="0" t="0" r="0" b="0"/>
            <wp:docPr id="1417688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688592" name="Picture 1417688592"/>
                    <pic:cNvPicPr/>
                  </pic:nvPicPr>
                  <pic:blipFill>
                    <a:blip xmlns:r="http://schemas.openxmlformats.org/officeDocument/2006/relationships" r:embed="rId68382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10C955" w:rsidR="042C1B29">
        <w:rPr>
          <w:rFonts w:ascii="Arial" w:hAnsi="Arial" w:eastAsia="Arial" w:cs="Arial"/>
          <w:i w:val="1"/>
          <w:iCs w:val="1"/>
          <w:sz w:val="22"/>
          <w:szCs w:val="22"/>
        </w:rPr>
        <w:t>Figura 1 — Boxplot do indicador aluno por professor por rede administrativa.</w:t>
      </w:r>
      <w:r w:rsidRPr="7210C955" w:rsidR="28A2731F">
        <w:rPr>
          <w:rFonts w:ascii="Arial" w:hAnsi="Arial" w:eastAsia="Arial" w:cs="Arial"/>
          <w:i w:val="1"/>
          <w:iCs w:val="1"/>
          <w:sz w:val="22"/>
          <w:szCs w:val="22"/>
        </w:rPr>
        <w:t xml:space="preserve"> </w:t>
      </w:r>
      <w:r w:rsidRPr="7210C955" w:rsidR="28A2731F">
        <w:rPr>
          <w:b w:val="0"/>
          <w:bCs w:val="0"/>
          <w:i w:val="1"/>
          <w:iCs w:val="1"/>
          <w:noProof w:val="0"/>
          <w:color w:val="auto"/>
          <w:lang w:val="en-US"/>
        </w:rPr>
        <w:t>Fonte: Elaborado pelos autores com dados do INEP — Censo Escolar 2025.</w:t>
      </w:r>
    </w:p>
    <w:p xmlns:wp14="http://schemas.microsoft.com/office/word/2010/wordml" w14:paraId="336EC044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 diferença entre média (14,95) e mediana (13,60) indica assimetria positiva — existem escolas com razão aluno/professor muito alta que puxam a média para cima. O desvio padrão de 26,25 confirma alta dispersão, com outliers significativos (máximo de 9.622 — casos extremos de escolas com poucos docentes e muitos alunos registrados).</w:t>
      </w:r>
    </w:p>
    <w:p xmlns:wp14="http://schemas.microsoft.com/office/word/2010/wordml" w14:paraId="44E871BC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12D3A290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4.2 Estatísticas Gerais da Base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013"/>
      </w:tblGrid>
      <w:tr xmlns:wp14="http://schemas.microsoft.com/office/word/2010/wordml" w:rsidTr="7210C955" w14:paraId="2BC704F4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2E67DE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Indicador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B63B1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 Real — Censo 2025</w:t>
            </w:r>
          </w:p>
        </w:tc>
      </w:tr>
      <w:tr xmlns:wp14="http://schemas.microsoft.com/office/word/2010/wordml" w:rsidTr="7210C955" w14:paraId="2A0A0A81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976299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Total de escolas analisadas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C8E95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214.192</w:t>
            </w:r>
          </w:p>
        </w:tc>
      </w:tr>
      <w:tr xmlns:wp14="http://schemas.microsoft.com/office/word/2010/wordml" w:rsidTr="7210C955" w14:paraId="3EA318B2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8154F1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% com acesso à internet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45A50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79,7%</w:t>
            </w:r>
          </w:p>
        </w:tc>
      </w:tr>
      <w:tr xmlns:wp14="http://schemas.microsoft.com/office/word/2010/wordml" w:rsidTr="7210C955" w14:paraId="1927C579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892DDB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% com biblioteca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B67BB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31,1%</w:t>
            </w:r>
          </w:p>
        </w:tc>
      </w:tr>
      <w:tr xmlns:wp14="http://schemas.microsoft.com/office/word/2010/wordml" w:rsidTr="7210C955" w14:paraId="4EACEFF8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E287D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% com laboratório de informática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A675E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24,3%</w:t>
            </w:r>
          </w:p>
        </w:tc>
      </w:tr>
      <w:tr xmlns:wp14="http://schemas.microsoft.com/office/word/2010/wordml" w:rsidTr="7210C955" w14:paraId="14A7883C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CBB418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% com energia elétrica (rede pública)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63FF3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81,6%</w:t>
            </w:r>
          </w:p>
        </w:tc>
      </w:tr>
      <w:tr xmlns:wp14="http://schemas.microsoft.com/office/word/2010/wordml" w:rsidTr="7210C955" w14:paraId="71D9B24B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0A8B0A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% com água potável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C820C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81,4%</w:t>
            </w:r>
          </w:p>
        </w:tc>
      </w:tr>
      <w:tr xmlns:wp14="http://schemas.microsoft.com/office/word/2010/wordml" w:rsidTr="7210C955" w14:paraId="752989E2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3A4C4B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Média alunos por professor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D18EA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15,0</w:t>
            </w:r>
          </w:p>
        </w:tc>
      </w:tr>
      <w:tr xmlns:wp14="http://schemas.microsoft.com/office/word/2010/wordml" w:rsidTr="7210C955" w14:paraId="06240C25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430642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Score médio de infraestrutura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685F8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2,98 / 5,0</w:t>
            </w:r>
          </w:p>
        </w:tc>
      </w:tr>
      <w:tr xmlns:wp14="http://schemas.microsoft.com/office/word/2010/wordml" w:rsidTr="7210C955" w14:paraId="0D997758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0D8E9E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Score médio — escolas Urbanas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3BACA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3,40 / 5,0</w:t>
            </w:r>
          </w:p>
        </w:tc>
      </w:tr>
      <w:tr xmlns:wp14="http://schemas.microsoft.com/office/word/2010/wordml" w:rsidTr="7210C955" w14:paraId="399870D2" wp14:textId="77777777">
        <w:tc>
          <w:tcPr>
            <w:tcW w:w="5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71510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Score médio — escolas Rurais</w:t>
            </w:r>
          </w:p>
        </w:tc>
        <w:tc>
          <w:tcPr>
            <w:tcW w:w="40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DD38C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2,12 / 5,0</w:t>
            </w:r>
          </w:p>
        </w:tc>
      </w:tr>
    </w:tbl>
    <w:p xmlns:wp14="http://schemas.microsoft.com/office/word/2010/wordml" w14:paraId="144A5D23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331DBEE5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4.3 Análise de Correlação</w:t>
      </w:r>
    </w:p>
    <w:p xmlns:wp14="http://schemas.microsoft.com/office/word/2010/wordml" w14:paraId="3ABF7899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Para responder à pergunta de pesquisa — se indicadores de infraestrutura estão associados à sobrecarga docente — foi calculada a correlação de Pearson entre score_infra e aluno_por_professor.</w:t>
      </w:r>
    </w:p>
    <w:p xmlns:wp14="http://schemas.microsoft.com/office/word/2010/wordml" w14:paraId="738610EB" wp14:textId="77777777">
      <w:pPr>
        <w:spacing w:before="40" w:after="40"/>
      </w:pPr>
      <w:r>
        <w:rPr>
          <w:sz w:val="22"/>
          <w:szCs w:val="22"/>
        </w:rPr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7210C955" w14:paraId="23F0C68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D66B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Correlação de Pearson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1E29" wp14:textId="77777777">
            <w:r w:rsidRPr="7210C955" w:rsidR="7210C955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r = 0,034 (correlação positiva fraca entre score_infra e aluno_por_professor)</w:t>
            </w:r>
          </w:p>
        </w:tc>
      </w:tr>
    </w:tbl>
    <w:p xmlns:wp14="http://schemas.microsoft.com/office/word/2010/wordml" w14:paraId="637805D2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76B2A01C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 correlação fraca indica que a infraestrutura escolar, isoladamente, não determina a razão aluno/professor. Isso é esperado, pois a sobrecarga docente é influenciada principalmente por políticas de contratação estaduais e municipais — fatores externos à infraestrutura física.</w:t>
      </w:r>
    </w:p>
    <w:p xmlns:wp14="http://schemas.microsoft.com/office/word/2010/wordml" w14:paraId="463F29E8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599E4004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Análise por subgrupos revela padrão mais relevante: escolas com score ≥ 4 apresentam média de 15,8 alunos/professor, enquanto escolas com score &lt; 4 têm média de 14,3 — diferença de 10,8%. A relação existe, mas é moderada e mediada por outros fatores.</w:t>
      </w:r>
    </w:p>
    <w:p xmlns:wp14="http://schemas.microsoft.com/office/word/2010/wordml" w14:paraId="3B7B4B86" wp14:textId="323BA369">
      <w:pPr>
        <w:spacing w:before="40" w:after="40"/>
      </w:pPr>
      <w:r w:rsidR="3F3F7417">
        <w:drawing>
          <wp:inline xmlns:wp14="http://schemas.microsoft.com/office/word/2010/wordprocessingDrawing" wp14:editId="78647861" wp14:anchorId="21412C74">
            <wp:extent cx="5915025" cy="5286375"/>
            <wp:effectExtent l="0" t="0" r="0" b="0"/>
            <wp:docPr id="2025790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790388" name="Picture 2025790388"/>
                    <pic:cNvPicPr/>
                  </pic:nvPicPr>
                  <pic:blipFill>
                    <a:blip xmlns:r="http://schemas.openxmlformats.org/officeDocument/2006/relationships" r:embed="rId983480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9957B" w:rsidP="7210C955" w:rsidRDefault="5049957B" w14:paraId="2DCDC5D8" w14:textId="5E479354">
      <w:pPr>
        <w:pStyle w:val="Heading2"/>
        <w:spacing w:before="240" w:after="100"/>
        <w:rPr>
          <w:b w:val="0"/>
          <w:bCs w:val="0"/>
          <w:i w:val="1"/>
          <w:iCs w:val="1"/>
          <w:noProof w:val="0"/>
          <w:color w:val="auto"/>
          <w:lang w:val="en-US"/>
        </w:rPr>
      </w:pPr>
      <w:r w:rsidRPr="7210C955" w:rsidR="5049957B">
        <w:rPr>
          <w:b w:val="0"/>
          <w:bCs w:val="0"/>
          <w:i w:val="1"/>
          <w:iCs w:val="1"/>
          <w:noProof w:val="0"/>
          <w:color w:val="auto"/>
          <w:lang w:val="en-US"/>
        </w:rPr>
        <w:t>Figura</w:t>
      </w:r>
      <w:r w:rsidRPr="7210C955" w:rsidR="5049957B">
        <w:rPr>
          <w:b w:val="0"/>
          <w:bCs w:val="0"/>
          <w:i w:val="1"/>
          <w:iCs w:val="1"/>
          <w:noProof w:val="0"/>
          <w:color w:val="auto"/>
          <w:lang w:val="en-US"/>
        </w:rPr>
        <w:t xml:space="preserve"> 2 — Mapa de </w:t>
      </w:r>
      <w:r w:rsidRPr="7210C955" w:rsidR="5049957B">
        <w:rPr>
          <w:b w:val="0"/>
          <w:bCs w:val="0"/>
          <w:i w:val="1"/>
          <w:iCs w:val="1"/>
          <w:noProof w:val="0"/>
          <w:color w:val="auto"/>
          <w:lang w:val="en-US"/>
        </w:rPr>
        <w:t>correlação</w:t>
      </w:r>
      <w:r w:rsidRPr="7210C955" w:rsidR="5049957B">
        <w:rPr>
          <w:b w:val="0"/>
          <w:bCs w:val="0"/>
          <w:i w:val="1"/>
          <w:iCs w:val="1"/>
          <w:noProof w:val="0"/>
          <w:color w:val="auto"/>
          <w:lang w:val="en-US"/>
        </w:rPr>
        <w:t xml:space="preserve"> entre </w:t>
      </w:r>
      <w:r w:rsidRPr="7210C955" w:rsidR="5049957B">
        <w:rPr>
          <w:b w:val="0"/>
          <w:bCs w:val="0"/>
          <w:i w:val="1"/>
          <w:iCs w:val="1"/>
          <w:noProof w:val="0"/>
          <w:color w:val="auto"/>
          <w:lang w:val="en-US"/>
        </w:rPr>
        <w:t>indicadores</w:t>
      </w:r>
      <w:r w:rsidRPr="7210C955" w:rsidR="5049957B">
        <w:rPr>
          <w:b w:val="0"/>
          <w:bCs w:val="0"/>
          <w:i w:val="1"/>
          <w:iCs w:val="1"/>
          <w:noProof w:val="0"/>
          <w:color w:val="auto"/>
          <w:lang w:val="en-US"/>
        </w:rPr>
        <w:t xml:space="preserve"> de </w:t>
      </w:r>
      <w:r w:rsidRPr="7210C955" w:rsidR="5049957B">
        <w:rPr>
          <w:b w:val="0"/>
          <w:bCs w:val="0"/>
          <w:i w:val="1"/>
          <w:iCs w:val="1"/>
          <w:noProof w:val="0"/>
          <w:color w:val="auto"/>
          <w:lang w:val="en-US"/>
        </w:rPr>
        <w:t>infraestrutura</w:t>
      </w:r>
      <w:r w:rsidRPr="7210C955" w:rsidR="5049957B">
        <w:rPr>
          <w:b w:val="0"/>
          <w:bCs w:val="0"/>
          <w:i w:val="1"/>
          <w:iCs w:val="1"/>
          <w:noProof w:val="0"/>
          <w:color w:val="auto"/>
          <w:lang w:val="en-US"/>
        </w:rPr>
        <w:t>.</w:t>
      </w:r>
      <w:r w:rsidRPr="7210C955" w:rsidR="134E42FB">
        <w:rPr>
          <w:b w:val="0"/>
          <w:bCs w:val="0"/>
          <w:i w:val="1"/>
          <w:iCs w:val="1"/>
          <w:noProof w:val="0"/>
          <w:color w:val="auto"/>
          <w:lang w:val="en-US"/>
        </w:rPr>
        <w:t xml:space="preserve"> </w:t>
      </w:r>
      <w:r w:rsidRPr="7210C955" w:rsidR="5A609A19">
        <w:rPr>
          <w:b w:val="0"/>
          <w:bCs w:val="0"/>
          <w:i w:val="1"/>
          <w:iCs w:val="1"/>
          <w:noProof w:val="0"/>
          <w:color w:val="auto"/>
          <w:lang w:val="en-US"/>
        </w:rPr>
        <w:t>Fonte: Elaborado pelos autores com dados do INEP — Censo Escolar 2025.</w:t>
      </w:r>
    </w:p>
    <w:p w:rsidR="134E42FB" w:rsidP="7210C955" w:rsidRDefault="134E42FB" w14:paraId="3F3D4B9C" w14:textId="39FE9D3C">
      <w:pPr>
        <w:pStyle w:val="Heading2"/>
        <w:spacing w:before="240" w:after="100"/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</w:pPr>
      <w:r w:rsidRPr="7210C955" w:rsidR="134E42FB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 xml:space="preserve">4.3.1 </w:t>
      </w:r>
      <w:r w:rsidRPr="7210C955" w:rsidR="31BA92E1">
        <w:rPr>
          <w:noProof w:val="0"/>
          <w:lang w:val="en-US"/>
        </w:rPr>
        <w:t>Histograma do Score de Infraestrutura</w:t>
      </w:r>
    </w:p>
    <w:p w:rsidR="31BA92E1" w:rsidP="7210C955" w:rsidRDefault="31BA92E1" w14:paraId="261E16C1" w14:textId="1519FBCB">
      <w:pPr>
        <w:pStyle w:val="Heading2"/>
        <w:spacing w:before="240" w:after="100"/>
        <w:rPr>
          <w:noProof w:val="0"/>
          <w:lang w:val="en-US"/>
        </w:rPr>
      </w:pPr>
      <w:r w:rsidR="31BA92E1">
        <w:drawing>
          <wp:inline wp14:editId="70042EA6" wp14:anchorId="0DCEE0B2">
            <wp:extent cx="5915025" cy="2590800"/>
            <wp:effectExtent l="0" t="0" r="0" b="0"/>
            <wp:docPr id="1119978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978424" name="Picture 1119978424"/>
                    <pic:cNvPicPr/>
                  </pic:nvPicPr>
                  <pic:blipFill>
                    <a:blip xmlns:r="http://schemas.openxmlformats.org/officeDocument/2006/relationships" r:embed="rId1847190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10C955" w:rsidR="31BA92E1">
        <w:rPr>
          <w:b w:val="0"/>
          <w:bCs w:val="0"/>
          <w:i w:val="1"/>
          <w:iCs w:val="1"/>
          <w:noProof w:val="0"/>
          <w:color w:val="auto"/>
          <w:lang w:val="en-US"/>
        </w:rPr>
        <w:t>Histograma da distribuição das escolas por score de infraestrutura (0 a 5). Fonte: Elaborado pelos autores com dados do INEP — Censo Escolar 2025.</w:t>
      </w:r>
    </w:p>
    <w:p xmlns:wp14="http://schemas.microsoft.com/office/word/2010/wordml" w14:paraId="232D6714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4.4 Padrões Identificados</w:t>
      </w:r>
    </w:p>
    <w:p xmlns:wp14="http://schemas.microsoft.com/office/word/2010/wordml" w14:paraId="6D8663F4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Padrão 1 — Desigualdade regional no acesso à internet</w:t>
      </w:r>
    </w:p>
    <w:p xmlns:wp14="http://schemas.microsoft.com/office/word/2010/wordml" w14:paraId="69295B57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Agrupamento por sg_uf e média do indicador in_internet. Resultado: AC (47,8%) vs PR (95,6%) — gap de 47,8 pontos percentuais. Estados do Norte e Nordeste concentram os menores índices.</w:t>
      </w:r>
    </w:p>
    <w:p xmlns:wp14="http://schemas.microsoft.com/office/word/2010/wordml" w14:paraId="3A0FF5F2" wp14:textId="63A6CFEE">
      <w:pPr>
        <w:spacing w:before="40" w:after="40"/>
      </w:pPr>
      <w:r w:rsidR="02ECFA00">
        <w:drawing>
          <wp:inline xmlns:wp14="http://schemas.microsoft.com/office/word/2010/wordprocessingDrawing" wp14:editId="380C6DC0" wp14:anchorId="0913F59E">
            <wp:extent cx="5915025" cy="5314950"/>
            <wp:effectExtent l="0" t="0" r="0" b="0"/>
            <wp:docPr id="1975514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514276" name="Picture 1975514276"/>
                    <pic:cNvPicPr/>
                  </pic:nvPicPr>
                  <pic:blipFill>
                    <a:blip xmlns:r="http://schemas.openxmlformats.org/officeDocument/2006/relationships" r:embed="rId106115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CFA00" w:rsidP="7210C955" w:rsidRDefault="02ECFA00" w14:paraId="50C23A6A" w14:textId="03E78F85">
      <w:pPr>
        <w:pStyle w:val="Normal"/>
        <w:spacing w:before="180" w:after="80"/>
        <w:rPr>
          <w:b w:val="0"/>
          <w:bCs w:val="0"/>
          <w:i w:val="1"/>
          <w:iCs w:val="1"/>
          <w:noProof w:val="0"/>
          <w:color w:val="auto"/>
          <w:lang w:val="en-US"/>
        </w:rPr>
      </w:pPr>
      <w:r w:rsidRPr="7210C955" w:rsidR="02ECFA00">
        <w:rPr>
          <w:rFonts w:ascii="Arial" w:hAnsi="Arial" w:eastAsia="Arial" w:cs="Arial"/>
          <w:i w:val="1"/>
          <w:iCs w:val="1"/>
          <w:noProof w:val="0"/>
          <w:sz w:val="23"/>
          <w:szCs w:val="23"/>
          <w:lang w:val="en-US"/>
        </w:rPr>
        <w:t>Figura</w:t>
      </w:r>
      <w:r w:rsidRPr="7210C955" w:rsidR="02ECFA00">
        <w:rPr>
          <w:rFonts w:ascii="Arial" w:hAnsi="Arial" w:eastAsia="Arial" w:cs="Arial"/>
          <w:i w:val="1"/>
          <w:iCs w:val="1"/>
          <w:noProof w:val="0"/>
          <w:sz w:val="23"/>
          <w:szCs w:val="23"/>
          <w:lang w:val="en-US"/>
        </w:rPr>
        <w:t xml:space="preserve"> 3 — Percentual de </w:t>
      </w:r>
      <w:r w:rsidRPr="7210C955" w:rsidR="02ECFA00">
        <w:rPr>
          <w:rFonts w:ascii="Arial" w:hAnsi="Arial" w:eastAsia="Arial" w:cs="Arial"/>
          <w:i w:val="1"/>
          <w:iCs w:val="1"/>
          <w:noProof w:val="0"/>
          <w:sz w:val="23"/>
          <w:szCs w:val="23"/>
          <w:lang w:val="en-US"/>
        </w:rPr>
        <w:t>escolas</w:t>
      </w:r>
      <w:r w:rsidRPr="7210C955" w:rsidR="02ECFA00">
        <w:rPr>
          <w:rFonts w:ascii="Arial" w:hAnsi="Arial" w:eastAsia="Arial" w:cs="Arial"/>
          <w:i w:val="1"/>
          <w:iCs w:val="1"/>
          <w:noProof w:val="0"/>
          <w:sz w:val="23"/>
          <w:szCs w:val="23"/>
          <w:lang w:val="en-US"/>
        </w:rPr>
        <w:t xml:space="preserve"> com internet </w:t>
      </w:r>
      <w:r w:rsidRPr="7210C955" w:rsidR="02ECFA00">
        <w:rPr>
          <w:rFonts w:ascii="Arial" w:hAnsi="Arial" w:eastAsia="Arial" w:cs="Arial"/>
          <w:i w:val="1"/>
          <w:iCs w:val="1"/>
          <w:noProof w:val="0"/>
          <w:sz w:val="23"/>
          <w:szCs w:val="23"/>
          <w:lang w:val="en-US"/>
        </w:rPr>
        <w:t>por</w:t>
      </w:r>
      <w:r w:rsidRPr="7210C955" w:rsidR="02ECFA00">
        <w:rPr>
          <w:rFonts w:ascii="Arial" w:hAnsi="Arial" w:eastAsia="Arial" w:cs="Arial"/>
          <w:i w:val="1"/>
          <w:iCs w:val="1"/>
          <w:noProof w:val="0"/>
          <w:sz w:val="23"/>
          <w:szCs w:val="23"/>
          <w:lang w:val="en-US"/>
        </w:rPr>
        <w:t xml:space="preserve"> </w:t>
      </w:r>
      <w:r w:rsidRPr="7210C955" w:rsidR="02ECFA00">
        <w:rPr>
          <w:rFonts w:ascii="Arial" w:hAnsi="Arial" w:eastAsia="Arial" w:cs="Arial"/>
          <w:i w:val="1"/>
          <w:iCs w:val="1"/>
          <w:noProof w:val="0"/>
          <w:sz w:val="23"/>
          <w:szCs w:val="23"/>
          <w:lang w:val="en-US"/>
        </w:rPr>
        <w:t>estado</w:t>
      </w:r>
      <w:r w:rsidRPr="7210C955" w:rsidR="02ECFA00">
        <w:rPr>
          <w:rFonts w:ascii="Arial" w:hAnsi="Arial" w:eastAsia="Arial" w:cs="Arial"/>
          <w:i w:val="1"/>
          <w:iCs w:val="1"/>
          <w:noProof w:val="0"/>
          <w:sz w:val="23"/>
          <w:szCs w:val="23"/>
          <w:lang w:val="en-US"/>
        </w:rPr>
        <w:t>.</w:t>
      </w:r>
      <w:r w:rsidRPr="7210C955" w:rsidR="480E2E6F">
        <w:rPr>
          <w:b w:val="0"/>
          <w:bCs w:val="0"/>
          <w:i w:val="1"/>
          <w:iCs w:val="1"/>
          <w:noProof w:val="0"/>
          <w:color w:val="auto"/>
          <w:lang w:val="en-US"/>
        </w:rPr>
        <w:t xml:space="preserve"> Fonte: Elaborado pelos autores com dados do INEP — Censo Escolar 2025.</w:t>
      </w:r>
    </w:p>
    <w:p xmlns:wp14="http://schemas.microsoft.com/office/word/2010/wordml" w14:paraId="273D56DF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Padrão 2 — Infraestrutura por rede administrativa</w:t>
      </w:r>
    </w:p>
    <w:p xmlns:wp14="http://schemas.microsoft.com/office/word/2010/wordml" w:rsidP="7210C955" w14:paraId="5A5ED359" wp14:textId="08585E3A">
      <w:pPr>
        <w:spacing w:before="70" w:after="70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Agrupamento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por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tp_dependencia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média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dos 5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indicadores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binários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Resultado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: rede Federal com 94,9% de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biblioteca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vs rede Municipal com 19,9% —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diferença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de 75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pontos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percentuais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na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rede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que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atende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60% das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escolas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do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país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.</w:t>
      </w:r>
      <w:r w:rsidR="5FF33530">
        <w:drawing>
          <wp:inline xmlns:wp14="http://schemas.microsoft.com/office/word/2010/wordprocessingDrawing" wp14:editId="067FB24B" wp14:anchorId="31E53DB8">
            <wp:extent cx="5915025" cy="2695575"/>
            <wp:effectExtent l="0" t="0" r="0" b="0"/>
            <wp:docPr id="1838877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877687" name="Picture 1838877687"/>
                    <pic:cNvPicPr/>
                  </pic:nvPicPr>
                  <pic:blipFill>
                    <a:blip xmlns:r="http://schemas.openxmlformats.org/officeDocument/2006/relationships" r:embed="rId185862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10C955" w14:paraId="5630AD66" wp14:textId="0A03A61B">
      <w:pPr>
        <w:pStyle w:val="Normal"/>
        <w:spacing w:before="40" w:after="40"/>
        <w:rPr>
          <w:b w:val="0"/>
          <w:bCs w:val="0"/>
          <w:i w:val="1"/>
          <w:iCs w:val="1"/>
          <w:noProof w:val="0"/>
          <w:color w:val="auto"/>
          <w:lang w:val="en-US"/>
        </w:rPr>
      </w:pPr>
      <w:r w:rsidRPr="7210C955" w:rsidR="67B5F40F">
        <w:rPr>
          <w:rFonts w:ascii="Arial" w:hAnsi="Arial" w:eastAsia="Arial" w:cs="Arial"/>
          <w:i w:val="1"/>
          <w:iCs w:val="1"/>
          <w:sz w:val="22"/>
          <w:szCs w:val="22"/>
        </w:rPr>
        <w:t>Figura 4 — Infraestrutura das escolas por rede administrativa.</w:t>
      </w:r>
      <w:r w:rsidRPr="7210C955" w:rsidR="3B284B69">
        <w:rPr>
          <w:b w:val="0"/>
          <w:bCs w:val="0"/>
          <w:i w:val="1"/>
          <w:iCs w:val="1"/>
          <w:noProof w:val="0"/>
          <w:color w:val="auto"/>
          <w:lang w:val="en-US"/>
        </w:rPr>
        <w:t xml:space="preserve"> Fonte: Elaborado pelos autores com dados do INEP — Censo Escolar 2025.</w:t>
      </w:r>
    </w:p>
    <w:p xmlns:wp14="http://schemas.microsoft.com/office/word/2010/wordml" w14:paraId="1D8A680C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Padrão 3 — Sobrecarga docente por estado</w:t>
      </w:r>
    </w:p>
    <w:p xmlns:wp14="http://schemas.microsoft.com/office/word/2010/wordml" w:rsidP="7210C955" w14:paraId="3D87CCA2" wp14:textId="4A13EFE0">
      <w:pPr>
        <w:spacing w:before="70" w:after="70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Agrupamento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por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sg_uf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média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aluno_por_professor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Resultado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: RO (18,8) vs PR (11,6) —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diferença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de 62% entre o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estado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mais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e o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menos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sobrecarregado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.</w:t>
      </w:r>
      <w:r w:rsidR="1CDACFD2">
        <w:drawing>
          <wp:inline xmlns:wp14="http://schemas.microsoft.com/office/word/2010/wordprocessingDrawing" wp14:editId="6F676D7A" wp14:anchorId="6158B705">
            <wp:extent cx="5915025" cy="2076450"/>
            <wp:effectExtent l="0" t="0" r="0" b="0"/>
            <wp:docPr id="1960610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610692" name="Picture 1960610692"/>
                    <pic:cNvPicPr/>
                  </pic:nvPicPr>
                  <pic:blipFill>
                    <a:blip xmlns:r="http://schemas.openxmlformats.org/officeDocument/2006/relationships" r:embed="rId2129686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10C955" w14:paraId="61829076" wp14:textId="29F5E9CE">
      <w:pPr>
        <w:pStyle w:val="Normal"/>
        <w:spacing w:before="40" w:after="40"/>
        <w:rPr>
          <w:b w:val="0"/>
          <w:bCs w:val="0"/>
          <w:i w:val="1"/>
          <w:iCs w:val="1"/>
          <w:noProof w:val="0"/>
          <w:color w:val="auto"/>
          <w:lang w:val="en-US"/>
        </w:rPr>
      </w:pPr>
      <w:r w:rsidRPr="7210C955" w:rsidR="1CDACFD2">
        <w:rPr>
          <w:rFonts w:ascii="Arial" w:hAnsi="Arial" w:eastAsia="Arial" w:cs="Arial"/>
          <w:i w:val="1"/>
          <w:iCs w:val="1"/>
          <w:sz w:val="22"/>
          <w:szCs w:val="22"/>
        </w:rPr>
        <w:t>Figura 5 — Média de alunos por professor por estado.</w:t>
      </w:r>
      <w:r w:rsidRPr="7210C955" w:rsidR="083D5882">
        <w:rPr>
          <w:b w:val="0"/>
          <w:bCs w:val="0"/>
          <w:i w:val="1"/>
          <w:iCs w:val="1"/>
          <w:noProof w:val="0"/>
          <w:color w:val="auto"/>
          <w:lang w:val="en-US"/>
        </w:rPr>
        <w:t xml:space="preserve"> Fonte: Elaborado pelos autores com dados do INEP — Censo Escolar 2025.</w:t>
      </w:r>
    </w:p>
    <w:p xmlns:wp14="http://schemas.microsoft.com/office/word/2010/wordml" w14:paraId="3982D6F9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Padrão 4 — Desigualdade urbana vs rural</w:t>
      </w:r>
    </w:p>
    <w:p xmlns:wp14="http://schemas.microsoft.com/office/word/2010/wordml" w:rsidP="7210C955" w14:paraId="42B85304" wp14:textId="474FE002">
      <w:pPr>
        <w:spacing w:before="70" w:after="70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Agrupamento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por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tp_localizacao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score_infra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Resultado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: 20.471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escolas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rurais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com score 0 (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nenhum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recurso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) vs 30.703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escolas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urbanas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com score 5 (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todos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os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recursos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) —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diferença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de 9,3x entre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os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extremos</w:t>
      </w: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.</w:t>
      </w:r>
      <w:r w:rsidR="0FA02F8A">
        <w:drawing>
          <wp:inline xmlns:wp14="http://schemas.microsoft.com/office/word/2010/wordprocessingDrawing" wp14:editId="103B1436" wp14:anchorId="22EBC4F6">
            <wp:extent cx="5915025" cy="2647950"/>
            <wp:effectExtent l="0" t="0" r="0" b="0"/>
            <wp:docPr id="1274208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208242" name="Picture 1274208242"/>
                    <pic:cNvPicPr/>
                  </pic:nvPicPr>
                  <pic:blipFill>
                    <a:blip xmlns:r="http://schemas.openxmlformats.org/officeDocument/2006/relationships" r:embed="rId236458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10C955" w14:paraId="2BA226A1" wp14:textId="75581468">
      <w:pPr>
        <w:pStyle w:val="Normal"/>
        <w:spacing w:before="40" w:after="40"/>
        <w:rPr>
          <w:b w:val="0"/>
          <w:bCs w:val="0"/>
          <w:i w:val="1"/>
          <w:iCs w:val="1"/>
          <w:noProof w:val="0"/>
          <w:color w:val="auto"/>
          <w:lang w:val="en-US"/>
        </w:rPr>
      </w:pPr>
      <w:r w:rsidRPr="7210C955" w:rsidR="0FA02F8A">
        <w:rPr>
          <w:rFonts w:ascii="Arial" w:hAnsi="Arial" w:eastAsia="Arial" w:cs="Arial"/>
          <w:i w:val="1"/>
          <w:iCs w:val="1"/>
          <w:sz w:val="22"/>
          <w:szCs w:val="22"/>
          <w:lang w:val="pt-BR"/>
        </w:rPr>
        <w:t xml:space="preserve">Figura 6 — Score de infraestrutura: urbana </w:t>
      </w:r>
      <w:r w:rsidRPr="7210C955" w:rsidR="0FA02F8A">
        <w:rPr>
          <w:rFonts w:ascii="Arial" w:hAnsi="Arial" w:eastAsia="Arial" w:cs="Arial"/>
          <w:i w:val="1"/>
          <w:iCs w:val="1"/>
          <w:sz w:val="22"/>
          <w:szCs w:val="22"/>
          <w:lang w:val="pt-BR"/>
        </w:rPr>
        <w:t>vs</w:t>
      </w:r>
      <w:r w:rsidRPr="7210C955" w:rsidR="0FA02F8A">
        <w:rPr>
          <w:rFonts w:ascii="Arial" w:hAnsi="Arial" w:eastAsia="Arial" w:cs="Arial"/>
          <w:i w:val="1"/>
          <w:iCs w:val="1"/>
          <w:sz w:val="22"/>
          <w:szCs w:val="22"/>
          <w:lang w:val="pt-BR"/>
        </w:rPr>
        <w:t xml:space="preserve"> rural.</w:t>
      </w:r>
      <w:r w:rsidRPr="7210C955" w:rsidR="7BCDB1F1">
        <w:rPr>
          <w:b w:val="0"/>
          <w:bCs w:val="0"/>
          <w:i w:val="1"/>
          <w:iCs w:val="1"/>
          <w:noProof w:val="0"/>
          <w:color w:val="auto"/>
          <w:lang w:val="en-US"/>
        </w:rPr>
        <w:t xml:space="preserve"> Fonte: Elaborado pelos autores com dados do INEP — Censo Escolar 2025.</w:t>
      </w:r>
    </w:p>
    <w:p xmlns:wp14="http://schemas.microsoft.com/office/word/2010/wordml" w14:paraId="7E9CED5A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4.5 Visualizações Geradas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26"/>
        <w:gridCol w:w="2200"/>
      </w:tblGrid>
      <w:tr xmlns:wp14="http://schemas.microsoft.com/office/word/2010/wordml" w:rsidTr="7210C955" w14:paraId="5A587D19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9A2A1D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Arquivo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5E4915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Título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44BE6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 xmlns:wp14="http://schemas.microsoft.com/office/word/2010/wordml" w:rsidTr="7210C955" w14:paraId="69981036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68AB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g1_internet_estado.png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61FD90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Internet por Estado (%)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5CABA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Barras horiz.</w:t>
            </w:r>
          </w:p>
        </w:tc>
      </w:tr>
      <w:tr xmlns:wp14="http://schemas.microsoft.com/office/word/2010/wordml" w:rsidTr="7210C955" w14:paraId="35A4521B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03D11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g2_infra_rede.png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C2E802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Infraestrutura por Rede Administrativa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05BE8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Barras agrup.</w:t>
            </w:r>
          </w:p>
        </w:tc>
      </w:tr>
      <w:tr xmlns:wp14="http://schemas.microsoft.com/office/word/2010/wordml" w:rsidTr="7210C955" w14:paraId="61097FFC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A373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g3_aluno_professor.png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BA1436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Alunos por Professor por Estado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578FDA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Barras vert.</w:t>
            </w:r>
          </w:p>
        </w:tc>
      </w:tr>
      <w:tr xmlns:wp14="http://schemas.microsoft.com/office/word/2010/wordml" w:rsidTr="7210C955" w14:paraId="39D68BA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8FFD4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g4_urbana_rural.png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0E427A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Score Infraestrutura: Urbana vs Rural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060B70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Barras agrup.</w:t>
            </w:r>
          </w:p>
        </w:tc>
      </w:tr>
      <w:tr xmlns:wp14="http://schemas.microsoft.com/office/word/2010/wordml" w:rsidTr="7210C955" w14:paraId="148179DB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992CB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g5_correlacao.png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6D802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Correlação entre Indicadores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B39348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Heatmap</w:t>
            </w:r>
          </w:p>
        </w:tc>
      </w:tr>
      <w:tr xmlns:wp14="http://schemas.microsoft.com/office/word/2010/wordml" w:rsidTr="7210C955" w14:paraId="7668DA60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45F8E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g6_boxplot_rede.png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E388D6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Score por Rede Administrativa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243B28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Boxplot</w:t>
            </w:r>
          </w:p>
        </w:tc>
      </w:tr>
      <w:tr xmlns:wp14="http://schemas.microsoft.com/office/word/2010/wordml" w:rsidTr="7210C955" w14:paraId="4856E46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91740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DASHBOARD_COMPLETO_A3.html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85EAD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Dashboard com todos os painéis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7788BE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Plotly HTML</w:t>
            </w:r>
          </w:p>
        </w:tc>
      </w:tr>
    </w:tbl>
    <w:p xmlns:wp14="http://schemas.microsoft.com/office/word/2010/wordml" w14:paraId="17AD93B2" wp14:textId="77777777">
      <w:r>
        <w:br w:type="page"/>
      </w:r>
    </w:p>
    <w:p xmlns:wp14="http://schemas.microsoft.com/office/word/2010/wordml" w14:paraId="002E04BA" wp14:textId="77777777">
      <w:pPr>
        <w:pStyle w:val="Heading1"/>
        <w:spacing w:before="360" w:after="18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30"/>
          <w:szCs w:val="30"/>
          <w:lang w:val="en-US"/>
        </w:rPr>
        <w:t>5. Storytelling — Transformando Dados em Decisões</w:t>
      </w:r>
    </w:p>
    <w:p xmlns:wp14="http://schemas.microsoft.com/office/word/2010/wordml" w14:paraId="41E3002A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O storytelling foi construído como uma narrativa lógica e progressiva, direcionada a gestores e stakeholders de áreas não tecnológicas, seguindo a estrutura: problema → dados → análise → insights → recomendações → ética.</w:t>
      </w:r>
    </w:p>
    <w:p xmlns:wp14="http://schemas.microsoft.com/office/word/2010/wordml" w14:paraId="0DE4B5B7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3DE0C8F6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5.1 Estrutura da Apresentação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226"/>
        <w:gridCol w:w="2200"/>
      </w:tblGrid>
      <w:tr xmlns:wp14="http://schemas.microsoft.com/office/word/2010/wordml" w:rsidTr="7210C955" w14:paraId="2877613D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DF79F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34490A8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Seção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618E34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Conteúdo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228D5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Locutor</w:t>
            </w:r>
          </w:p>
        </w:tc>
      </w:tr>
      <w:tr xmlns:wp14="http://schemas.microsoft.com/office/word/2010/wordml" w:rsidTr="7210C955" w14:paraId="402674A6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9841B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D92F7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Capa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66D772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Título, grupo, UNIFACS 2026/1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366E0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  <w:tr xmlns:wp14="http://schemas.microsoft.com/office/word/2010/wordml" w:rsidTr="7210C955" w14:paraId="242C5408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F999B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32F493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Sumário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116778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Distribuição de seções por integrante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30D8B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</w:tr>
      <w:tr xmlns:wp14="http://schemas.microsoft.com/office/word/2010/wordml" w:rsidTr="7210C955" w14:paraId="10AF6F2F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CD5EC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F0015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O Problema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53A73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Contexto + pergunta de pesquisa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59F1211A" wp14:textId="4DD1748E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1F031C84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João Marcos Passos Santos</w:t>
            </w:r>
          </w:p>
        </w:tc>
      </w:tr>
      <w:tr xmlns:wp14="http://schemas.microsoft.com/office/word/2010/wordml" w:rsidTr="7210C955" w14:paraId="05588994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98DEE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B1BEB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Fontes de Dados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1EF23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 bases INEP com volumes reais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769FFCA8" wp14:textId="756AEF65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3F611EBA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Lucas Wu</w:t>
            </w:r>
          </w:p>
        </w:tc>
      </w:tr>
      <w:tr xmlns:wp14="http://schemas.microsoft.com/office/word/2010/wordml" w:rsidTr="7210C955" w14:paraId="022DB95E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941E4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16422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ETL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AF45A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Extração, transformação e carga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2C30A8AF" wp14:textId="07779883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5EAAE5E7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Lucas Wu</w:t>
            </w:r>
          </w:p>
        </w:tc>
      </w:tr>
      <w:tr xmlns:wp14="http://schemas.microsoft.com/office/word/2010/wordml" w:rsidTr="7210C955" w14:paraId="5EF76C87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B4EA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2D844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EDA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E75D22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Estatísticas + boxplot + histograma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3622335C" wp14:textId="6A752BEB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03DBBCE6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Edinaldo Andresa da Silva</w:t>
            </w:r>
          </w:p>
        </w:tc>
      </w:tr>
      <w:tr xmlns:wp14="http://schemas.microsoft.com/office/word/2010/wordml" w:rsidTr="7210C955" w14:paraId="277D3E0D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697EE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29FCD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Metodologia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9D921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Como os insights foram obtidos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2734F8FC" wp14:textId="75393452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2D9564F1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Edinaldo Andresa da Silva</w:t>
            </w:r>
          </w:p>
        </w:tc>
      </w:tr>
      <w:tr xmlns:wp14="http://schemas.microsoft.com/office/word/2010/wordml" w:rsidTr="7210C955" w14:paraId="79C6CFB3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B0A20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46144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Insight 1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01FE3B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Internet por estado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03C86AC7" wp14:textId="049569E7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707ABCD0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Edinaldo Andresa da Silva</w:t>
            </w:r>
          </w:p>
        </w:tc>
      </w:tr>
      <w:tr xmlns:wp14="http://schemas.microsoft.com/office/word/2010/wordml" w:rsidTr="7210C955" w14:paraId="50B16187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2B73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86180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Insight 2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F74366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Rede federal vs municipal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6AE5E128" wp14:textId="0F780277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1C4E736F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Edinaldo Andresa da Silva</w:t>
            </w:r>
          </w:p>
        </w:tc>
      </w:tr>
      <w:tr xmlns:wp14="http://schemas.microsoft.com/office/word/2010/wordml" w:rsidTr="7210C955" w14:paraId="502408AC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36975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7B453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Insight 3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AA091F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Sobrecarga docente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1D48920C" wp14:textId="30E0F0F1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73219CC7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Edinaldo Andresa da Silva</w:t>
            </w:r>
          </w:p>
        </w:tc>
      </w:tr>
      <w:tr xmlns:wp14="http://schemas.microsoft.com/office/word/2010/wordml" w:rsidTr="7210C955" w14:paraId="24126558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37E36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2B775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Insight 4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58E17E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Urbana vs Rural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36434AEC" wp14:textId="58432B35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4AEE816A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Edinaldo Andresa da Silva</w:t>
            </w:r>
          </w:p>
        </w:tc>
      </w:tr>
      <w:tr xmlns:wp14="http://schemas.microsoft.com/office/word/2010/wordml" w:rsidTr="7210C955" w14:paraId="4DD8AF8D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73E58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8CF4A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Dashboard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1585E3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KPIs + print + QR code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018F54BD" wp14:textId="69355F67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45DCA71D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Eduardo Copque da Silva</w:t>
            </w:r>
          </w:p>
        </w:tc>
      </w:tr>
      <w:tr xmlns:wp14="http://schemas.microsoft.com/office/word/2010/wordml" w:rsidTr="7210C955" w14:paraId="4971D015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F18D2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D404C5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Recomendações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FE9E84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4 ações para gestores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758127BC" wp14:textId="061C26C5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219FDE86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Hugo Moises da Silva Carvalho</w:t>
            </w:r>
          </w:p>
        </w:tc>
      </w:tr>
      <w:tr xmlns:wp14="http://schemas.microsoft.com/office/word/2010/wordml" w:rsidTr="7210C955" w14:paraId="2E5D6D3E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95318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091031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Ética e LGPD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03267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Privacidade, limitações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P="7210C955" w14:paraId="596544D1" wp14:textId="4AF65EA1">
            <w:pPr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</w:pPr>
            <w:r w:rsidRPr="7210C955" w:rsidR="0F08CAF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Cauê Silva de Lima</w:t>
            </w:r>
          </w:p>
        </w:tc>
      </w:tr>
      <w:tr xmlns:wp14="http://schemas.microsoft.com/office/word/2010/wordml" w:rsidTr="7210C955" w14:paraId="414FCB96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CFEC6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57C89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Conclusão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D4C35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Resposta à pergunta + impacto social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564AA9" wp14:textId="76443BB3">
            <w:pPr>
              <w:jc w:val="left"/>
            </w:pPr>
            <w:r w:rsidRPr="7210C955" w:rsidR="00272B1A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Cauê Silva de Lima</w:t>
            </w:r>
          </w:p>
        </w:tc>
      </w:tr>
    </w:tbl>
    <w:p xmlns:wp14="http://schemas.microsoft.com/office/word/2010/wordml" w14:paraId="66204FF1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20331C05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5.2 Público-alvo e Linguagem</w:t>
      </w:r>
    </w:p>
    <w:p xmlns:wp14="http://schemas.microsoft.com/office/word/2010/wordml" w14:paraId="5D476225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 apresentação foi desenvolvida para gestores de educação sem background técnico. Números foram sempre contextualizados (ex: 'mais de 43 mil escolas sem internet' em vez de '20,3%'). Gráficos coloridos com legendas diretas substituem tabelas. Recomendações foram formuladas como ações concretas, não como observações acadêmicas.</w:t>
      </w:r>
    </w:p>
    <w:p xmlns:wp14="http://schemas.microsoft.com/office/word/2010/wordml" w14:paraId="2DBF0D7D" wp14:textId="77777777">
      <w:r>
        <w:br w:type="page"/>
      </w:r>
    </w:p>
    <w:p xmlns:wp14="http://schemas.microsoft.com/office/word/2010/wordml" w14:paraId="095A3D0A" wp14:textId="77777777">
      <w:pPr>
        <w:pStyle w:val="Heading1"/>
        <w:spacing w:before="360" w:after="18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30"/>
          <w:szCs w:val="30"/>
          <w:lang w:val="en-US"/>
        </w:rPr>
        <w:t>6. Ética e Governança de Dados</w:t>
      </w:r>
    </w:p>
    <w:p xmlns:wp14="http://schemas.microsoft.com/office/word/2010/wordml" w14:paraId="6205DFB1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6.1 Privacidade e Conformidade com a LGPD</w:t>
      </w:r>
    </w:p>
    <w:p xmlns:wp14="http://schemas.microsoft.com/office/word/2010/wordml" w14:paraId="6CB310B6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Os dados utilizados são anonimizados pelo INEP na origem — não há dado pessoal identificável. O projeto está em plena conformidade com a LGPD (Lei 13.709/2018) e com a Lei de Acesso à Informação (Lei 12.527/2011). Uso exclusivamente acadêmico, sem finalidade comercial.</w:t>
      </w:r>
    </w:p>
    <w:p xmlns:wp14="http://schemas.microsoft.com/office/word/2010/wordml" w14:paraId="4D04BB32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6.2 Limitações e Vieses Identificados</w:t>
      </w:r>
    </w:p>
    <w:p xmlns:wp14="http://schemas.microsoft.com/office/word/2010/wordml" w14:paraId="35CF3A0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Viés de resposta: indicadores autodeclarados pelas escolas — possível subnotificação em regiões com menor capacidade administrativa.</w:t>
      </w:r>
    </w:p>
    <w:p xmlns:wp14="http://schemas.microsoft.com/office/word/2010/wordml" w14:paraId="15277C2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Correlação ≠ causalidade: os padrões identificados são associações estatísticas, não relações causais estabelecidas.</w:t>
      </w:r>
    </w:p>
    <w:p xmlns:wp14="http://schemas.microsoft.com/office/word/2010/wordml" w14:paraId="4B6EDBA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35.426 escolas sem matrícula registrada podem representar falha de preenchimento do Censo, não ausência real de alunos.</w:t>
      </w:r>
    </w:p>
    <w:p xmlns:wp14="http://schemas.microsoft.com/office/word/2010/wordml" w14:paraId="30C47AF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Recorte temporal de 2025 — não captura tendências longitudinais.</w:t>
      </w:r>
    </w:p>
    <w:p xmlns:wp14="http://schemas.microsoft.com/office/word/2010/wordml" w14:paraId="19039994" wp14:textId="77777777">
      <w:pPr>
        <w:pStyle w:val="Heading2"/>
        <w:spacing w:before="240" w:after="10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26"/>
          <w:szCs w:val="26"/>
          <w:lang w:val="en-US"/>
        </w:rPr>
        <w:t>6.3 Responsabilidade dos Resultados</w:t>
      </w:r>
    </w:p>
    <w:p xmlns:wp14="http://schemas.microsoft.com/office/word/2010/wordml" w14:paraId="7ACDBB72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As recomendações são indicativos exploratórios. Gestores devem complementar com dados qualitativos e contexto local antes de tomar decisões baseadas nesta análise.</w:t>
      </w:r>
    </w:p>
    <w:p xmlns:wp14="http://schemas.microsoft.com/office/word/2010/wordml" w14:paraId="6B62F1B3" wp14:textId="77777777">
      <w:r>
        <w:br w:type="page"/>
      </w:r>
    </w:p>
    <w:p xmlns:wp14="http://schemas.microsoft.com/office/word/2010/wordml" w14:paraId="3D764A34" wp14:textId="77777777">
      <w:pPr>
        <w:pStyle w:val="Heading1"/>
        <w:spacing w:before="360" w:after="18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30"/>
          <w:szCs w:val="30"/>
          <w:lang w:val="en-US"/>
        </w:rPr>
        <w:t>7. Tecnologias Utilizadas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 xmlns:wp14="http://schemas.microsoft.com/office/word/2010/wordml" w:rsidTr="7210C955" w14:paraId="48CD738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BE826B1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Tecnologia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470D07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4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6A0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1C06616" wp14:textId="77777777">
            <w:pPr>
              <w:jc w:val="center"/>
            </w:pPr>
            <w:r w:rsidRPr="7210C955" w:rsidR="7210C95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Finalidade</w:t>
            </w:r>
          </w:p>
        </w:tc>
      </w:tr>
      <w:tr xmlns:wp14="http://schemas.microsoft.com/office/word/2010/wordml" w:rsidTr="7210C955" w14:paraId="552A13F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1FDE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Python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AAF9F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3.10+</w:t>
            </w:r>
          </w:p>
        </w:tc>
        <w:tc>
          <w:tcPr>
            <w:tcW w:w="4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1A332D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Linguagem principal</w:t>
            </w:r>
          </w:p>
        </w:tc>
      </w:tr>
      <w:tr xmlns:wp14="http://schemas.microsoft.com/office/word/2010/wordml" w:rsidTr="7210C955" w14:paraId="0B621E2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99B68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Pandas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DD91E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2.x</w:t>
            </w:r>
          </w:p>
        </w:tc>
        <w:tc>
          <w:tcPr>
            <w:tcW w:w="4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51892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ETL e manipulação de dados</w:t>
            </w:r>
          </w:p>
        </w:tc>
      </w:tr>
      <w:tr xmlns:wp14="http://schemas.microsoft.com/office/word/2010/wordml" w:rsidTr="7210C955" w14:paraId="0219250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3BD36F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NumPy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845B8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1.x</w:t>
            </w:r>
          </w:p>
        </w:tc>
        <w:tc>
          <w:tcPr>
            <w:tcW w:w="4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3E71FC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Operações numéricas e tratamento de divisão por zero</w:t>
            </w:r>
          </w:p>
        </w:tc>
      </w:tr>
      <w:tr xmlns:wp14="http://schemas.microsoft.com/office/word/2010/wordml" w:rsidTr="7210C955" w14:paraId="7227BC9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065CCB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Matplotlib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5B39D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3.x</w:t>
            </w:r>
          </w:p>
        </w:tc>
        <w:tc>
          <w:tcPr>
            <w:tcW w:w="4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7653AA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Gráficos estáticos (barras, boxplot, histograma)</w:t>
            </w:r>
          </w:p>
        </w:tc>
      </w:tr>
      <w:tr xmlns:wp14="http://schemas.microsoft.com/office/word/2010/wordml" w:rsidTr="7210C955" w14:paraId="32C0B01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190F17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Seaborn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45DE2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0.x</w:t>
            </w:r>
          </w:p>
        </w:tc>
        <w:tc>
          <w:tcPr>
            <w:tcW w:w="4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939602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Heatmap de correlação</w:t>
            </w:r>
          </w:p>
        </w:tc>
      </w:tr>
      <w:tr xmlns:wp14="http://schemas.microsoft.com/office/word/2010/wordml" w:rsidTr="7210C955" w14:paraId="43E9C76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879806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pt-BR"/>
              </w:rPr>
              <w:t>Plotly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DF1AA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5.x</w:t>
            </w:r>
          </w:p>
        </w:tc>
        <w:tc>
          <w:tcPr>
            <w:tcW w:w="4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3CE05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Dashboard interativo HTML</w:t>
            </w:r>
          </w:p>
        </w:tc>
      </w:tr>
      <w:tr xmlns:wp14="http://schemas.microsoft.com/office/word/2010/wordml" w:rsidTr="7210C955" w14:paraId="23672D1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C59718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Google Colab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70B06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w="4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C9A543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Ambiente de execução em nuvem (gratuito)</w:t>
            </w:r>
          </w:p>
        </w:tc>
      </w:tr>
      <w:tr xmlns:wp14="http://schemas.microsoft.com/office/word/2010/wordml" w:rsidTr="7210C955" w14:paraId="00A783B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118B5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Google Drive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E8E42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w="4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C78BD2" wp14:textId="77777777">
            <w:pPr>
              <w:jc w:val="left"/>
            </w:pPr>
            <w:r w:rsidRPr="7210C955" w:rsidR="7210C955">
              <w:rPr>
                <w:rFonts w:ascii="Arial" w:hAnsi="Arial" w:eastAsia="Arial" w:cs="Arial"/>
                <w:b w:val="0"/>
                <w:bCs w:val="0"/>
                <w:color w:val="333333"/>
                <w:sz w:val="21"/>
                <w:szCs w:val="21"/>
                <w:lang w:val="en-US"/>
              </w:rPr>
              <w:t>Armazenamento dos dados e entregáveis</w:t>
            </w:r>
          </w:p>
        </w:tc>
      </w:tr>
    </w:tbl>
    <w:p xmlns:wp14="http://schemas.microsoft.com/office/word/2010/wordml" w14:paraId="02F2C34E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6886F150" wp14:textId="77777777">
      <w:pPr>
        <w:pStyle w:val="Heading1"/>
        <w:spacing w:before="360" w:after="18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30"/>
          <w:szCs w:val="30"/>
          <w:lang w:val="en-US"/>
        </w:rPr>
        <w:t>8. Considerações Finais</w:t>
      </w:r>
    </w:p>
    <w:p xmlns:wp14="http://schemas.microsoft.com/office/word/2010/wordml" w14:paraId="0E8719DD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O projeto foi concluído com sucesso, entregando os três componentes avaliados: Relatório ETL, Dashboard Interativo e Apresentação com Storytelling.</w:t>
      </w:r>
    </w:p>
    <w:p xmlns:wp14="http://schemas.microsoft.com/office/word/2010/wordml" w14:paraId="680A4E5D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19DF7685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Resposta à pergunta de pesquisa:</w:t>
      </w:r>
    </w:p>
    <w:p xmlns:wp14="http://schemas.microsoft.com/office/word/2010/wordml" w14:paraId="395C800C" wp14:textId="77777777">
      <w:pPr>
        <w:spacing w:before="80" w:after="80"/>
        <w:ind w:left="600"/>
      </w:pPr>
      <w:r w:rsidRPr="7210C955" w:rsidR="7210C955">
        <w:rPr>
          <w:rFonts w:ascii="Arial" w:hAnsi="Arial" w:eastAsia="Arial" w:cs="Arial"/>
          <w:i w:val="1"/>
          <w:iCs w:val="1"/>
          <w:color w:val="1A56A0"/>
          <w:sz w:val="22"/>
          <w:szCs w:val="22"/>
          <w:lang w:val="en-US"/>
        </w:rPr>
        <w:t>Os dados mostram que desigualdades estruturais de infraestrutura afetam de forma desigual as escolas brasileiras conforme rede administrativa e localização. A correlação direta entre score de infraestrutura e razão aluno/professor é fraca (r = 0,034), indicando que a sobrecarga docente é determinada principalmente por políticas de contratação estaduais e municipais — e não pela infraestrutura física isoladamente. Contudo, as escolas municipais e rurais concentram simultaneamente as piores infraestruturas e as maiores sobrecargas docentes, revelando uma desigualdade sistêmica que demanda ação coordenada em múltiplas frentes.</w:t>
      </w:r>
    </w:p>
    <w:p xmlns:wp14="http://schemas.microsoft.com/office/word/2010/wordml" w14:paraId="19219836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7AAEA5CA" wp14:textId="77777777">
      <w:pPr>
        <w:spacing w:before="180" w:after="80"/>
      </w:pPr>
      <w:r w:rsidRPr="7210C955" w:rsidR="7210C955">
        <w:rPr>
          <w:rFonts w:ascii="Arial" w:hAnsi="Arial" w:eastAsia="Arial" w:cs="Arial"/>
          <w:b w:val="1"/>
          <w:bCs w:val="1"/>
          <w:color w:val="222222"/>
          <w:sz w:val="23"/>
          <w:szCs w:val="23"/>
          <w:lang w:val="en-US"/>
        </w:rPr>
        <w:t>Principais entregas:</w:t>
      </w:r>
    </w:p>
    <w:p xmlns:wp14="http://schemas.microsoft.com/office/word/2010/wordml" w14:paraId="11EAE01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ETL documentado: 3 fontes integradas, 33.652 nulos tratados, 3 indicadores criados.</w:t>
      </w:r>
    </w:p>
    <w:p xmlns:wp14="http://schemas.microsoft.com/office/word/2010/wordml" w14:paraId="0FC4C95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EDA completa: estatísticas descritivas, boxplot, histograma, heatmap e dispersão.</w:t>
      </w:r>
    </w:p>
    <w:p xmlns:wp14="http://schemas.microsoft.com/office/word/2010/wordml" w14:paraId="0FA6D3A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6 gráficos estáticos + 1 dashboard interativo Plotly HTML.</w:t>
      </w:r>
    </w:p>
    <w:p xmlns:wp14="http://schemas.microsoft.com/office/word/2010/wordml" w14:paraId="4A02645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4 insights com dados reais sobre desigualdade educacional brasileira.</w:t>
      </w:r>
    </w:p>
    <w:p xmlns:wp14="http://schemas.microsoft.com/office/word/2010/wordml" w14:paraId="7F0EB66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4 recomendações acionáveis para gestores de educação.</w:t>
      </w:r>
    </w:p>
    <w:p xmlns:wp14="http://schemas.microsoft.com/office/word/2010/wordml" w14:paraId="6D46BBA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210C955" w:rsidR="7210C955">
        <w:rPr>
          <w:rFonts w:ascii="Arial" w:hAnsi="Arial" w:eastAsia="Arial" w:cs="Arial"/>
          <w:color w:val="333333"/>
          <w:sz w:val="22"/>
          <w:szCs w:val="22"/>
          <w:lang w:val="en-US"/>
        </w:rPr>
        <w:t>Relatório Word completo + Apresentação PowerPoint com 15 slides.</w:t>
      </w:r>
    </w:p>
    <w:p xmlns:wp14="http://schemas.microsoft.com/office/word/2010/wordml" w14:paraId="296FEF7D" wp14:textId="77777777">
      <w:r>
        <w:br w:type="page"/>
      </w:r>
    </w:p>
    <w:p xmlns:wp14="http://schemas.microsoft.com/office/word/2010/wordml" w14:paraId="16474163" wp14:textId="77777777">
      <w:pPr>
        <w:pStyle w:val="Heading1"/>
        <w:spacing w:before="360" w:after="180"/>
      </w:pPr>
      <w:r w:rsidRPr="7210C955" w:rsidR="7210C955">
        <w:rPr>
          <w:rFonts w:ascii="Arial" w:hAnsi="Arial" w:eastAsia="Arial" w:cs="Arial"/>
          <w:b w:val="1"/>
          <w:bCs w:val="1"/>
          <w:color w:val="1A56A0"/>
          <w:sz w:val="30"/>
          <w:szCs w:val="30"/>
          <w:lang w:val="en-US"/>
        </w:rPr>
        <w:t>9. Referências</w:t>
      </w:r>
    </w:p>
    <w:p xmlns:wp14="http://schemas.microsoft.com/office/word/2010/wordml" w:rsidP="7210C955" w14:paraId="0294A29D" wp14:textId="1513F96D">
      <w:pPr>
        <w:pStyle w:val="Normal"/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BRASIL.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Ministério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 da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Educação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. Instituto Nacional de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Estudos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 e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Pesquisas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Educacionais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 Anísio Teixeira (INEP). Censo Escolar da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Educação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Básica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 2025: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Microdados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. Brasília: INEP, 2025.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Disponível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>em</w:t>
      </w:r>
      <w:r w:rsidRPr="7210C955" w:rsidR="7210C955">
        <w:rPr>
          <w:rFonts w:ascii="Arial" w:hAnsi="Arial" w:eastAsia="Arial" w:cs="Arial"/>
          <w:sz w:val="22"/>
          <w:szCs w:val="22"/>
          <w:lang w:val="pt-BR"/>
        </w:rPr>
        <w:t xml:space="preserve">: </w:t>
      </w:r>
      <w:hyperlink r:id="R64b43bd75fca4d21">
        <w:r w:rsidRPr="7210C955" w:rsidR="7210C955">
          <w:rPr>
            <w:rStyle w:val="Hyperlink"/>
            <w:rFonts w:ascii="Arial" w:hAnsi="Arial" w:eastAsia="Arial" w:cs="Arial"/>
            <w:sz w:val="22"/>
            <w:szCs w:val="22"/>
            <w:lang w:val="pt-BR"/>
          </w:rPr>
          <w:t>https://www.gov.br/inep/pt-br/acesso-a-informacao/dados-abertos/microdados/censo-escolar</w:t>
        </w:r>
      </w:hyperlink>
      <w:r w:rsidRPr="7210C955" w:rsidR="0FC4E2A2">
        <w:rPr>
          <w:rFonts w:ascii="Arial" w:hAnsi="Arial" w:eastAsia="Arial" w:cs="Arial"/>
          <w:sz w:val="22"/>
          <w:szCs w:val="22"/>
          <w:lang w:val="pt-BR"/>
        </w:rPr>
        <w:t xml:space="preserve"> Acesso em: </w:t>
      </w:r>
      <w:r w:rsidRPr="7210C955" w:rsidR="3D180132">
        <w:rPr>
          <w:rFonts w:ascii="Arial" w:hAnsi="Arial" w:eastAsia="Arial" w:cs="Arial"/>
          <w:sz w:val="22"/>
          <w:szCs w:val="22"/>
          <w:lang w:val="pt-BR"/>
        </w:rPr>
        <w:t>30 Abril</w:t>
      </w:r>
      <w:r w:rsidRPr="7210C955" w:rsidR="15E8B82C">
        <w:rPr>
          <w:rFonts w:ascii="Arial" w:hAnsi="Arial" w:eastAsia="Arial" w:cs="Arial"/>
          <w:sz w:val="22"/>
          <w:szCs w:val="22"/>
          <w:lang w:val="pt-BR"/>
        </w:rPr>
        <w:t xml:space="preserve"> </w:t>
      </w:r>
      <w:r w:rsidRPr="7210C955" w:rsidR="0FC4E2A2">
        <w:rPr>
          <w:rFonts w:ascii="Arial" w:hAnsi="Arial" w:eastAsia="Arial" w:cs="Arial"/>
          <w:sz w:val="22"/>
          <w:szCs w:val="22"/>
          <w:lang w:val="pt-BR"/>
        </w:rPr>
        <w:t xml:space="preserve"> 2026.</w:t>
      </w:r>
    </w:p>
    <w:p xmlns:wp14="http://schemas.microsoft.com/office/word/2010/wordml" w14:paraId="7194DBDC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1626AECB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BRASIL. Lei n.º 13.709, de 14 de agosto de 2018. Lei Geral de Proteção de Dados Pessoais (LGPD). Brasília, DF: Presidência da República, 2018.</w:t>
      </w:r>
    </w:p>
    <w:p xmlns:wp14="http://schemas.microsoft.com/office/word/2010/wordml" w14:paraId="769D0D3C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215C236F" wp14:textId="77777777">
      <w:pPr>
        <w:spacing w:before="70" w:after="70"/>
        <w:jc w:val="both"/>
      </w:pPr>
      <w:r w:rsidRPr="7210C955" w:rsidR="7210C955">
        <w:rPr>
          <w:rFonts w:ascii="Arial" w:hAnsi="Arial" w:eastAsia="Arial" w:cs="Arial"/>
          <w:sz w:val="22"/>
          <w:szCs w:val="22"/>
          <w:lang w:val="en-US"/>
        </w:rPr>
        <w:t>BRASIL. Lei n.º 12.527, de 18 de novembro de 2011. Lei de Acesso à Informação. Brasília, DF: Presidência da República, 2011.</w:t>
      </w:r>
    </w:p>
    <w:p xmlns:wp14="http://schemas.microsoft.com/office/word/2010/wordml" w14:paraId="54CD245A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65F13602" wp14:textId="77777777">
      <w:pPr>
        <w:spacing w:before="70" w:after="70"/>
        <w:jc w:val="both"/>
      </w:pPr>
      <w:r>
        <w:rPr>
          <w:rFonts w:ascii="Arial" w:hAnsi="Arial" w:eastAsia="Arial" w:cs="Arial"/>
          <w:sz w:val="22"/>
          <w:szCs w:val="22"/>
        </w:rPr>
        <w:t xml:space="preserve">MCKINNEY, Wes. Python for Data Analysis. 3. ed. O'Reilly Media, 2022.</w:t>
      </w:r>
    </w:p>
    <w:p xmlns:wp14="http://schemas.microsoft.com/office/word/2010/wordml" w14:paraId="1231BE67" wp14:textId="77777777">
      <w:pPr>
        <w:spacing w:before="40" w:after="40"/>
      </w:pPr>
      <w:r>
        <w:rPr>
          <w:sz w:val="22"/>
          <w:szCs w:val="22"/>
        </w:rPr>
      </w:r>
    </w:p>
    <w:p xmlns:wp14="http://schemas.microsoft.com/office/word/2010/wordml" w14:paraId="570386B5" wp14:textId="77777777">
      <w:pPr>
        <w:spacing w:before="70" w:after="70"/>
        <w:jc w:val="both"/>
      </w:pPr>
      <w:r>
        <w:rPr>
          <w:rFonts w:ascii="Arial" w:hAnsi="Arial" w:eastAsia="Arial" w:cs="Arial"/>
          <w:sz w:val="22"/>
          <w:szCs w:val="22"/>
        </w:rPr>
        <w:t xml:space="preserve">HUNTER, J. D. Matplotlib: A 2D Graphics Environment. Computing in Science &amp; Engineering, v. 9, n. 3, p. 90-95, 2007.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68e088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8bb26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CB8B8FA"/>
  <w15:docId w15:val="{F86B9AEA-C5CF-4298-ABAB-36665FC4F7F7}"/>
  <w:rsids>
    <w:rsidRoot w:val="00272B1A"/>
    <w:rsid w:val="00272B1A"/>
    <w:rsid w:val="01AA11CB"/>
    <w:rsid w:val="02ECFA00"/>
    <w:rsid w:val="0330FD52"/>
    <w:rsid w:val="03DBBCE6"/>
    <w:rsid w:val="042C1B29"/>
    <w:rsid w:val="05FE9BF2"/>
    <w:rsid w:val="067EA611"/>
    <w:rsid w:val="078CB785"/>
    <w:rsid w:val="08150870"/>
    <w:rsid w:val="083D5882"/>
    <w:rsid w:val="0A142F12"/>
    <w:rsid w:val="0D49669F"/>
    <w:rsid w:val="0F08CAF5"/>
    <w:rsid w:val="0FA02F8A"/>
    <w:rsid w:val="0FC4E2A2"/>
    <w:rsid w:val="12BB1DD5"/>
    <w:rsid w:val="134E42FB"/>
    <w:rsid w:val="155B5928"/>
    <w:rsid w:val="155B5928"/>
    <w:rsid w:val="15E8B82C"/>
    <w:rsid w:val="167D2DB4"/>
    <w:rsid w:val="193C91C5"/>
    <w:rsid w:val="1BEE3A2C"/>
    <w:rsid w:val="1C4E736F"/>
    <w:rsid w:val="1CDACFD2"/>
    <w:rsid w:val="1D4C1A2B"/>
    <w:rsid w:val="1F031C84"/>
    <w:rsid w:val="1F701AAD"/>
    <w:rsid w:val="2014934B"/>
    <w:rsid w:val="2040C18F"/>
    <w:rsid w:val="219FDE86"/>
    <w:rsid w:val="2498BBD3"/>
    <w:rsid w:val="249FC77D"/>
    <w:rsid w:val="262DDD34"/>
    <w:rsid w:val="262DDD34"/>
    <w:rsid w:val="2844E7C4"/>
    <w:rsid w:val="28A2731F"/>
    <w:rsid w:val="290DEEC9"/>
    <w:rsid w:val="2A0BC0EB"/>
    <w:rsid w:val="2A0BC0EB"/>
    <w:rsid w:val="2BFC3CC6"/>
    <w:rsid w:val="2D9564F1"/>
    <w:rsid w:val="2EBAE9EE"/>
    <w:rsid w:val="2F03D835"/>
    <w:rsid w:val="2F5AB4EA"/>
    <w:rsid w:val="31BA92E1"/>
    <w:rsid w:val="34D8FC91"/>
    <w:rsid w:val="3B284B69"/>
    <w:rsid w:val="3BDDF2AB"/>
    <w:rsid w:val="3C64AFF9"/>
    <w:rsid w:val="3C9227A0"/>
    <w:rsid w:val="3D07D3B1"/>
    <w:rsid w:val="3D180132"/>
    <w:rsid w:val="3EAB77AC"/>
    <w:rsid w:val="3F3F7417"/>
    <w:rsid w:val="3F611EBA"/>
    <w:rsid w:val="3FF4131B"/>
    <w:rsid w:val="42FAA241"/>
    <w:rsid w:val="45DCA71D"/>
    <w:rsid w:val="480E2E6F"/>
    <w:rsid w:val="4AEE816A"/>
    <w:rsid w:val="4ECA491C"/>
    <w:rsid w:val="50205453"/>
    <w:rsid w:val="5049957B"/>
    <w:rsid w:val="51C988C3"/>
    <w:rsid w:val="5354971A"/>
    <w:rsid w:val="542D861C"/>
    <w:rsid w:val="559E4823"/>
    <w:rsid w:val="5819A29A"/>
    <w:rsid w:val="5A609A19"/>
    <w:rsid w:val="5ACB1CD2"/>
    <w:rsid w:val="5EAAE5E7"/>
    <w:rsid w:val="5FF33530"/>
    <w:rsid w:val="62B74EE6"/>
    <w:rsid w:val="62D21A99"/>
    <w:rsid w:val="64CDD63B"/>
    <w:rsid w:val="65E7858C"/>
    <w:rsid w:val="67B5F40F"/>
    <w:rsid w:val="6BFA1EBE"/>
    <w:rsid w:val="6BFA1EBE"/>
    <w:rsid w:val="6F5FA615"/>
    <w:rsid w:val="7008C300"/>
    <w:rsid w:val="7009C1E3"/>
    <w:rsid w:val="7009C1E3"/>
    <w:rsid w:val="707ABCD0"/>
    <w:rsid w:val="709D431E"/>
    <w:rsid w:val="70B93C68"/>
    <w:rsid w:val="717B4898"/>
    <w:rsid w:val="7210C955"/>
    <w:rsid w:val="73219CC7"/>
    <w:rsid w:val="73FCD62C"/>
    <w:rsid w:val="766DE4A9"/>
    <w:rsid w:val="79A96034"/>
    <w:rsid w:val="7B04BC3A"/>
    <w:rsid w:val="7BCDB1F1"/>
    <w:rsid w:val="7C2D10D8"/>
    <w:rsid w:val="7E0C74C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Arial" w:hAnsi="Arial" w:eastAsia="Arial" w:cs="Arial"/>
      <w:b/>
      <w:bCs/>
      <w:color w:val="1A56A0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100"/>
      <w:outlineLvl w:val="1"/>
    </w:pPr>
    <w:rPr>
      <w:rFonts w:ascii="Arial" w:hAnsi="Arial" w:eastAsia="Arial" w:cs="Arial"/>
      <w:b/>
      <w:bCs/>
      <w:color w:val="1A56A0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drive.google.com/drive/folders/1Z2IJF-_1AJQj5pdcI_RgaG6AXIZ5l6vO?usp=drive_link" TargetMode="External" Id="Re91d4135f7754656" /><Relationship Type="http://schemas.openxmlformats.org/officeDocument/2006/relationships/image" Target="/media/image.png" Id="rId68382093" /><Relationship Type="http://schemas.openxmlformats.org/officeDocument/2006/relationships/image" Target="/media/image2.png" Id="rId983480683" /><Relationship Type="http://schemas.openxmlformats.org/officeDocument/2006/relationships/image" Target="/media/image3.png" Id="rId1847190904" /><Relationship Type="http://schemas.openxmlformats.org/officeDocument/2006/relationships/image" Target="/media/image4.png" Id="rId1061153283" /><Relationship Type="http://schemas.openxmlformats.org/officeDocument/2006/relationships/image" Target="/media/image5.png" Id="rId185862919" /><Relationship Type="http://schemas.openxmlformats.org/officeDocument/2006/relationships/image" Target="/media/image6.png" Id="rId2129686815" /><Relationship Type="http://schemas.openxmlformats.org/officeDocument/2006/relationships/image" Target="/media/image7.png" Id="rId236458256" /><Relationship Type="http://schemas.openxmlformats.org/officeDocument/2006/relationships/hyperlink" Target="https://www.gov.br/inep/pt-br/acesso-a-informacao/dados-abertos/microdados/censo-escolar" TargetMode="External" Id="R64b43bd75fca4d21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Lucas Wu</lastModifiedBy>
  <revision>2</revision>
  <dcterms:created xsi:type="dcterms:W3CDTF">2026-05-11T19:24:08.0980000Z</dcterms:created>
  <dcterms:modified xsi:type="dcterms:W3CDTF">2026-05-20T20:45:34.3596487Z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