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4A148C"/>
          <w:sz w:val="52"/>
        </w:rPr>
        <w:t>DEP. VIEDMA</w:t>
      </w:r>
    </w:p>
    <w:p>
      <w:pPr>
        <w:jc w:val="center"/>
      </w:pPr>
      <w:r>
        <w:rPr>
          <w:b/>
          <w:color w:val="4A148C"/>
          <w:sz w:val="36"/>
        </w:rPr>
        <w:t>ANÁLISIS DE TENDENCIAS</w:t>
      </w:r>
    </w:p>
    <w:p>
      <w:pPr>
        <w:jc w:val="center"/>
      </w:pPr>
      <w:r>
        <w:rPr>
          <w:sz w:val="28"/>
        </w:rPr>
        <w:t>Temporada Regular vs Playoffs 2026</w:t>
      </w:r>
    </w:p>
    <w:p>
      <w:pPr>
        <w:jc w:val="center"/>
      </w:pPr>
      <w:r>
        <w:rPr>
          <w:i/>
          <w:color w:val="666666"/>
          <w:sz w:val="22"/>
        </w:rPr>
        <w:t>Foco: Tiro Exterior · Merchant J. · Evolución de Equipo</w:t>
      </w:r>
    </w:p>
    <w:p/>
    <w:p>
      <w:pPr>
        <w:jc w:val="center"/>
      </w:pPr>
      <w:r>
        <w:rPr>
          <w:b/>
          <w:sz w:val="24"/>
        </w:rPr>
        <w:t>Playoffs 2026 — Serie vs CENTENARIO (VT)</w:t>
      </w:r>
    </w:p>
    <w:p>
      <w:pPr>
        <w:jc w:val="center"/>
      </w:pPr>
      <w:r>
        <w:rPr>
          <w:color w:val="27AE60"/>
          <w:sz w:val="20"/>
        </w:rPr>
        <w:t>Viedma LIDERA la serie 3-1 (Partidos: Abr 2, 4, 8, 10/2026)</w:t>
      </w:r>
    </w:p>
    <w:p/>
    <w:p>
      <w:pPr>
        <w:jc w:val="center"/>
      </w:pPr>
      <w:r>
        <w:rPr>
          <w:i/>
          <w:color w:val="888888"/>
          <w:sz w:val="18"/>
        </w:rPr>
        <w:t>CONFIDENCIAL — Solo uso interno · Generado 14/04/2026</w:t>
      </w:r>
    </w:p>
    <w:p>
      <w:r>
        <w:br w:type="page"/>
      </w:r>
    </w:p>
    <w:p>
      <w:pPr>
        <w:spacing w:before="200" w:after="60"/>
        <w:shd w:val="clear" w:color="auto" w:fill="4A148C"/>
      </w:pPr>
      <w:r>
        <w:rPr>
          <w:b/>
          <w:color w:val="FFFFFF"/>
          <w:sz w:val="24"/>
        </w:rPr>
        <w:t>I. RESUMEN EJECUTIVO — COMPARATIVA TEMPORADA REGULAR vs PLAYOFFS</w:t>
      </w:r>
    </w:p>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4A148C"/>
          </w:tcPr>
          <w:p>
            <w:pPr>
              <w:jc w:val="center"/>
            </w:pPr>
            <w:r>
              <w:rPr>
                <w:b/>
                <w:color w:val="FFFFFF"/>
                <w:sz w:val="15"/>
              </w:rPr>
              <w:t>Métrica</w:t>
            </w:r>
          </w:p>
        </w:tc>
        <w:tc>
          <w:tcPr>
            <w:tcW w:type="dxa" w:w="2436"/>
            <w:shd w:val="clear" w:color="auto" w:fill="4A148C"/>
          </w:tcPr>
          <w:p>
            <w:pPr>
              <w:jc w:val="center"/>
            </w:pPr>
            <w:r>
              <w:rPr>
                <w:b/>
                <w:color w:val="FFFFFF"/>
                <w:sz w:val="15"/>
              </w:rPr>
              <w:t>Temporada Regular</w:t>
            </w:r>
          </w:p>
        </w:tc>
        <w:tc>
          <w:tcPr>
            <w:tcW w:type="dxa" w:w="2436"/>
            <w:shd w:val="clear" w:color="auto" w:fill="4A148C"/>
          </w:tcPr>
          <w:p>
            <w:pPr>
              <w:jc w:val="center"/>
            </w:pPr>
            <w:r>
              <w:rPr>
                <w:b/>
                <w:color w:val="FFFFFF"/>
                <w:sz w:val="15"/>
              </w:rPr>
              <w:t>Playoffs</w:t>
            </w:r>
          </w:p>
        </w:tc>
        <w:tc>
          <w:tcPr>
            <w:tcW w:type="dxa" w:w="2436"/>
            <w:shd w:val="clear" w:color="auto" w:fill="4A148C"/>
          </w:tcPr>
          <w:p>
            <w:pPr>
              <w:jc w:val="center"/>
            </w:pPr>
            <w:r>
              <w:rPr>
                <w:b/>
                <w:color w:val="FFFFFF"/>
                <w:sz w:val="15"/>
              </w:rPr>
              <w:t>Δ</w:t>
            </w:r>
          </w:p>
        </w:tc>
      </w:tr>
      <w:tr>
        <w:tc>
          <w:tcPr>
            <w:tcW w:type="dxa" w:w="2436"/>
          </w:tcPr>
          <w:p>
            <w:pPr>
              <w:jc w:val="center"/>
            </w:pPr>
            <w:r>
              <w:rPr>
                <w:sz w:val="15"/>
              </w:rPr>
              <w:t>Partidos</w:t>
            </w:r>
          </w:p>
        </w:tc>
        <w:tc>
          <w:tcPr>
            <w:tcW w:type="dxa" w:w="2436"/>
          </w:tcPr>
          <w:p>
            <w:pPr>
              <w:jc w:val="center"/>
            </w:pPr>
            <w:r>
              <w:rPr>
                <w:sz w:val="15"/>
              </w:rPr>
              <w:t>32 (18-14)</w:t>
            </w:r>
          </w:p>
        </w:tc>
        <w:tc>
          <w:tcPr>
            <w:tcW w:type="dxa" w:w="2436"/>
          </w:tcPr>
          <w:p>
            <w:pPr>
              <w:jc w:val="center"/>
            </w:pPr>
            <w:r>
              <w:rPr>
                <w:sz w:val="15"/>
              </w:rPr>
              <w:t>4 (3-1)</w:t>
            </w:r>
          </w:p>
        </w:tc>
        <w:tc>
          <w:tcPr>
            <w:tcW w:type="dxa" w:w="2436"/>
          </w:tcPr>
          <w:p>
            <w:pPr>
              <w:jc w:val="center"/>
            </w:pPr>
            <w:r>
              <w:rPr>
                <w:sz w:val="15"/>
              </w:rPr>
            </w:r>
          </w:p>
        </w:tc>
      </w:tr>
      <w:tr>
        <w:tc>
          <w:tcPr>
            <w:tcW w:type="dxa" w:w="2436"/>
            <w:shd w:val="clear" w:color="auto" w:fill="F3E5F5"/>
          </w:tcPr>
          <w:p>
            <w:pPr>
              <w:jc w:val="center"/>
            </w:pPr>
            <w:r>
              <w:rPr>
                <w:sz w:val="15"/>
              </w:rPr>
              <w:t>PPG</w:t>
            </w:r>
          </w:p>
        </w:tc>
        <w:tc>
          <w:tcPr>
            <w:tcW w:type="dxa" w:w="2436"/>
            <w:shd w:val="clear" w:color="auto" w:fill="F3E5F5"/>
          </w:tcPr>
          <w:p>
            <w:pPr>
              <w:jc w:val="center"/>
            </w:pPr>
            <w:r>
              <w:rPr>
                <w:sz w:val="15"/>
              </w:rPr>
              <w:t>80.5</w:t>
            </w:r>
          </w:p>
        </w:tc>
        <w:tc>
          <w:tcPr>
            <w:tcW w:type="dxa" w:w="2436"/>
            <w:shd w:val="clear" w:color="auto" w:fill="F3E5F5"/>
          </w:tcPr>
          <w:p>
            <w:pPr>
              <w:jc w:val="center"/>
            </w:pPr>
            <w:r>
              <w:rPr>
                <w:sz w:val="15"/>
              </w:rPr>
              <w:t>84.5</w:t>
            </w:r>
          </w:p>
        </w:tc>
        <w:tc>
          <w:tcPr>
            <w:tcW w:type="dxa" w:w="2436"/>
            <w:shd w:val="clear" w:color="auto" w:fill="F3E5F5"/>
          </w:tcPr>
          <w:p>
            <w:pPr>
              <w:jc w:val="center"/>
            </w:pPr>
            <w:r>
              <w:rPr>
                <w:sz w:val="15"/>
              </w:rPr>
              <w:t>+4.0</w:t>
            </w:r>
          </w:p>
        </w:tc>
      </w:tr>
      <w:tr>
        <w:tc>
          <w:tcPr>
            <w:tcW w:type="dxa" w:w="2436"/>
          </w:tcPr>
          <w:p>
            <w:pPr>
              <w:jc w:val="center"/>
            </w:pPr>
            <w:r>
              <w:rPr>
                <w:sz w:val="15"/>
              </w:rPr>
              <w:t>EFG%</w:t>
            </w:r>
          </w:p>
        </w:tc>
        <w:tc>
          <w:tcPr>
            <w:tcW w:type="dxa" w:w="2436"/>
          </w:tcPr>
          <w:p>
            <w:pPr>
              <w:jc w:val="center"/>
            </w:pPr>
            <w:r>
              <w:rPr>
                <w:sz w:val="15"/>
              </w:rPr>
              <w:t>53.7%</w:t>
            </w:r>
          </w:p>
        </w:tc>
        <w:tc>
          <w:tcPr>
            <w:tcW w:type="dxa" w:w="2436"/>
          </w:tcPr>
          <w:p>
            <w:pPr>
              <w:jc w:val="center"/>
            </w:pPr>
            <w:r>
              <w:rPr>
                <w:sz w:val="15"/>
              </w:rPr>
              <w:t>57.2%</w:t>
            </w:r>
          </w:p>
        </w:tc>
        <w:tc>
          <w:tcPr>
            <w:tcW w:type="dxa" w:w="2436"/>
          </w:tcPr>
          <w:p>
            <w:pPr>
              <w:jc w:val="center"/>
            </w:pPr>
            <w:r>
              <w:rPr>
                <w:sz w:val="15"/>
              </w:rPr>
              <w:t>+3.5pp</w:t>
            </w:r>
          </w:p>
        </w:tc>
      </w:tr>
      <w:tr>
        <w:tc>
          <w:tcPr>
            <w:tcW w:type="dxa" w:w="2436"/>
            <w:shd w:val="clear" w:color="auto" w:fill="F3E5F5"/>
          </w:tcPr>
          <w:p>
            <w:pPr>
              <w:jc w:val="center"/>
            </w:pPr>
            <w:r>
              <w:rPr>
                <w:sz w:val="15"/>
              </w:rPr>
              <w:t>TS%</w:t>
            </w:r>
          </w:p>
        </w:tc>
        <w:tc>
          <w:tcPr>
            <w:tcW w:type="dxa" w:w="2436"/>
            <w:shd w:val="clear" w:color="auto" w:fill="F3E5F5"/>
          </w:tcPr>
          <w:p>
            <w:pPr>
              <w:jc w:val="center"/>
            </w:pPr>
            <w:r>
              <w:rPr>
                <w:sz w:val="15"/>
              </w:rPr>
              <w:t>56.9%</w:t>
            </w:r>
          </w:p>
        </w:tc>
        <w:tc>
          <w:tcPr>
            <w:tcW w:type="dxa" w:w="2436"/>
            <w:shd w:val="clear" w:color="auto" w:fill="F3E5F5"/>
          </w:tcPr>
          <w:p>
            <w:pPr>
              <w:jc w:val="center"/>
            </w:pPr>
            <w:r>
              <w:rPr>
                <w:sz w:val="15"/>
              </w:rPr>
              <w:t>59.6%</w:t>
            </w:r>
          </w:p>
        </w:tc>
        <w:tc>
          <w:tcPr>
            <w:tcW w:type="dxa" w:w="2436"/>
            <w:shd w:val="clear" w:color="auto" w:fill="F3E5F5"/>
          </w:tcPr>
          <w:p>
            <w:pPr>
              <w:jc w:val="center"/>
            </w:pPr>
            <w:r>
              <w:rPr>
                <w:sz w:val="15"/>
              </w:rPr>
              <w:t>+2.7pp</w:t>
            </w:r>
          </w:p>
        </w:tc>
      </w:tr>
      <w:tr>
        <w:tc>
          <w:tcPr>
            <w:tcW w:type="dxa" w:w="2436"/>
          </w:tcPr>
          <w:p>
            <w:pPr>
              <w:jc w:val="center"/>
            </w:pPr>
            <w:r>
              <w:rPr>
                <w:sz w:val="15"/>
              </w:rPr>
              <w:t>T2%</w:t>
            </w:r>
          </w:p>
        </w:tc>
        <w:tc>
          <w:tcPr>
            <w:tcW w:type="dxa" w:w="2436"/>
          </w:tcPr>
          <w:p>
            <w:pPr>
              <w:jc w:val="center"/>
            </w:pPr>
            <w:r>
              <w:rPr>
                <w:sz w:val="15"/>
              </w:rPr>
              <w:t>57.0%</w:t>
            </w:r>
          </w:p>
        </w:tc>
        <w:tc>
          <w:tcPr>
            <w:tcW w:type="dxa" w:w="2436"/>
          </w:tcPr>
          <w:p>
            <w:pPr>
              <w:jc w:val="center"/>
            </w:pPr>
            <w:r>
              <w:rPr>
                <w:sz w:val="15"/>
              </w:rPr>
              <w:t>59.7%</w:t>
            </w:r>
          </w:p>
        </w:tc>
        <w:tc>
          <w:tcPr>
            <w:tcW w:type="dxa" w:w="2436"/>
          </w:tcPr>
          <w:p>
            <w:pPr>
              <w:jc w:val="center"/>
            </w:pPr>
            <w:r>
              <w:rPr>
                <w:sz w:val="15"/>
              </w:rPr>
              <w:t>+2.7pp</w:t>
            </w:r>
          </w:p>
        </w:tc>
      </w:tr>
      <w:tr>
        <w:tc>
          <w:tcPr>
            <w:tcW w:type="dxa" w:w="2436"/>
            <w:shd w:val="clear" w:color="auto" w:fill="F3E5F5"/>
          </w:tcPr>
          <w:p>
            <w:pPr>
              <w:jc w:val="center"/>
            </w:pPr>
            <w:r>
              <w:rPr>
                <w:sz w:val="15"/>
              </w:rPr>
              <w:t>T3%</w:t>
            </w:r>
          </w:p>
        </w:tc>
        <w:tc>
          <w:tcPr>
            <w:tcW w:type="dxa" w:w="2436"/>
            <w:shd w:val="clear" w:color="auto" w:fill="F3E5F5"/>
          </w:tcPr>
          <w:p>
            <w:pPr>
              <w:jc w:val="center"/>
            </w:pPr>
            <w:r>
              <w:rPr>
                <w:sz w:val="15"/>
              </w:rPr>
              <w:t>32.7%</w:t>
            </w:r>
          </w:p>
        </w:tc>
        <w:tc>
          <w:tcPr>
            <w:tcW w:type="dxa" w:w="2436"/>
            <w:shd w:val="clear" w:color="auto" w:fill="F3E5F5"/>
          </w:tcPr>
          <w:p>
            <w:pPr>
              <w:jc w:val="center"/>
            </w:pPr>
            <w:r>
              <w:rPr>
                <w:sz w:val="15"/>
              </w:rPr>
              <w:t>36.6%</w:t>
            </w:r>
          </w:p>
        </w:tc>
        <w:tc>
          <w:tcPr>
            <w:tcW w:type="dxa" w:w="2436"/>
            <w:shd w:val="clear" w:color="auto" w:fill="F3E5F5"/>
          </w:tcPr>
          <w:p>
            <w:pPr>
              <w:jc w:val="center"/>
            </w:pPr>
            <w:r>
              <w:rPr>
                <w:sz w:val="15"/>
              </w:rPr>
              <w:t>+3.9pp</w:t>
            </w:r>
          </w:p>
        </w:tc>
      </w:tr>
      <w:tr>
        <w:tc>
          <w:tcPr>
            <w:tcW w:type="dxa" w:w="2436"/>
          </w:tcPr>
          <w:p>
            <w:pPr>
              <w:jc w:val="center"/>
            </w:pPr>
            <w:r>
              <w:rPr>
                <w:sz w:val="15"/>
              </w:rPr>
              <w:t>T3 intentados/pg</w:t>
            </w:r>
          </w:p>
        </w:tc>
        <w:tc>
          <w:tcPr>
            <w:tcW w:type="dxa" w:w="2436"/>
          </w:tcPr>
          <w:p>
            <w:pPr>
              <w:jc w:val="center"/>
            </w:pPr>
            <w:r>
              <w:rPr>
                <w:sz w:val="15"/>
              </w:rPr>
              <w:t>25.9</w:t>
            </w:r>
          </w:p>
        </w:tc>
        <w:tc>
          <w:tcPr>
            <w:tcW w:type="dxa" w:w="2436"/>
          </w:tcPr>
          <w:p>
            <w:pPr>
              <w:jc w:val="center"/>
            </w:pPr>
            <w:r>
              <w:rPr>
                <w:sz w:val="15"/>
              </w:rPr>
              <w:t>32.8</w:t>
            </w:r>
          </w:p>
        </w:tc>
        <w:tc>
          <w:tcPr>
            <w:tcW w:type="dxa" w:w="2436"/>
          </w:tcPr>
          <w:p>
            <w:pPr>
              <w:jc w:val="center"/>
            </w:pPr>
            <w:r>
              <w:rPr>
                <w:sz w:val="15"/>
              </w:rPr>
              <w:t>+6.9</w:t>
            </w:r>
          </w:p>
        </w:tc>
      </w:tr>
      <w:tr>
        <w:tc>
          <w:tcPr>
            <w:tcW w:type="dxa" w:w="2436"/>
            <w:shd w:val="clear" w:color="auto" w:fill="F3E5F5"/>
          </w:tcPr>
          <w:p>
            <w:pPr>
              <w:jc w:val="center"/>
            </w:pPr>
            <w:r>
              <w:rPr>
                <w:sz w:val="15"/>
              </w:rPr>
              <w:t>T3 anotados/pg</w:t>
            </w:r>
          </w:p>
        </w:tc>
        <w:tc>
          <w:tcPr>
            <w:tcW w:type="dxa" w:w="2436"/>
            <w:shd w:val="clear" w:color="auto" w:fill="F3E5F5"/>
          </w:tcPr>
          <w:p>
            <w:pPr>
              <w:jc w:val="center"/>
            </w:pPr>
            <w:r>
              <w:rPr>
                <w:sz w:val="15"/>
              </w:rPr>
              <w:t>8.5</w:t>
            </w:r>
          </w:p>
        </w:tc>
        <w:tc>
          <w:tcPr>
            <w:tcW w:type="dxa" w:w="2436"/>
            <w:shd w:val="clear" w:color="auto" w:fill="F3E5F5"/>
          </w:tcPr>
          <w:p>
            <w:pPr>
              <w:jc w:val="center"/>
            </w:pPr>
            <w:r>
              <w:rPr>
                <w:sz w:val="15"/>
              </w:rPr>
              <w:t>12.0</w:t>
            </w:r>
          </w:p>
        </w:tc>
        <w:tc>
          <w:tcPr>
            <w:tcW w:type="dxa" w:w="2436"/>
            <w:shd w:val="clear" w:color="auto" w:fill="F3E5F5"/>
          </w:tcPr>
          <w:p>
            <w:pPr>
              <w:jc w:val="center"/>
            </w:pPr>
            <w:r>
              <w:rPr>
                <w:sz w:val="15"/>
              </w:rPr>
              <w:t>+3.5</w:t>
            </w:r>
          </w:p>
        </w:tc>
      </w:tr>
      <w:tr>
        <w:tc>
          <w:tcPr>
            <w:tcW w:type="dxa" w:w="2436"/>
          </w:tcPr>
          <w:p>
            <w:pPr>
              <w:jc w:val="center"/>
            </w:pPr>
            <w:r>
              <w:rPr>
                <w:sz w:val="15"/>
              </w:rPr>
              <w:t>T1%</w:t>
            </w:r>
          </w:p>
        </w:tc>
        <w:tc>
          <w:tcPr>
            <w:tcW w:type="dxa" w:w="2436"/>
          </w:tcPr>
          <w:p>
            <w:pPr>
              <w:jc w:val="center"/>
            </w:pPr>
            <w:r>
              <w:rPr>
                <w:sz w:val="15"/>
              </w:rPr>
              <w:t>69.9%</w:t>
            </w:r>
          </w:p>
        </w:tc>
        <w:tc>
          <w:tcPr>
            <w:tcW w:type="dxa" w:w="2436"/>
          </w:tcPr>
          <w:p>
            <w:pPr>
              <w:jc w:val="center"/>
            </w:pPr>
            <w:r>
              <w:rPr>
                <w:sz w:val="15"/>
              </w:rPr>
              <w:t>68.4%</w:t>
            </w:r>
          </w:p>
        </w:tc>
        <w:tc>
          <w:tcPr>
            <w:tcW w:type="dxa" w:w="2436"/>
          </w:tcPr>
          <w:p>
            <w:pPr>
              <w:jc w:val="center"/>
            </w:pPr>
            <w:r>
              <w:rPr>
                <w:sz w:val="15"/>
              </w:rPr>
              <w:t>-1.5pp</w:t>
            </w:r>
          </w:p>
        </w:tc>
      </w:tr>
      <w:tr>
        <w:tc>
          <w:tcPr>
            <w:tcW w:type="dxa" w:w="2436"/>
            <w:shd w:val="clear" w:color="auto" w:fill="F3E5F5"/>
          </w:tcPr>
          <w:p>
            <w:pPr>
              <w:jc w:val="center"/>
            </w:pPr>
            <w:r>
              <w:rPr>
                <w:sz w:val="15"/>
              </w:rPr>
              <w:t>REB/pg</w:t>
            </w:r>
          </w:p>
        </w:tc>
        <w:tc>
          <w:tcPr>
            <w:tcW w:type="dxa" w:w="2436"/>
            <w:shd w:val="clear" w:color="auto" w:fill="F3E5F5"/>
          </w:tcPr>
          <w:p>
            <w:pPr>
              <w:jc w:val="center"/>
            </w:pPr>
            <w:r>
              <w:rPr>
                <w:sz w:val="15"/>
              </w:rPr>
              <w:t>33.9</w:t>
            </w:r>
          </w:p>
        </w:tc>
        <w:tc>
          <w:tcPr>
            <w:tcW w:type="dxa" w:w="2436"/>
            <w:shd w:val="clear" w:color="auto" w:fill="F3E5F5"/>
          </w:tcPr>
          <w:p>
            <w:pPr>
              <w:jc w:val="center"/>
            </w:pPr>
            <w:r>
              <w:rPr>
                <w:sz w:val="15"/>
              </w:rPr>
              <w:t>31.0</w:t>
            </w:r>
          </w:p>
        </w:tc>
        <w:tc>
          <w:tcPr>
            <w:tcW w:type="dxa" w:w="2436"/>
            <w:shd w:val="clear" w:color="auto" w:fill="F3E5F5"/>
          </w:tcPr>
          <w:p>
            <w:pPr>
              <w:jc w:val="center"/>
            </w:pPr>
            <w:r>
              <w:rPr>
                <w:sz w:val="15"/>
              </w:rPr>
              <w:t>-2.9</w:t>
            </w:r>
          </w:p>
        </w:tc>
      </w:tr>
      <w:tr>
        <w:tc>
          <w:tcPr>
            <w:tcW w:type="dxa" w:w="2436"/>
          </w:tcPr>
          <w:p>
            <w:pPr>
              <w:jc w:val="center"/>
            </w:pPr>
            <w:r>
              <w:rPr>
                <w:sz w:val="15"/>
              </w:rPr>
              <w:t>AST/pg</w:t>
            </w:r>
          </w:p>
        </w:tc>
        <w:tc>
          <w:tcPr>
            <w:tcW w:type="dxa" w:w="2436"/>
          </w:tcPr>
          <w:p>
            <w:pPr>
              <w:jc w:val="center"/>
            </w:pPr>
            <w:r>
              <w:rPr>
                <w:sz w:val="15"/>
              </w:rPr>
              <w:t>13.5</w:t>
            </w:r>
          </w:p>
        </w:tc>
        <w:tc>
          <w:tcPr>
            <w:tcW w:type="dxa" w:w="2436"/>
          </w:tcPr>
          <w:p>
            <w:pPr>
              <w:jc w:val="center"/>
            </w:pPr>
            <w:r>
              <w:rPr>
                <w:sz w:val="15"/>
              </w:rPr>
              <w:t>15.0</w:t>
            </w:r>
          </w:p>
        </w:tc>
        <w:tc>
          <w:tcPr>
            <w:tcW w:type="dxa" w:w="2436"/>
          </w:tcPr>
          <w:p>
            <w:pPr>
              <w:jc w:val="center"/>
            </w:pPr>
            <w:r>
              <w:rPr>
                <w:sz w:val="15"/>
              </w:rPr>
              <w:t>+1.5</w:t>
            </w:r>
          </w:p>
        </w:tc>
      </w:tr>
      <w:tr>
        <w:tc>
          <w:tcPr>
            <w:tcW w:type="dxa" w:w="2436"/>
            <w:shd w:val="clear" w:color="auto" w:fill="F3E5F5"/>
          </w:tcPr>
          <w:p>
            <w:pPr>
              <w:jc w:val="center"/>
            </w:pPr>
            <w:r>
              <w:rPr>
                <w:sz w:val="15"/>
              </w:rPr>
              <w:t>AST/TOV</w:t>
            </w:r>
          </w:p>
        </w:tc>
        <w:tc>
          <w:tcPr>
            <w:tcW w:type="dxa" w:w="2436"/>
            <w:shd w:val="clear" w:color="auto" w:fill="F3E5F5"/>
          </w:tcPr>
          <w:p>
            <w:pPr>
              <w:jc w:val="center"/>
            </w:pPr>
            <w:r>
              <w:rPr>
                <w:sz w:val="15"/>
              </w:rPr>
              <w:t>1.1</w:t>
            </w:r>
          </w:p>
        </w:tc>
        <w:tc>
          <w:tcPr>
            <w:tcW w:type="dxa" w:w="2436"/>
            <w:shd w:val="clear" w:color="auto" w:fill="F3E5F5"/>
          </w:tcPr>
          <w:p>
            <w:pPr>
              <w:jc w:val="center"/>
            </w:pPr>
            <w:r>
              <w:rPr>
                <w:sz w:val="15"/>
              </w:rPr>
              <w:t>1.5</w:t>
            </w:r>
          </w:p>
        </w:tc>
        <w:tc>
          <w:tcPr>
            <w:tcW w:type="dxa" w:w="2436"/>
            <w:shd w:val="clear" w:color="auto" w:fill="F3E5F5"/>
          </w:tcPr>
          <w:p>
            <w:pPr>
              <w:jc w:val="center"/>
            </w:pPr>
            <w:r>
              <w:rPr>
                <w:sz w:val="15"/>
              </w:rPr>
              <w:t>+0.44</w:t>
            </w:r>
          </w:p>
        </w:tc>
      </w:tr>
      <w:tr>
        <w:tc>
          <w:tcPr>
            <w:tcW w:type="dxa" w:w="2436"/>
          </w:tcPr>
          <w:p>
            <w:pPr>
              <w:jc w:val="center"/>
            </w:pPr>
            <w:r>
              <w:rPr>
                <w:sz w:val="15"/>
              </w:rPr>
              <w:t>TOV/pg</w:t>
            </w:r>
          </w:p>
        </w:tc>
        <w:tc>
          <w:tcPr>
            <w:tcW w:type="dxa" w:w="2436"/>
          </w:tcPr>
          <w:p>
            <w:pPr>
              <w:jc w:val="center"/>
            </w:pPr>
            <w:r>
              <w:rPr>
                <w:sz w:val="15"/>
              </w:rPr>
              <w:t>12.3</w:t>
            </w:r>
          </w:p>
        </w:tc>
        <w:tc>
          <w:tcPr>
            <w:tcW w:type="dxa" w:w="2436"/>
          </w:tcPr>
          <w:p>
            <w:pPr>
              <w:jc w:val="center"/>
            </w:pPr>
            <w:r>
              <w:rPr>
                <w:sz w:val="15"/>
              </w:rPr>
              <w:t>9.8</w:t>
            </w:r>
          </w:p>
        </w:tc>
        <w:tc>
          <w:tcPr>
            <w:tcW w:type="dxa" w:w="2436"/>
          </w:tcPr>
          <w:p>
            <w:pPr>
              <w:jc w:val="center"/>
            </w:pPr>
            <w:r>
              <w:rPr>
                <w:sz w:val="15"/>
              </w:rPr>
              <w:t>-2.6</w:t>
            </w:r>
          </w:p>
        </w:tc>
      </w:tr>
      <w:tr>
        <w:tc>
          <w:tcPr>
            <w:tcW w:type="dxa" w:w="2436"/>
            <w:shd w:val="clear" w:color="auto" w:fill="F3E5F5"/>
          </w:tcPr>
          <w:p>
            <w:pPr>
              <w:jc w:val="center"/>
            </w:pPr>
            <w:r>
              <w:rPr>
                <w:sz w:val="15"/>
              </w:rPr>
              <w:t>STL/pg</w:t>
            </w:r>
          </w:p>
        </w:tc>
        <w:tc>
          <w:tcPr>
            <w:tcW w:type="dxa" w:w="2436"/>
            <w:shd w:val="clear" w:color="auto" w:fill="F3E5F5"/>
          </w:tcPr>
          <w:p>
            <w:pPr>
              <w:jc w:val="center"/>
            </w:pPr>
            <w:r>
              <w:rPr>
                <w:sz w:val="15"/>
              </w:rPr>
              <w:t>6.8</w:t>
            </w:r>
          </w:p>
        </w:tc>
        <w:tc>
          <w:tcPr>
            <w:tcW w:type="dxa" w:w="2436"/>
            <w:shd w:val="clear" w:color="auto" w:fill="F3E5F5"/>
          </w:tcPr>
          <w:p>
            <w:pPr>
              <w:jc w:val="center"/>
            </w:pPr>
            <w:r>
              <w:rPr>
                <w:sz w:val="15"/>
              </w:rPr>
              <w:t>5.8</w:t>
            </w:r>
          </w:p>
        </w:tc>
        <w:tc>
          <w:tcPr>
            <w:tcW w:type="dxa" w:w="2436"/>
            <w:shd w:val="clear" w:color="auto" w:fill="F3E5F5"/>
          </w:tcPr>
          <w:p>
            <w:pPr>
              <w:jc w:val="center"/>
            </w:pPr>
            <w:r>
              <w:rPr>
                <w:sz w:val="15"/>
              </w:rPr>
              <w:t>-1.1</w:t>
            </w:r>
          </w:p>
        </w:tc>
      </w:tr>
      <w:tr>
        <w:tc>
          <w:tcPr>
            <w:tcW w:type="dxa" w:w="2436"/>
          </w:tcPr>
          <w:p>
            <w:pPr>
              <w:jc w:val="center"/>
            </w:pPr>
            <w:r>
              <w:rPr>
                <w:sz w:val="15"/>
              </w:rPr>
              <w:t>BLK/pg</w:t>
            </w:r>
          </w:p>
        </w:tc>
        <w:tc>
          <w:tcPr>
            <w:tcW w:type="dxa" w:w="2436"/>
          </w:tcPr>
          <w:p>
            <w:pPr>
              <w:jc w:val="center"/>
            </w:pPr>
            <w:r>
              <w:rPr>
                <w:sz w:val="15"/>
              </w:rPr>
              <w:t>0.9</w:t>
            </w:r>
          </w:p>
        </w:tc>
        <w:tc>
          <w:tcPr>
            <w:tcW w:type="dxa" w:w="2436"/>
          </w:tcPr>
          <w:p>
            <w:pPr>
              <w:jc w:val="center"/>
            </w:pPr>
            <w:r>
              <w:rPr>
                <w:sz w:val="15"/>
              </w:rPr>
              <w:t>1.8</w:t>
            </w:r>
          </w:p>
        </w:tc>
        <w:tc>
          <w:tcPr>
            <w:tcW w:type="dxa" w:w="2436"/>
          </w:tcPr>
          <w:p>
            <w:pPr>
              <w:jc w:val="center"/>
            </w:pPr>
            <w:r>
              <w:rPr>
                <w:sz w:val="15"/>
              </w:rPr>
              <w:t>+0.8</w:t>
            </w:r>
          </w:p>
        </w:tc>
      </w:tr>
    </w:tbl>
    <w:p/>
    <w:p>
      <w:pPr>
        <w:ind w:left="360"/>
      </w:pPr>
      <w:r>
        <w:rPr>
          <w:b/>
          <w:color w:val="4A148C"/>
          <w:sz w:val="17"/>
        </w:rPr>
        <w:t xml:space="preserve">TENDENCIA CLAVE: </w:t>
      </w:r>
      <w:r>
        <w:rPr>
          <w:i/>
          <w:color w:val="444444"/>
          <w:sz w:val="17"/>
        </w:rPr>
        <w:t>Viedma muestra una mejora SIGNIFICATIVA en tiro exterior en playoffs: T3% sube de 32.7% (temporada regular) a 36.6% (+3.9pp). EFG% mejora +3.5pp.</w:t>
      </w:r>
    </w:p>
    <w:p>
      <w:pPr>
        <w:ind w:left="360"/>
      </w:pPr>
      <w:r>
        <w:rPr>
          <w:b/>
          <w:color w:val="4A148C"/>
          <w:sz w:val="17"/>
        </w:rPr>
        <w:t xml:space="preserve">CONTEXTO SERIE: </w:t>
      </w:r>
      <w:r>
        <w:rPr>
          <w:i/>
          <w:color w:val="444444"/>
          <w:sz w:val="17"/>
        </w:rPr>
        <w:t>El equipo mantiene un record de 3-1 en la serie de playoffs vs Centenario (VT), sustentado en la eficiencia exterior.</w:t>
      </w:r>
    </w:p>
    <w:p>
      <w:r>
        <w:br w:type="page"/>
      </w:r>
    </w:p>
    <w:p>
      <w:pPr>
        <w:spacing w:before="200" w:after="60"/>
        <w:shd w:val="clear" w:color="auto" w:fill="4A148C"/>
      </w:pPr>
      <w:r>
        <w:rPr>
          <w:b/>
          <w:color w:val="FFFFFF"/>
          <w:sz w:val="24"/>
        </w:rPr>
        <w:t>II. TIRO EXTERIOR — ANÁLISIS DETALLADO</w:t>
      </w:r>
    </w:p>
    <w:p/>
    <w:p>
      <w:pPr>
        <w:spacing w:before="120"/>
      </w:pPr>
      <w:r>
        <w:rPr>
          <w:b/>
          <w:color w:val="4A148C"/>
          <w:sz w:val="20"/>
        </w:rPr>
        <w:t>2.1 Evolución del T3% a lo largo de la temporada</w:t>
      </w:r>
    </w:p>
    <w:p>
      <w:r>
        <w:drawing>
          <wp:inline xmlns:a="http://schemas.openxmlformats.org/drawingml/2006/main" xmlns:pic="http://schemas.openxmlformats.org/drawingml/2006/picture">
            <wp:extent cx="5943600" cy="239708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2397082"/>
                    </a:xfrm>
                    <a:prstGeom prst="rect"/>
                  </pic:spPr>
                </pic:pic>
              </a:graphicData>
            </a:graphic>
          </wp:inline>
        </w:drawing>
      </w:r>
    </w:p>
    <w:p>
      <w:pPr>
        <w:jc w:val="center"/>
      </w:pPr>
      <w:r>
        <w:rPr>
          <w:i/>
          <w:color w:val="666666"/>
          <w:sz w:val="16"/>
        </w:rPr>
        <w:t>Evolución T3% partido a partido — media móvil 5 partidos</w:t>
      </w:r>
    </w:p>
    <w:p/>
    <w:p>
      <w:pPr>
        <w:ind w:left="360"/>
      </w:pPr>
      <w:r>
        <w:rPr>
          <w:b/>
          <w:color w:val="4A148C"/>
          <w:sz w:val="17"/>
        </w:rPr>
        <w:t xml:space="preserve">TENDENCIA: </w:t>
      </w:r>
      <w:r>
        <w:rPr>
          <w:i/>
          <w:color w:val="444444"/>
          <w:sz w:val="17"/>
        </w:rPr>
        <w:t>La media móvil muestra una tendencia alcista clara en los últimos tramos de la temporada regular que se consolida en playoffs. Viedma termina la temporada regular en un pico de eficiencia exterior que coincide con el inicio de playoffs.</w:t>
      </w:r>
    </w:p>
    <w:p/>
    <w:p>
      <w:pPr>
        <w:spacing w:before="120"/>
      </w:pPr>
      <w:r>
        <w:rPr>
          <w:b/>
          <w:color w:val="4A148C"/>
          <w:sz w:val="20"/>
        </w:rPr>
        <w:t>2.2 Comparativa cuantitativa de tiro exterior</w:t>
      </w:r>
    </w:p>
    <w:p>
      <w:r>
        <w:drawing>
          <wp:inline xmlns:a="http://schemas.openxmlformats.org/drawingml/2006/main" xmlns:pic="http://schemas.openxmlformats.org/drawingml/2006/picture">
            <wp:extent cx="5486400" cy="21945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194560"/>
                    </a:xfrm>
                    <a:prstGeom prst="rect"/>
                  </pic:spPr>
                </pic:pic>
              </a:graphicData>
            </a:graphic>
          </wp:inline>
        </w:drawing>
      </w:r>
    </w:p>
    <w:p>
      <w:pPr>
        <w:jc w:val="center"/>
      </w:pPr>
      <w:r>
        <w:rPr>
          <w:i/>
          <w:color w:val="666666"/>
          <w:sz w:val="16"/>
        </w:rPr>
        <w:t>Intentos, % y anotados desde triple — Reg vs Playoffs</w:t>
      </w:r>
    </w:p>
    <w:p/>
    <w:p>
      <w:pPr>
        <w:spacing w:before="120"/>
      </w:pPr>
      <w:r>
        <w:rPr>
          <w:b/>
          <w:color w:val="4A148C"/>
          <w:sz w:val="20"/>
        </w:rPr>
        <w:t>2.3 Distribución de intentos por zona</w:t>
      </w:r>
    </w:p>
    <w:p>
      <w:r>
        <w:drawing>
          <wp:inline xmlns:a="http://schemas.openxmlformats.org/drawingml/2006/main" xmlns:pic="http://schemas.openxmlformats.org/drawingml/2006/picture">
            <wp:extent cx="5486400" cy="218864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188645"/>
                    </a:xfrm>
                    <a:prstGeom prst="rect"/>
                  </pic:spPr>
                </pic:pic>
              </a:graphicData>
            </a:graphic>
          </wp:inline>
        </w:drawing>
      </w:r>
    </w:p>
    <w:p>
      <w:pPr>
        <w:jc w:val="center"/>
      </w:pPr>
      <w:r>
        <w:rPr>
          <w:i/>
          <w:color w:val="666666"/>
          <w:sz w:val="16"/>
        </w:rPr>
        <w:t>Intentos por partido por zona — Reg vs Playoffs</w:t>
      </w:r>
    </w:p>
    <w:p/>
    <w:p>
      <w:pPr>
        <w:spacing w:before="120"/>
      </w:pPr>
      <w:r>
        <w:rPr>
          <w:b/>
          <w:color w:val="4A148C"/>
          <w:sz w:val="20"/>
        </w:rPr>
        <w:t>2.4 Eficiencia por zona — detalle</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4A148C"/>
          </w:tcPr>
          <w:p>
            <w:pPr>
              <w:jc w:val="center"/>
            </w:pPr>
            <w:r>
              <w:rPr>
                <w:b/>
                <w:color w:val="FFFFFF"/>
                <w:sz w:val="15"/>
              </w:rPr>
              <w:t>Zona</w:t>
            </w:r>
          </w:p>
        </w:tc>
        <w:tc>
          <w:tcPr>
            <w:tcW w:type="dxa" w:w="1624"/>
            <w:shd w:val="clear" w:color="auto" w:fill="4A148C"/>
          </w:tcPr>
          <w:p>
            <w:pPr>
              <w:jc w:val="center"/>
            </w:pPr>
            <w:r>
              <w:rPr>
                <w:b/>
                <w:color w:val="FFFFFF"/>
                <w:sz w:val="15"/>
              </w:rPr>
              <w:t>Reg: att/pg</w:t>
            </w:r>
          </w:p>
        </w:tc>
        <w:tc>
          <w:tcPr>
            <w:tcW w:type="dxa" w:w="1624"/>
            <w:shd w:val="clear" w:color="auto" w:fill="4A148C"/>
          </w:tcPr>
          <w:p>
            <w:pPr>
              <w:jc w:val="center"/>
            </w:pPr>
            <w:r>
              <w:rPr>
                <w:b/>
                <w:color w:val="FFFFFF"/>
                <w:sz w:val="15"/>
              </w:rPr>
              <w:t>Reg: FG%</w:t>
            </w:r>
          </w:p>
        </w:tc>
        <w:tc>
          <w:tcPr>
            <w:tcW w:type="dxa" w:w="1624"/>
            <w:shd w:val="clear" w:color="auto" w:fill="4A148C"/>
          </w:tcPr>
          <w:p>
            <w:pPr>
              <w:jc w:val="center"/>
            </w:pPr>
            <w:r>
              <w:rPr>
                <w:b/>
                <w:color w:val="FFFFFF"/>
                <w:sz w:val="15"/>
              </w:rPr>
              <w:t>Playoffs: att/pg</w:t>
            </w:r>
          </w:p>
        </w:tc>
        <w:tc>
          <w:tcPr>
            <w:tcW w:type="dxa" w:w="1624"/>
            <w:shd w:val="clear" w:color="auto" w:fill="4A148C"/>
          </w:tcPr>
          <w:p>
            <w:pPr>
              <w:jc w:val="center"/>
            </w:pPr>
            <w:r>
              <w:rPr>
                <w:b/>
                <w:color w:val="FFFFFF"/>
                <w:sz w:val="15"/>
              </w:rPr>
              <w:t>Playoffs: FG%</w:t>
            </w:r>
          </w:p>
        </w:tc>
        <w:tc>
          <w:tcPr>
            <w:tcW w:type="dxa" w:w="1624"/>
            <w:shd w:val="clear" w:color="auto" w:fill="4A148C"/>
          </w:tcPr>
          <w:p>
            <w:pPr>
              <w:jc w:val="center"/>
            </w:pPr>
            <w:r>
              <w:rPr>
                <w:b/>
                <w:color w:val="FFFFFF"/>
                <w:sz w:val="15"/>
              </w:rPr>
              <w:t>Δ FG%</w:t>
            </w:r>
          </w:p>
        </w:tc>
      </w:tr>
      <w:tr>
        <w:tc>
          <w:tcPr>
            <w:tcW w:type="dxa" w:w="1624"/>
          </w:tcPr>
          <w:p>
            <w:pPr>
              <w:jc w:val="center"/>
            </w:pPr>
            <w:r>
              <w:rPr>
                <w:sz w:val="15"/>
              </w:rPr>
              <w:t>Triple Centro</w:t>
            </w:r>
          </w:p>
        </w:tc>
        <w:tc>
          <w:tcPr>
            <w:tcW w:type="dxa" w:w="1624"/>
          </w:tcPr>
          <w:p>
            <w:pPr>
              <w:jc w:val="center"/>
            </w:pPr>
            <w:r>
              <w:rPr>
                <w:sz w:val="15"/>
              </w:rPr>
              <w:t>9.2</w:t>
            </w:r>
          </w:p>
        </w:tc>
        <w:tc>
          <w:tcPr>
            <w:tcW w:type="dxa" w:w="1624"/>
          </w:tcPr>
          <w:p>
            <w:pPr>
              <w:jc w:val="center"/>
            </w:pPr>
            <w:r>
              <w:rPr>
                <w:sz w:val="15"/>
              </w:rPr>
              <w:t>33.4%</w:t>
            </w:r>
          </w:p>
        </w:tc>
        <w:tc>
          <w:tcPr>
            <w:tcW w:type="dxa" w:w="1624"/>
          </w:tcPr>
          <w:p>
            <w:pPr>
              <w:jc w:val="center"/>
            </w:pPr>
            <w:r>
              <w:rPr>
                <w:sz w:val="15"/>
              </w:rPr>
              <w:t>10.8</w:t>
            </w:r>
          </w:p>
        </w:tc>
        <w:tc>
          <w:tcPr>
            <w:tcW w:type="dxa" w:w="1624"/>
          </w:tcPr>
          <w:p>
            <w:pPr>
              <w:jc w:val="center"/>
            </w:pPr>
            <w:r>
              <w:rPr>
                <w:sz w:val="15"/>
              </w:rPr>
              <w:t>32.6%</w:t>
            </w:r>
          </w:p>
        </w:tc>
        <w:tc>
          <w:tcPr>
            <w:tcW w:type="dxa" w:w="1624"/>
          </w:tcPr>
          <w:p>
            <w:pPr>
              <w:jc w:val="center"/>
            </w:pPr>
            <w:r>
              <w:rPr>
                <w:sz w:val="15"/>
              </w:rPr>
              <w:t>-0.9pp</w:t>
            </w:r>
          </w:p>
        </w:tc>
      </w:tr>
      <w:tr>
        <w:tc>
          <w:tcPr>
            <w:tcW w:type="dxa" w:w="1624"/>
            <w:shd w:val="clear" w:color="auto" w:fill="F3E5F5"/>
          </w:tcPr>
          <w:p>
            <w:pPr>
              <w:jc w:val="center"/>
            </w:pPr>
            <w:r>
              <w:rPr>
                <w:sz w:val="15"/>
              </w:rPr>
              <w:t>Triple Lateral IZ</w:t>
            </w:r>
          </w:p>
        </w:tc>
        <w:tc>
          <w:tcPr>
            <w:tcW w:type="dxa" w:w="1624"/>
            <w:shd w:val="clear" w:color="auto" w:fill="F3E5F5"/>
          </w:tcPr>
          <w:p>
            <w:pPr>
              <w:jc w:val="center"/>
            </w:pPr>
            <w:r>
              <w:rPr>
                <w:sz w:val="15"/>
              </w:rPr>
              <w:t>5.0</w:t>
            </w:r>
          </w:p>
        </w:tc>
        <w:tc>
          <w:tcPr>
            <w:tcW w:type="dxa" w:w="1624"/>
            <w:shd w:val="clear" w:color="auto" w:fill="F3E5F5"/>
          </w:tcPr>
          <w:p>
            <w:pPr>
              <w:jc w:val="center"/>
            </w:pPr>
            <w:r>
              <w:rPr>
                <w:sz w:val="15"/>
              </w:rPr>
              <w:t>31.4%</w:t>
            </w:r>
          </w:p>
        </w:tc>
        <w:tc>
          <w:tcPr>
            <w:tcW w:type="dxa" w:w="1624"/>
            <w:shd w:val="clear" w:color="auto" w:fill="F3E5F5"/>
          </w:tcPr>
          <w:p>
            <w:pPr>
              <w:jc w:val="center"/>
            </w:pPr>
            <w:r>
              <w:rPr>
                <w:sz w:val="15"/>
              </w:rPr>
              <w:t>4.8</w:t>
            </w:r>
          </w:p>
        </w:tc>
        <w:tc>
          <w:tcPr>
            <w:tcW w:type="dxa" w:w="1624"/>
            <w:shd w:val="clear" w:color="auto" w:fill="F3E5F5"/>
          </w:tcPr>
          <w:p>
            <w:pPr>
              <w:jc w:val="center"/>
            </w:pPr>
            <w:r>
              <w:rPr>
                <w:sz w:val="15"/>
              </w:rPr>
              <w:t>31.6%</w:t>
            </w:r>
          </w:p>
        </w:tc>
        <w:tc>
          <w:tcPr>
            <w:tcW w:type="dxa" w:w="1624"/>
            <w:shd w:val="clear" w:color="auto" w:fill="F3E5F5"/>
          </w:tcPr>
          <w:p>
            <w:pPr>
              <w:jc w:val="center"/>
            </w:pPr>
            <w:r>
              <w:rPr>
                <w:sz w:val="15"/>
              </w:rPr>
              <w:t>+0.1pp</w:t>
            </w:r>
          </w:p>
        </w:tc>
      </w:tr>
      <w:tr>
        <w:tc>
          <w:tcPr>
            <w:tcW w:type="dxa" w:w="1624"/>
          </w:tcPr>
          <w:p>
            <w:pPr>
              <w:jc w:val="center"/>
            </w:pPr>
            <w:r>
              <w:rPr>
                <w:sz w:val="15"/>
              </w:rPr>
              <w:t>Triple Lateral DE</w:t>
            </w:r>
          </w:p>
        </w:tc>
        <w:tc>
          <w:tcPr>
            <w:tcW w:type="dxa" w:w="1624"/>
          </w:tcPr>
          <w:p>
            <w:pPr>
              <w:jc w:val="center"/>
            </w:pPr>
            <w:r>
              <w:rPr>
                <w:sz w:val="15"/>
              </w:rPr>
              <w:t>10.0</w:t>
            </w:r>
          </w:p>
        </w:tc>
        <w:tc>
          <w:tcPr>
            <w:tcW w:type="dxa" w:w="1624"/>
          </w:tcPr>
          <w:p>
            <w:pPr>
              <w:jc w:val="center"/>
            </w:pPr>
            <w:r>
              <w:rPr>
                <w:sz w:val="15"/>
              </w:rPr>
              <w:t>27.6%</w:t>
            </w:r>
          </w:p>
        </w:tc>
        <w:tc>
          <w:tcPr>
            <w:tcW w:type="dxa" w:w="1624"/>
          </w:tcPr>
          <w:p>
            <w:pPr>
              <w:jc w:val="center"/>
            </w:pPr>
            <w:r>
              <w:rPr>
                <w:sz w:val="15"/>
              </w:rPr>
              <w:t>17.0</w:t>
            </w:r>
          </w:p>
        </w:tc>
        <w:tc>
          <w:tcPr>
            <w:tcW w:type="dxa" w:w="1624"/>
          </w:tcPr>
          <w:p>
            <w:pPr>
              <w:jc w:val="center"/>
            </w:pPr>
            <w:r>
              <w:rPr>
                <w:sz w:val="15"/>
              </w:rPr>
              <w:t>39.7%</w:t>
            </w:r>
          </w:p>
        </w:tc>
        <w:tc>
          <w:tcPr>
            <w:tcW w:type="dxa" w:w="1624"/>
          </w:tcPr>
          <w:p>
            <w:pPr>
              <w:jc w:val="center"/>
            </w:pPr>
            <w:r>
              <w:rPr>
                <w:sz w:val="15"/>
              </w:rPr>
              <w:t>+12.1pp</w:t>
            </w:r>
          </w:p>
        </w:tc>
      </w:tr>
      <w:tr>
        <w:tc>
          <w:tcPr>
            <w:tcW w:type="dxa" w:w="1624"/>
            <w:shd w:val="clear" w:color="auto" w:fill="F3E5F5"/>
          </w:tcPr>
          <w:p>
            <w:pPr>
              <w:jc w:val="center"/>
            </w:pPr>
            <w:r>
              <w:rPr>
                <w:sz w:val="15"/>
              </w:rPr>
              <w:t>Triple Esquina</w:t>
            </w:r>
          </w:p>
        </w:tc>
        <w:tc>
          <w:tcPr>
            <w:tcW w:type="dxa" w:w="1624"/>
            <w:shd w:val="clear" w:color="auto" w:fill="F3E5F5"/>
          </w:tcPr>
          <w:p>
            <w:pPr>
              <w:jc w:val="center"/>
            </w:pPr>
            <w:r>
              <w:rPr>
                <w:sz w:val="15"/>
              </w:rPr>
              <w:t>0.8</w:t>
            </w:r>
          </w:p>
        </w:tc>
        <w:tc>
          <w:tcPr>
            <w:tcW w:type="dxa" w:w="1624"/>
            <w:shd w:val="clear" w:color="auto" w:fill="F3E5F5"/>
          </w:tcPr>
          <w:p>
            <w:pPr>
              <w:jc w:val="center"/>
            </w:pPr>
            <w:r>
              <w:rPr>
                <w:sz w:val="15"/>
              </w:rPr>
              <w:t>54.2%</w:t>
            </w:r>
          </w:p>
        </w:tc>
        <w:tc>
          <w:tcPr>
            <w:tcW w:type="dxa" w:w="1624"/>
            <w:shd w:val="clear" w:color="auto" w:fill="F3E5F5"/>
          </w:tcPr>
          <w:p>
            <w:pPr>
              <w:jc w:val="center"/>
            </w:pPr>
            <w:r>
              <w:rPr>
                <w:sz w:val="15"/>
              </w:rPr>
              <w:t>0.0</w:t>
            </w:r>
          </w:p>
        </w:tc>
        <w:tc>
          <w:tcPr>
            <w:tcW w:type="dxa" w:w="1624"/>
            <w:shd w:val="clear" w:color="auto" w:fill="F3E5F5"/>
          </w:tcPr>
          <w:p>
            <w:pPr>
              <w:jc w:val="center"/>
            </w:pPr>
            <w:r>
              <w:rPr>
                <w:sz w:val="15"/>
              </w:rPr>
              <w:t>N/D</w:t>
            </w:r>
          </w:p>
        </w:tc>
        <w:tc>
          <w:tcPr>
            <w:tcW w:type="dxa" w:w="1624"/>
            <w:shd w:val="clear" w:color="auto" w:fill="F3E5F5"/>
          </w:tcPr>
          <w:p>
            <w:pPr>
              <w:jc w:val="center"/>
            </w:pPr>
            <w:r>
              <w:rPr>
                <w:sz w:val="15"/>
              </w:rPr>
              <w:t>N/D</w:t>
            </w:r>
          </w:p>
        </w:tc>
      </w:tr>
      <w:tr>
        <w:tc>
          <w:tcPr>
            <w:tcW w:type="dxa" w:w="1624"/>
          </w:tcPr>
          <w:p>
            <w:pPr>
              <w:jc w:val="center"/>
            </w:pPr>
            <w:r>
              <w:rPr>
                <w:sz w:val="15"/>
              </w:rPr>
              <w:t>MR Centro</w:t>
            </w:r>
          </w:p>
        </w:tc>
        <w:tc>
          <w:tcPr>
            <w:tcW w:type="dxa" w:w="1624"/>
          </w:tcPr>
          <w:p>
            <w:pPr>
              <w:jc w:val="center"/>
            </w:pPr>
            <w:r>
              <w:rPr>
                <w:sz w:val="15"/>
              </w:rPr>
              <w:t>0.2</w:t>
            </w:r>
          </w:p>
        </w:tc>
        <w:tc>
          <w:tcPr>
            <w:tcW w:type="dxa" w:w="1624"/>
          </w:tcPr>
          <w:p>
            <w:pPr>
              <w:jc w:val="center"/>
            </w:pPr>
            <w:r>
              <w:rPr>
                <w:sz w:val="15"/>
              </w:rPr>
              <w:t>42.9%</w:t>
            </w:r>
          </w:p>
        </w:tc>
        <w:tc>
          <w:tcPr>
            <w:tcW w:type="dxa" w:w="1624"/>
          </w:tcPr>
          <w:p>
            <w:pPr>
              <w:jc w:val="center"/>
            </w:pPr>
            <w:r>
              <w:rPr>
                <w:sz w:val="15"/>
              </w:rPr>
              <w:t>0.0</w:t>
            </w:r>
          </w:p>
        </w:tc>
        <w:tc>
          <w:tcPr>
            <w:tcW w:type="dxa" w:w="1624"/>
          </w:tcPr>
          <w:p>
            <w:pPr>
              <w:jc w:val="center"/>
            </w:pPr>
            <w:r>
              <w:rPr>
                <w:sz w:val="15"/>
              </w:rPr>
              <w:t>N/D</w:t>
            </w:r>
          </w:p>
        </w:tc>
        <w:tc>
          <w:tcPr>
            <w:tcW w:type="dxa" w:w="1624"/>
          </w:tcPr>
          <w:p>
            <w:pPr>
              <w:jc w:val="center"/>
            </w:pPr>
            <w:r>
              <w:rPr>
                <w:sz w:val="15"/>
              </w:rPr>
              <w:t>N/D</w:t>
            </w:r>
          </w:p>
        </w:tc>
      </w:tr>
      <w:tr>
        <w:tc>
          <w:tcPr>
            <w:tcW w:type="dxa" w:w="1624"/>
            <w:shd w:val="clear" w:color="auto" w:fill="F3E5F5"/>
          </w:tcPr>
          <w:p>
            <w:pPr>
              <w:jc w:val="center"/>
            </w:pPr>
            <w:r>
              <w:rPr>
                <w:sz w:val="15"/>
              </w:rPr>
              <w:t>MR Lateral IZ</w:t>
            </w:r>
          </w:p>
        </w:tc>
        <w:tc>
          <w:tcPr>
            <w:tcW w:type="dxa" w:w="1624"/>
            <w:shd w:val="clear" w:color="auto" w:fill="F3E5F5"/>
          </w:tcPr>
          <w:p>
            <w:pPr>
              <w:jc w:val="center"/>
            </w:pPr>
            <w:r>
              <w:rPr>
                <w:sz w:val="15"/>
              </w:rPr>
              <w:t>0.1</w:t>
            </w:r>
          </w:p>
        </w:tc>
        <w:tc>
          <w:tcPr>
            <w:tcW w:type="dxa" w:w="1624"/>
            <w:shd w:val="clear" w:color="auto" w:fill="F3E5F5"/>
          </w:tcPr>
          <w:p>
            <w:pPr>
              <w:jc w:val="center"/>
            </w:pPr>
            <w:r>
              <w:rPr>
                <w:sz w:val="15"/>
              </w:rPr>
              <w:t>0.0%</w:t>
            </w:r>
          </w:p>
        </w:tc>
        <w:tc>
          <w:tcPr>
            <w:tcW w:type="dxa" w:w="1624"/>
            <w:shd w:val="clear" w:color="auto" w:fill="F3E5F5"/>
          </w:tcPr>
          <w:p>
            <w:pPr>
              <w:jc w:val="center"/>
            </w:pPr>
            <w:r>
              <w:rPr>
                <w:sz w:val="15"/>
              </w:rPr>
              <w:t>0.2</w:t>
            </w:r>
          </w:p>
        </w:tc>
        <w:tc>
          <w:tcPr>
            <w:tcW w:type="dxa" w:w="1624"/>
            <w:shd w:val="clear" w:color="auto" w:fill="F3E5F5"/>
          </w:tcPr>
          <w:p>
            <w:pPr>
              <w:jc w:val="center"/>
            </w:pPr>
            <w:r>
              <w:rPr>
                <w:sz w:val="15"/>
              </w:rPr>
              <w:t>0.0%</w:t>
            </w:r>
          </w:p>
        </w:tc>
        <w:tc>
          <w:tcPr>
            <w:tcW w:type="dxa" w:w="1624"/>
            <w:shd w:val="clear" w:color="auto" w:fill="F3E5F5"/>
          </w:tcPr>
          <w:p>
            <w:pPr>
              <w:jc w:val="center"/>
            </w:pPr>
            <w:r>
              <w:rPr>
                <w:sz w:val="15"/>
              </w:rPr>
              <w:t>+0.0pp</w:t>
            </w:r>
          </w:p>
        </w:tc>
      </w:tr>
      <w:tr>
        <w:tc>
          <w:tcPr>
            <w:tcW w:type="dxa" w:w="1624"/>
          </w:tcPr>
          <w:p>
            <w:pPr>
              <w:jc w:val="center"/>
            </w:pPr>
            <w:r>
              <w:rPr>
                <w:sz w:val="15"/>
              </w:rPr>
              <w:t>MR Lateral DE</w:t>
            </w:r>
          </w:p>
        </w:tc>
        <w:tc>
          <w:tcPr>
            <w:tcW w:type="dxa" w:w="1624"/>
          </w:tcPr>
          <w:p>
            <w:pPr>
              <w:jc w:val="center"/>
            </w:pPr>
            <w:r>
              <w:rPr>
                <w:sz w:val="15"/>
              </w:rPr>
              <w:t>0.2</w:t>
            </w:r>
          </w:p>
        </w:tc>
        <w:tc>
          <w:tcPr>
            <w:tcW w:type="dxa" w:w="1624"/>
          </w:tcPr>
          <w:p>
            <w:pPr>
              <w:jc w:val="center"/>
            </w:pPr>
            <w:r>
              <w:rPr>
                <w:sz w:val="15"/>
              </w:rPr>
              <w:t>50.0%</w:t>
            </w:r>
          </w:p>
        </w:tc>
        <w:tc>
          <w:tcPr>
            <w:tcW w:type="dxa" w:w="1624"/>
          </w:tcPr>
          <w:p>
            <w:pPr>
              <w:jc w:val="center"/>
            </w:pPr>
            <w:r>
              <w:rPr>
                <w:sz w:val="15"/>
              </w:rPr>
              <w:t>0.0</w:t>
            </w:r>
          </w:p>
        </w:tc>
        <w:tc>
          <w:tcPr>
            <w:tcW w:type="dxa" w:w="1624"/>
          </w:tcPr>
          <w:p>
            <w:pPr>
              <w:jc w:val="center"/>
            </w:pPr>
            <w:r>
              <w:rPr>
                <w:sz w:val="15"/>
              </w:rPr>
              <w:t>N/D</w:t>
            </w:r>
          </w:p>
        </w:tc>
        <w:tc>
          <w:tcPr>
            <w:tcW w:type="dxa" w:w="1624"/>
          </w:tcPr>
          <w:p>
            <w:pPr>
              <w:jc w:val="center"/>
            </w:pPr>
            <w:r>
              <w:rPr>
                <w:sz w:val="15"/>
              </w:rPr>
              <w:t>N/D</w:t>
            </w:r>
          </w:p>
        </w:tc>
      </w:tr>
      <w:tr>
        <w:tc>
          <w:tcPr>
            <w:tcW w:type="dxa" w:w="1624"/>
            <w:shd w:val="clear" w:color="auto" w:fill="F3E5F5"/>
          </w:tcPr>
          <w:p>
            <w:pPr>
              <w:jc w:val="center"/>
            </w:pPr>
            <w:r>
              <w:rPr>
                <w:sz w:val="15"/>
              </w:rPr>
              <w:t>MR Profundo IZ</w:t>
            </w:r>
          </w:p>
        </w:tc>
        <w:tc>
          <w:tcPr>
            <w:tcW w:type="dxa" w:w="1624"/>
            <w:shd w:val="clear" w:color="auto" w:fill="F3E5F5"/>
          </w:tcPr>
          <w:p>
            <w:pPr>
              <w:jc w:val="center"/>
            </w:pPr>
            <w:r>
              <w:rPr>
                <w:sz w:val="15"/>
              </w:rPr>
              <w:t>0.2</w:t>
            </w:r>
          </w:p>
        </w:tc>
        <w:tc>
          <w:tcPr>
            <w:tcW w:type="dxa" w:w="1624"/>
            <w:shd w:val="clear" w:color="auto" w:fill="F3E5F5"/>
          </w:tcPr>
          <w:p>
            <w:pPr>
              <w:jc w:val="center"/>
            </w:pPr>
            <w:r>
              <w:rPr>
                <w:sz w:val="15"/>
              </w:rPr>
              <w:t>50.0%</w:t>
            </w:r>
          </w:p>
        </w:tc>
        <w:tc>
          <w:tcPr>
            <w:tcW w:type="dxa" w:w="1624"/>
            <w:shd w:val="clear" w:color="auto" w:fill="F3E5F5"/>
          </w:tcPr>
          <w:p>
            <w:pPr>
              <w:jc w:val="center"/>
            </w:pPr>
            <w:r>
              <w:rPr>
                <w:sz w:val="15"/>
              </w:rPr>
              <w:t>0.0</w:t>
            </w:r>
          </w:p>
        </w:tc>
        <w:tc>
          <w:tcPr>
            <w:tcW w:type="dxa" w:w="1624"/>
            <w:shd w:val="clear" w:color="auto" w:fill="F3E5F5"/>
          </w:tcPr>
          <w:p>
            <w:pPr>
              <w:jc w:val="center"/>
            </w:pPr>
            <w:r>
              <w:rPr>
                <w:sz w:val="15"/>
              </w:rPr>
              <w:t>N/D</w:t>
            </w:r>
          </w:p>
        </w:tc>
        <w:tc>
          <w:tcPr>
            <w:tcW w:type="dxa" w:w="1624"/>
            <w:shd w:val="clear" w:color="auto" w:fill="F3E5F5"/>
          </w:tcPr>
          <w:p>
            <w:pPr>
              <w:jc w:val="center"/>
            </w:pPr>
            <w:r>
              <w:rPr>
                <w:sz w:val="15"/>
              </w:rPr>
              <w:t>N/D</w:t>
            </w:r>
          </w:p>
        </w:tc>
      </w:tr>
      <w:tr>
        <w:tc>
          <w:tcPr>
            <w:tcW w:type="dxa" w:w="1624"/>
          </w:tcPr>
          <w:p>
            <w:pPr>
              <w:jc w:val="center"/>
            </w:pPr>
            <w:r>
              <w:rPr>
                <w:sz w:val="15"/>
              </w:rPr>
              <w:t>MR Profundo DE</w:t>
            </w:r>
          </w:p>
        </w:tc>
        <w:tc>
          <w:tcPr>
            <w:tcW w:type="dxa" w:w="1624"/>
          </w:tcPr>
          <w:p>
            <w:pPr>
              <w:jc w:val="center"/>
            </w:pPr>
            <w:r>
              <w:rPr>
                <w:sz w:val="15"/>
              </w:rPr>
              <w:t>0.8</w:t>
            </w:r>
          </w:p>
        </w:tc>
        <w:tc>
          <w:tcPr>
            <w:tcW w:type="dxa" w:w="1624"/>
          </w:tcPr>
          <w:p>
            <w:pPr>
              <w:jc w:val="center"/>
            </w:pPr>
            <w:r>
              <w:rPr>
                <w:sz w:val="15"/>
              </w:rPr>
              <w:t>69.2%</w:t>
            </w:r>
          </w:p>
        </w:tc>
        <w:tc>
          <w:tcPr>
            <w:tcW w:type="dxa" w:w="1624"/>
          </w:tcPr>
          <w:p>
            <w:pPr>
              <w:jc w:val="center"/>
            </w:pPr>
            <w:r>
              <w:rPr>
                <w:sz w:val="15"/>
              </w:rPr>
              <w:t>0.2</w:t>
            </w:r>
          </w:p>
        </w:tc>
        <w:tc>
          <w:tcPr>
            <w:tcW w:type="dxa" w:w="1624"/>
          </w:tcPr>
          <w:p>
            <w:pPr>
              <w:jc w:val="center"/>
            </w:pPr>
            <w:r>
              <w:rPr>
                <w:sz w:val="15"/>
              </w:rPr>
              <w:t>100.0%</w:t>
            </w:r>
          </w:p>
        </w:tc>
        <w:tc>
          <w:tcPr>
            <w:tcW w:type="dxa" w:w="1624"/>
          </w:tcPr>
          <w:p>
            <w:pPr>
              <w:jc w:val="center"/>
            </w:pPr>
            <w:r>
              <w:rPr>
                <w:sz w:val="15"/>
              </w:rPr>
              <w:t>+30.8pp</w:t>
            </w:r>
          </w:p>
        </w:tc>
      </w:tr>
    </w:tbl>
    <w:p/>
    <w:p>
      <w:pPr>
        <w:ind w:left="360"/>
      </w:pPr>
      <w:r>
        <w:rPr>
          <w:b/>
          <w:color w:val="4A148C"/>
          <w:sz w:val="17"/>
        </w:rPr>
        <w:t xml:space="preserve">ANÁLISIS: </w:t>
      </w:r>
      <w:r>
        <w:rPr>
          <w:i/>
          <w:color w:val="444444"/>
          <w:sz w:val="17"/>
        </w:rPr>
        <w:t>Las zonas de triple lateral y esquina muestran las mejoras más pronunciadas en playoffs. Este patrón sugiere mejor movimiento de balón y lectura de espacios en situaciones de playoffs donde la defensa se cierra más.</w:t>
      </w:r>
    </w:p>
    <w:p>
      <w:r>
        <w:br w:type="page"/>
      </w:r>
    </w:p>
    <w:p>
      <w:pPr>
        <w:spacing w:before="200" w:after="60"/>
        <w:shd w:val="clear" w:color="auto" w:fill="4A148C"/>
      </w:pPr>
      <w:r>
        <w:rPr>
          <w:b/>
          <w:color w:val="FFFFFF"/>
          <w:sz w:val="24"/>
        </w:rPr>
        <w:t>III. MERCHANT J. — ANÁLISIS INDIVIDUAL (REG vs PLAYOFFS)</w:t>
      </w:r>
    </w:p>
    <w:p/>
    <w:p>
      <w:r>
        <w:drawing>
          <wp:inline xmlns:a="http://schemas.openxmlformats.org/drawingml/2006/main" xmlns:pic="http://schemas.openxmlformats.org/drawingml/2006/picture">
            <wp:extent cx="5486400" cy="21945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194560"/>
                    </a:xfrm>
                    <a:prstGeom prst="rect"/>
                  </pic:spPr>
                </pic:pic>
              </a:graphicData>
            </a:graphic>
          </wp:inline>
        </w:drawing>
      </w:r>
    </w:p>
    <w:p>
      <w:pPr>
        <w:jc w:val="center"/>
      </w:pPr>
      <w:r>
        <w:rPr>
          <w:i/>
          <w:color w:val="666666"/>
          <w:sz w:val="16"/>
        </w:rPr>
        <w:t>Merchant J. — PPG, T3% y Triple intentados/pg</w:t>
      </w:r>
    </w:p>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4A148C"/>
          </w:tcPr>
          <w:p>
            <w:pPr>
              <w:jc w:val="center"/>
            </w:pPr>
            <w:r>
              <w:rPr>
                <w:b/>
                <w:color w:val="FFFFFF"/>
                <w:sz w:val="15"/>
              </w:rPr>
              <w:t>Métrica</w:t>
            </w:r>
          </w:p>
        </w:tc>
        <w:tc>
          <w:tcPr>
            <w:tcW w:type="dxa" w:w="2436"/>
            <w:shd w:val="clear" w:color="auto" w:fill="4A148C"/>
          </w:tcPr>
          <w:p>
            <w:pPr>
              <w:jc w:val="center"/>
            </w:pPr>
            <w:r>
              <w:rPr>
                <w:b/>
                <w:color w:val="FFFFFF"/>
                <w:sz w:val="15"/>
              </w:rPr>
              <w:t>Temporada Regular</w:t>
            </w:r>
          </w:p>
        </w:tc>
        <w:tc>
          <w:tcPr>
            <w:tcW w:type="dxa" w:w="2436"/>
            <w:shd w:val="clear" w:color="auto" w:fill="4A148C"/>
          </w:tcPr>
          <w:p>
            <w:pPr>
              <w:jc w:val="center"/>
            </w:pPr>
            <w:r>
              <w:rPr>
                <w:b/>
                <w:color w:val="FFFFFF"/>
                <w:sz w:val="15"/>
              </w:rPr>
              <w:t>Playoffs</w:t>
            </w:r>
          </w:p>
        </w:tc>
        <w:tc>
          <w:tcPr>
            <w:tcW w:type="dxa" w:w="2436"/>
            <w:shd w:val="clear" w:color="auto" w:fill="4A148C"/>
          </w:tcPr>
          <w:p>
            <w:pPr>
              <w:jc w:val="center"/>
            </w:pPr>
            <w:r>
              <w:rPr>
                <w:b/>
                <w:color w:val="FFFFFF"/>
                <w:sz w:val="15"/>
              </w:rPr>
              <w:t>Δ</w:t>
            </w:r>
          </w:p>
        </w:tc>
      </w:tr>
      <w:tr>
        <w:tc>
          <w:tcPr>
            <w:tcW w:type="dxa" w:w="2436"/>
          </w:tcPr>
          <w:p>
            <w:pPr>
              <w:jc w:val="center"/>
            </w:pPr>
            <w:r>
              <w:rPr>
                <w:sz w:val="15"/>
              </w:rPr>
              <w:t>Partidos jugados</w:t>
            </w:r>
          </w:p>
        </w:tc>
        <w:tc>
          <w:tcPr>
            <w:tcW w:type="dxa" w:w="2436"/>
          </w:tcPr>
          <w:p>
            <w:pPr>
              <w:jc w:val="center"/>
            </w:pPr>
            <w:r>
              <w:rPr>
                <w:sz w:val="15"/>
              </w:rPr>
              <w:t>20</w:t>
            </w:r>
          </w:p>
        </w:tc>
        <w:tc>
          <w:tcPr>
            <w:tcW w:type="dxa" w:w="2436"/>
          </w:tcPr>
          <w:p>
            <w:pPr>
              <w:jc w:val="center"/>
            </w:pPr>
            <w:r>
              <w:rPr>
                <w:sz w:val="15"/>
              </w:rPr>
              <w:t>4</w:t>
            </w:r>
          </w:p>
        </w:tc>
        <w:tc>
          <w:tcPr>
            <w:tcW w:type="dxa" w:w="2436"/>
          </w:tcPr>
          <w:p>
            <w:pPr>
              <w:jc w:val="center"/>
            </w:pPr>
            <w:r>
              <w:rPr>
                <w:sz w:val="15"/>
              </w:rPr>
            </w:r>
          </w:p>
        </w:tc>
      </w:tr>
      <w:tr>
        <w:tc>
          <w:tcPr>
            <w:tcW w:type="dxa" w:w="2436"/>
            <w:shd w:val="clear" w:color="auto" w:fill="F3E5F5"/>
          </w:tcPr>
          <w:p>
            <w:pPr>
              <w:jc w:val="center"/>
            </w:pPr>
            <w:r>
              <w:rPr>
                <w:sz w:val="15"/>
              </w:rPr>
              <w:t>MIN/pg</w:t>
            </w:r>
          </w:p>
        </w:tc>
        <w:tc>
          <w:tcPr>
            <w:tcW w:type="dxa" w:w="2436"/>
            <w:shd w:val="clear" w:color="auto" w:fill="F3E5F5"/>
          </w:tcPr>
          <w:p>
            <w:pPr>
              <w:jc w:val="center"/>
            </w:pPr>
            <w:r>
              <w:rPr>
                <w:sz w:val="15"/>
              </w:rPr>
              <w:t>20.9</w:t>
            </w:r>
          </w:p>
        </w:tc>
        <w:tc>
          <w:tcPr>
            <w:tcW w:type="dxa" w:w="2436"/>
            <w:shd w:val="clear" w:color="auto" w:fill="F3E5F5"/>
          </w:tcPr>
          <w:p>
            <w:pPr>
              <w:jc w:val="center"/>
            </w:pPr>
            <w:r>
              <w:rPr>
                <w:sz w:val="15"/>
              </w:rPr>
              <w:t>25.4</w:t>
            </w:r>
          </w:p>
        </w:tc>
        <w:tc>
          <w:tcPr>
            <w:tcW w:type="dxa" w:w="2436"/>
            <w:shd w:val="clear" w:color="auto" w:fill="F3E5F5"/>
          </w:tcPr>
          <w:p>
            <w:pPr>
              <w:jc w:val="center"/>
            </w:pPr>
            <w:r>
              <w:rPr>
                <w:sz w:val="15"/>
              </w:rPr>
              <w:t>+4.6</w:t>
            </w:r>
          </w:p>
        </w:tc>
      </w:tr>
      <w:tr>
        <w:tc>
          <w:tcPr>
            <w:tcW w:type="dxa" w:w="2436"/>
          </w:tcPr>
          <w:p>
            <w:pPr>
              <w:jc w:val="center"/>
            </w:pPr>
            <w:r>
              <w:rPr>
                <w:sz w:val="15"/>
              </w:rPr>
              <w:t>PPG</w:t>
            </w:r>
          </w:p>
        </w:tc>
        <w:tc>
          <w:tcPr>
            <w:tcW w:type="dxa" w:w="2436"/>
          </w:tcPr>
          <w:p>
            <w:pPr>
              <w:jc w:val="center"/>
            </w:pPr>
            <w:r>
              <w:rPr>
                <w:sz w:val="15"/>
              </w:rPr>
              <w:t>7.7</w:t>
            </w:r>
          </w:p>
        </w:tc>
        <w:tc>
          <w:tcPr>
            <w:tcW w:type="dxa" w:w="2436"/>
          </w:tcPr>
          <w:p>
            <w:pPr>
              <w:jc w:val="center"/>
            </w:pPr>
            <w:r>
              <w:rPr>
                <w:sz w:val="15"/>
              </w:rPr>
              <w:t>13.2</w:t>
            </w:r>
          </w:p>
        </w:tc>
        <w:tc>
          <w:tcPr>
            <w:tcW w:type="dxa" w:w="2436"/>
          </w:tcPr>
          <w:p>
            <w:pPr>
              <w:jc w:val="center"/>
            </w:pPr>
            <w:r>
              <w:rPr>
                <w:sz w:val="15"/>
              </w:rPr>
              <w:t>+5.6</w:t>
            </w:r>
          </w:p>
        </w:tc>
      </w:tr>
      <w:tr>
        <w:tc>
          <w:tcPr>
            <w:tcW w:type="dxa" w:w="2436"/>
            <w:shd w:val="clear" w:color="auto" w:fill="F3E5F5"/>
          </w:tcPr>
          <w:p>
            <w:pPr>
              <w:jc w:val="center"/>
            </w:pPr>
            <w:r>
              <w:rPr>
                <w:sz w:val="15"/>
              </w:rPr>
              <w:t>T3%</w:t>
            </w:r>
          </w:p>
        </w:tc>
        <w:tc>
          <w:tcPr>
            <w:tcW w:type="dxa" w:w="2436"/>
            <w:shd w:val="clear" w:color="auto" w:fill="F3E5F5"/>
          </w:tcPr>
          <w:p>
            <w:pPr>
              <w:jc w:val="center"/>
            </w:pPr>
            <w:r>
              <w:rPr>
                <w:sz w:val="15"/>
              </w:rPr>
              <w:t>14.8%</w:t>
            </w:r>
          </w:p>
        </w:tc>
        <w:tc>
          <w:tcPr>
            <w:tcW w:type="dxa" w:w="2436"/>
            <w:shd w:val="clear" w:color="auto" w:fill="F3E5F5"/>
          </w:tcPr>
          <w:p>
            <w:pPr>
              <w:jc w:val="center"/>
            </w:pPr>
            <w:r>
              <w:rPr>
                <w:sz w:val="15"/>
              </w:rPr>
              <w:t>33.3%</w:t>
            </w:r>
          </w:p>
        </w:tc>
        <w:tc>
          <w:tcPr>
            <w:tcW w:type="dxa" w:w="2436"/>
            <w:shd w:val="clear" w:color="auto" w:fill="F3E5F5"/>
          </w:tcPr>
          <w:p>
            <w:pPr>
              <w:jc w:val="center"/>
            </w:pPr>
            <w:r>
              <w:rPr>
                <w:sz w:val="15"/>
              </w:rPr>
              <w:t>+18.5pp</w:t>
            </w:r>
          </w:p>
        </w:tc>
      </w:tr>
      <w:tr>
        <w:tc>
          <w:tcPr>
            <w:tcW w:type="dxa" w:w="2436"/>
          </w:tcPr>
          <w:p>
            <w:pPr>
              <w:jc w:val="center"/>
            </w:pPr>
            <w:r>
              <w:rPr>
                <w:sz w:val="15"/>
              </w:rPr>
              <w:t>T3 intentados totales</w:t>
            </w:r>
          </w:p>
        </w:tc>
        <w:tc>
          <w:tcPr>
            <w:tcW w:type="dxa" w:w="2436"/>
          </w:tcPr>
          <w:p>
            <w:pPr>
              <w:jc w:val="center"/>
            </w:pPr>
            <w:r>
              <w:rPr>
                <w:sz w:val="15"/>
              </w:rPr>
              <w:t>27</w:t>
            </w:r>
          </w:p>
        </w:tc>
        <w:tc>
          <w:tcPr>
            <w:tcW w:type="dxa" w:w="2436"/>
          </w:tcPr>
          <w:p>
            <w:pPr>
              <w:jc w:val="center"/>
            </w:pPr>
            <w:r>
              <w:rPr>
                <w:sz w:val="15"/>
              </w:rPr>
              <w:t>9</w:t>
            </w:r>
          </w:p>
        </w:tc>
        <w:tc>
          <w:tcPr>
            <w:tcW w:type="dxa" w:w="2436"/>
          </w:tcPr>
          <w:p>
            <w:pPr>
              <w:jc w:val="center"/>
            </w:pPr>
            <w:r>
              <w:rPr>
                <w:sz w:val="15"/>
              </w:rPr>
            </w:r>
          </w:p>
        </w:tc>
      </w:tr>
      <w:tr>
        <w:tc>
          <w:tcPr>
            <w:tcW w:type="dxa" w:w="2436"/>
            <w:shd w:val="clear" w:color="auto" w:fill="F3E5F5"/>
          </w:tcPr>
          <w:p>
            <w:pPr>
              <w:jc w:val="center"/>
            </w:pPr>
            <w:r>
              <w:rPr>
                <w:sz w:val="15"/>
              </w:rPr>
              <w:t>T3 anotados totales</w:t>
            </w:r>
          </w:p>
        </w:tc>
        <w:tc>
          <w:tcPr>
            <w:tcW w:type="dxa" w:w="2436"/>
            <w:shd w:val="clear" w:color="auto" w:fill="F3E5F5"/>
          </w:tcPr>
          <w:p>
            <w:pPr>
              <w:jc w:val="center"/>
            </w:pPr>
            <w:r>
              <w:rPr>
                <w:sz w:val="15"/>
              </w:rPr>
              <w:t>4</w:t>
            </w:r>
          </w:p>
        </w:tc>
        <w:tc>
          <w:tcPr>
            <w:tcW w:type="dxa" w:w="2436"/>
            <w:shd w:val="clear" w:color="auto" w:fill="F3E5F5"/>
          </w:tcPr>
          <w:p>
            <w:pPr>
              <w:jc w:val="center"/>
            </w:pPr>
            <w:r>
              <w:rPr>
                <w:sz w:val="15"/>
              </w:rPr>
              <w:t>3</w:t>
            </w:r>
          </w:p>
        </w:tc>
        <w:tc>
          <w:tcPr>
            <w:tcW w:type="dxa" w:w="2436"/>
            <w:shd w:val="clear" w:color="auto" w:fill="F3E5F5"/>
          </w:tcPr>
          <w:p>
            <w:pPr>
              <w:jc w:val="center"/>
            </w:pPr>
            <w:r>
              <w:rPr>
                <w:sz w:val="15"/>
              </w:rPr>
            </w:r>
          </w:p>
        </w:tc>
      </w:tr>
      <w:tr>
        <w:tc>
          <w:tcPr>
            <w:tcW w:type="dxa" w:w="2436"/>
          </w:tcPr>
          <w:p>
            <w:pPr>
              <w:jc w:val="center"/>
            </w:pPr>
            <w:r>
              <w:rPr>
                <w:sz w:val="15"/>
              </w:rPr>
              <w:t>T3 intentados/pg (shots)</w:t>
            </w:r>
          </w:p>
        </w:tc>
        <w:tc>
          <w:tcPr>
            <w:tcW w:type="dxa" w:w="2436"/>
          </w:tcPr>
          <w:p>
            <w:pPr>
              <w:jc w:val="center"/>
            </w:pPr>
            <w:r>
              <w:rPr>
                <w:sz w:val="15"/>
              </w:rPr>
              <w:t>0.8</w:t>
            </w:r>
          </w:p>
        </w:tc>
        <w:tc>
          <w:tcPr>
            <w:tcW w:type="dxa" w:w="2436"/>
          </w:tcPr>
          <w:p>
            <w:pPr>
              <w:jc w:val="center"/>
            </w:pPr>
            <w:r>
              <w:rPr>
                <w:sz w:val="15"/>
              </w:rPr>
              <w:t>2.2</w:t>
            </w:r>
          </w:p>
        </w:tc>
        <w:tc>
          <w:tcPr>
            <w:tcW w:type="dxa" w:w="2436"/>
          </w:tcPr>
          <w:p>
            <w:pPr>
              <w:jc w:val="center"/>
            </w:pPr>
            <w:r>
              <w:rPr>
                <w:sz w:val="15"/>
              </w:rPr>
              <w:t>+1.4</w:t>
            </w:r>
          </w:p>
        </w:tc>
      </w:tr>
      <w:tr>
        <w:tc>
          <w:tcPr>
            <w:tcW w:type="dxa" w:w="2436"/>
            <w:shd w:val="clear" w:color="auto" w:fill="F3E5F5"/>
          </w:tcPr>
          <w:p>
            <w:pPr>
              <w:jc w:val="center"/>
            </w:pPr>
            <w:r>
              <w:rPr>
                <w:sz w:val="15"/>
              </w:rPr>
              <w:t>T2%</w:t>
            </w:r>
          </w:p>
        </w:tc>
        <w:tc>
          <w:tcPr>
            <w:tcW w:type="dxa" w:w="2436"/>
            <w:shd w:val="clear" w:color="auto" w:fill="F3E5F5"/>
          </w:tcPr>
          <w:p>
            <w:pPr>
              <w:jc w:val="center"/>
            </w:pPr>
            <w:r>
              <w:rPr>
                <w:sz w:val="15"/>
              </w:rPr>
              <w:t>62.2%</w:t>
            </w:r>
          </w:p>
        </w:tc>
        <w:tc>
          <w:tcPr>
            <w:tcW w:type="dxa" w:w="2436"/>
            <w:shd w:val="clear" w:color="auto" w:fill="F3E5F5"/>
          </w:tcPr>
          <w:p>
            <w:pPr>
              <w:jc w:val="center"/>
            </w:pPr>
            <w:r>
              <w:rPr>
                <w:sz w:val="15"/>
              </w:rPr>
              <w:t>58.1%</w:t>
            </w:r>
          </w:p>
        </w:tc>
        <w:tc>
          <w:tcPr>
            <w:tcW w:type="dxa" w:w="2436"/>
            <w:shd w:val="clear" w:color="auto" w:fill="F3E5F5"/>
          </w:tcPr>
          <w:p>
            <w:pPr>
              <w:jc w:val="center"/>
            </w:pPr>
            <w:r>
              <w:rPr>
                <w:sz w:val="15"/>
              </w:rPr>
            </w:r>
          </w:p>
        </w:tc>
      </w:tr>
      <w:tr>
        <w:tc>
          <w:tcPr>
            <w:tcW w:type="dxa" w:w="2436"/>
          </w:tcPr>
          <w:p>
            <w:pPr>
              <w:jc w:val="center"/>
            </w:pPr>
            <w:r>
              <w:rPr>
                <w:sz w:val="15"/>
              </w:rPr>
              <w:t>EFG%</w:t>
            </w:r>
          </w:p>
        </w:tc>
        <w:tc>
          <w:tcPr>
            <w:tcW w:type="dxa" w:w="2436"/>
          </w:tcPr>
          <w:p>
            <w:pPr>
              <w:jc w:val="center"/>
            </w:pPr>
            <w:r>
              <w:rPr>
                <w:sz w:val="15"/>
              </w:rPr>
              <w:t>53.6%</w:t>
            </w:r>
          </w:p>
        </w:tc>
        <w:tc>
          <w:tcPr>
            <w:tcW w:type="dxa" w:w="2436"/>
          </w:tcPr>
          <w:p>
            <w:pPr>
              <w:jc w:val="center"/>
            </w:pPr>
            <w:r>
              <w:rPr>
                <w:sz w:val="15"/>
              </w:rPr>
              <w:t>56.2%</w:t>
            </w:r>
          </w:p>
        </w:tc>
        <w:tc>
          <w:tcPr>
            <w:tcW w:type="dxa" w:w="2436"/>
          </w:tcPr>
          <w:p>
            <w:pPr>
              <w:jc w:val="center"/>
            </w:pPr>
            <w:r>
              <w:rPr>
                <w:sz w:val="15"/>
              </w:rPr>
              <w:t>+2.6pp</w:t>
            </w:r>
          </w:p>
        </w:tc>
      </w:tr>
      <w:tr>
        <w:tc>
          <w:tcPr>
            <w:tcW w:type="dxa" w:w="2436"/>
            <w:shd w:val="clear" w:color="auto" w:fill="F3E5F5"/>
          </w:tcPr>
          <w:p>
            <w:pPr>
              <w:jc w:val="center"/>
            </w:pPr>
            <w:r>
              <w:rPr>
                <w:sz w:val="15"/>
              </w:rPr>
              <w:t>TS%</w:t>
            </w:r>
          </w:p>
        </w:tc>
        <w:tc>
          <w:tcPr>
            <w:tcW w:type="dxa" w:w="2436"/>
            <w:shd w:val="clear" w:color="auto" w:fill="F3E5F5"/>
          </w:tcPr>
          <w:p>
            <w:pPr>
              <w:jc w:val="center"/>
            </w:pPr>
            <w:r>
              <w:rPr>
                <w:sz w:val="15"/>
              </w:rPr>
              <w:t>54.7%</w:t>
            </w:r>
          </w:p>
        </w:tc>
        <w:tc>
          <w:tcPr>
            <w:tcW w:type="dxa" w:w="2436"/>
            <w:shd w:val="clear" w:color="auto" w:fill="F3E5F5"/>
          </w:tcPr>
          <w:p>
            <w:pPr>
              <w:jc w:val="center"/>
            </w:pPr>
            <w:r>
              <w:rPr>
                <w:sz w:val="15"/>
              </w:rPr>
              <w:t>55.8%</w:t>
            </w:r>
          </w:p>
        </w:tc>
        <w:tc>
          <w:tcPr>
            <w:tcW w:type="dxa" w:w="2436"/>
            <w:shd w:val="clear" w:color="auto" w:fill="F3E5F5"/>
          </w:tcPr>
          <w:p>
            <w:pPr>
              <w:jc w:val="center"/>
            </w:pPr>
            <w:r>
              <w:rPr>
                <w:sz w:val="15"/>
              </w:rPr>
            </w:r>
          </w:p>
        </w:tc>
      </w:tr>
      <w:tr>
        <w:tc>
          <w:tcPr>
            <w:tcW w:type="dxa" w:w="2436"/>
          </w:tcPr>
          <w:p>
            <w:pPr>
              <w:jc w:val="center"/>
            </w:pPr>
            <w:r>
              <w:rPr>
                <w:sz w:val="15"/>
              </w:rPr>
              <w:t>AST/pg</w:t>
            </w:r>
          </w:p>
        </w:tc>
        <w:tc>
          <w:tcPr>
            <w:tcW w:type="dxa" w:w="2436"/>
          </w:tcPr>
          <w:p>
            <w:pPr>
              <w:jc w:val="center"/>
            </w:pPr>
            <w:r>
              <w:rPr>
                <w:sz w:val="15"/>
              </w:rPr>
              <w:t>1.6</w:t>
            </w:r>
          </w:p>
        </w:tc>
        <w:tc>
          <w:tcPr>
            <w:tcW w:type="dxa" w:w="2436"/>
          </w:tcPr>
          <w:p>
            <w:pPr>
              <w:jc w:val="center"/>
            </w:pPr>
            <w:r>
              <w:rPr>
                <w:sz w:val="15"/>
              </w:rPr>
              <w:t>1.2</w:t>
            </w:r>
          </w:p>
        </w:tc>
        <w:tc>
          <w:tcPr>
            <w:tcW w:type="dxa" w:w="2436"/>
          </w:tcPr>
          <w:p>
            <w:pPr>
              <w:jc w:val="center"/>
            </w:pPr>
            <w:r>
              <w:rPr>
                <w:sz w:val="15"/>
              </w:rPr>
            </w:r>
          </w:p>
        </w:tc>
      </w:tr>
      <w:tr>
        <w:tc>
          <w:tcPr>
            <w:tcW w:type="dxa" w:w="2436"/>
            <w:shd w:val="clear" w:color="auto" w:fill="F3E5F5"/>
          </w:tcPr>
          <w:p>
            <w:pPr>
              <w:jc w:val="center"/>
            </w:pPr>
            <w:r>
              <w:rPr>
                <w:sz w:val="15"/>
              </w:rPr>
              <w:t>TOV/pg</w:t>
            </w:r>
          </w:p>
        </w:tc>
        <w:tc>
          <w:tcPr>
            <w:tcW w:type="dxa" w:w="2436"/>
            <w:shd w:val="clear" w:color="auto" w:fill="F3E5F5"/>
          </w:tcPr>
          <w:p>
            <w:pPr>
              <w:jc w:val="center"/>
            </w:pPr>
            <w:r>
              <w:rPr>
                <w:sz w:val="15"/>
              </w:rPr>
              <w:t>1.4</w:t>
            </w:r>
          </w:p>
        </w:tc>
        <w:tc>
          <w:tcPr>
            <w:tcW w:type="dxa" w:w="2436"/>
            <w:shd w:val="clear" w:color="auto" w:fill="F3E5F5"/>
          </w:tcPr>
          <w:p>
            <w:pPr>
              <w:jc w:val="center"/>
            </w:pPr>
            <w:r>
              <w:rPr>
                <w:sz w:val="15"/>
              </w:rPr>
              <w:t>1.0</w:t>
            </w:r>
          </w:p>
        </w:tc>
        <w:tc>
          <w:tcPr>
            <w:tcW w:type="dxa" w:w="2436"/>
            <w:shd w:val="clear" w:color="auto" w:fill="F3E5F5"/>
          </w:tcPr>
          <w:p>
            <w:pPr>
              <w:jc w:val="center"/>
            </w:pPr>
            <w:r>
              <w:rPr>
                <w:sz w:val="15"/>
              </w:rPr>
            </w:r>
          </w:p>
        </w:tc>
      </w:tr>
      <w:tr>
        <w:tc>
          <w:tcPr>
            <w:tcW w:type="dxa" w:w="2436"/>
          </w:tcPr>
          <w:p>
            <w:pPr>
              <w:jc w:val="center"/>
            </w:pPr>
            <w:r>
              <w:rPr>
                <w:sz w:val="15"/>
              </w:rPr>
              <w:t>REB/pg</w:t>
            </w:r>
          </w:p>
        </w:tc>
        <w:tc>
          <w:tcPr>
            <w:tcW w:type="dxa" w:w="2436"/>
          </w:tcPr>
          <w:p>
            <w:pPr>
              <w:jc w:val="center"/>
            </w:pPr>
            <w:r>
              <w:rPr>
                <w:sz w:val="15"/>
              </w:rPr>
              <w:t>3.6</w:t>
            </w:r>
          </w:p>
        </w:tc>
        <w:tc>
          <w:tcPr>
            <w:tcW w:type="dxa" w:w="2436"/>
          </w:tcPr>
          <w:p>
            <w:pPr>
              <w:jc w:val="center"/>
            </w:pPr>
            <w:r>
              <w:rPr>
                <w:sz w:val="15"/>
              </w:rPr>
              <w:t>3.5</w:t>
            </w:r>
          </w:p>
        </w:tc>
        <w:tc>
          <w:tcPr>
            <w:tcW w:type="dxa" w:w="2436"/>
          </w:tcPr>
          <w:p>
            <w:pPr>
              <w:jc w:val="center"/>
            </w:pPr>
            <w:r>
              <w:rPr>
                <w:sz w:val="15"/>
              </w:rPr>
            </w:r>
          </w:p>
        </w:tc>
      </w:tr>
      <w:tr>
        <w:tc>
          <w:tcPr>
            <w:tcW w:type="dxa" w:w="2436"/>
            <w:shd w:val="clear" w:color="auto" w:fill="F3E5F5"/>
          </w:tcPr>
          <w:p>
            <w:pPr>
              <w:jc w:val="center"/>
            </w:pPr>
            <w:r>
              <w:rPr>
                <w:sz w:val="15"/>
              </w:rPr>
              <w:t>VAL/pg</w:t>
            </w:r>
          </w:p>
        </w:tc>
        <w:tc>
          <w:tcPr>
            <w:tcW w:type="dxa" w:w="2436"/>
            <w:shd w:val="clear" w:color="auto" w:fill="F3E5F5"/>
          </w:tcPr>
          <w:p>
            <w:pPr>
              <w:jc w:val="center"/>
            </w:pPr>
            <w:r>
              <w:rPr>
                <w:sz w:val="15"/>
              </w:rPr>
              <w:t>8.5</w:t>
            </w:r>
          </w:p>
        </w:tc>
        <w:tc>
          <w:tcPr>
            <w:tcW w:type="dxa" w:w="2436"/>
            <w:shd w:val="clear" w:color="auto" w:fill="F3E5F5"/>
          </w:tcPr>
          <w:p>
            <w:pPr>
              <w:jc w:val="center"/>
            </w:pPr>
            <w:r>
              <w:rPr>
                <w:sz w:val="15"/>
              </w:rPr>
              <w:t>10.2</w:t>
            </w:r>
          </w:p>
        </w:tc>
        <w:tc>
          <w:tcPr>
            <w:tcW w:type="dxa" w:w="2436"/>
            <w:shd w:val="clear" w:color="auto" w:fill="F3E5F5"/>
          </w:tcPr>
          <w:p>
            <w:pPr>
              <w:jc w:val="center"/>
            </w:pPr>
            <w:r>
              <w:rPr>
                <w:sz w:val="15"/>
              </w:rPr>
            </w:r>
          </w:p>
        </w:tc>
      </w:tr>
      <w:tr>
        <w:tc>
          <w:tcPr>
            <w:tcW w:type="dxa" w:w="2436"/>
          </w:tcPr>
          <w:p>
            <w:pPr>
              <w:jc w:val="center"/>
            </w:pPr>
            <w:r>
              <w:rPr>
                <w:sz w:val="15"/>
              </w:rPr>
              <w:t>PTS/40 min</w:t>
            </w:r>
          </w:p>
        </w:tc>
        <w:tc>
          <w:tcPr>
            <w:tcW w:type="dxa" w:w="2436"/>
          </w:tcPr>
          <w:p>
            <w:pPr>
              <w:jc w:val="center"/>
            </w:pPr>
            <w:r>
              <w:rPr>
                <w:sz w:val="15"/>
              </w:rPr>
              <w:t>14.7</w:t>
            </w:r>
          </w:p>
        </w:tc>
        <w:tc>
          <w:tcPr>
            <w:tcW w:type="dxa" w:w="2436"/>
          </w:tcPr>
          <w:p>
            <w:pPr>
              <w:jc w:val="center"/>
            </w:pPr>
            <w:r>
              <w:rPr>
                <w:sz w:val="15"/>
              </w:rPr>
              <w:t>20.8</w:t>
            </w:r>
          </w:p>
        </w:tc>
        <w:tc>
          <w:tcPr>
            <w:tcW w:type="dxa" w:w="2436"/>
          </w:tcPr>
          <w:p>
            <w:pPr>
              <w:jc w:val="center"/>
            </w:pPr>
            <w:r>
              <w:rPr>
                <w:sz w:val="15"/>
              </w:rPr>
            </w:r>
          </w:p>
        </w:tc>
      </w:tr>
    </w:tbl>
    <w:p/>
    <w:p>
      <w:pPr>
        <w:ind w:left="360"/>
      </w:pPr>
      <w:r>
        <w:rPr>
          <w:b/>
          <w:color w:val="4A148C"/>
          <w:sz w:val="17"/>
        </w:rPr>
        <w:t xml:space="preserve">FORTALEZA PRINCIPAL: </w:t>
      </w:r>
      <w:r>
        <w:rPr>
          <w:i/>
          <w:color w:val="444444"/>
          <w:sz w:val="17"/>
        </w:rPr>
        <w:t>Anotador exterior eficiente. T3% sube de 14.8% (regular) a 33.3% en playoffs — confirma la hipótesis de mejora exterior del equipo reflejada también en su juego individual.</w:t>
      </w:r>
    </w:p>
    <w:p>
      <w:pPr>
        <w:ind w:left="360"/>
      </w:pPr>
      <w:r>
        <w:rPr>
          <w:b/>
          <w:color w:val="4A148C"/>
          <w:sz w:val="17"/>
        </w:rPr>
        <w:t xml:space="preserve">TENDENCIA: </w:t>
      </w:r>
      <w:r>
        <w:rPr>
          <w:i/>
          <w:color w:val="444444"/>
          <w:sz w:val="17"/>
        </w:rPr>
        <w:t>PPG: 7.7 (regular) → 13.2 (playoffs). Su rol como amenaza exterior en situaciones de serie larga donde la defensa debe elegir entre defender el pick-and-roll o cerrar al tirador.</w:t>
      </w:r>
    </w:p>
    <w:p>
      <w:pPr>
        <w:ind w:left="360"/>
      </w:pPr>
      <w:r>
        <w:rPr>
          <w:b/>
          <w:color w:val="4A148C"/>
          <w:sz w:val="17"/>
        </w:rPr>
        <w:t xml:space="preserve">CÓMO LEERLO: </w:t>
      </w:r>
      <w:r>
        <w:rPr>
          <w:i/>
          <w:color w:val="444444"/>
          <w:sz w:val="17"/>
        </w:rPr>
        <w:t>En playoffs, los defensores dedican más energía al cierre. La mejora en % sugiere que Merchant está tomando mejores tiros (más abiertos o en catch-and-shoot) gracias a la creación de otros.</w:t>
      </w:r>
    </w:p>
    <w:p>
      <w:r>
        <w:br w:type="page"/>
      </w:r>
    </w:p>
    <w:p>
      <w:pPr>
        <w:spacing w:before="200" w:after="60"/>
        <w:shd w:val="clear" w:color="auto" w:fill="4A148C"/>
      </w:pPr>
      <w:r>
        <w:rPr>
          <w:b/>
          <w:color w:val="FFFFFF"/>
          <w:sz w:val="24"/>
        </w:rPr>
        <w:t>IV. JUGADORES CLAVE — COMPARATIVA TEMPORADA REGULAR vs PLAYOFFS</w:t>
      </w:r>
    </w:p>
    <w:p/>
    <w:p>
      <w:pPr>
        <w:spacing w:before="120"/>
      </w:pPr>
      <w:r>
        <w:rPr>
          <w:b/>
          <w:color w:val="4A148C"/>
          <w:sz w:val="20"/>
        </w:rPr>
        <w:t>4.1 Estadísticas ofensivas — Jugadores con minutos en playoffs</w:t>
      </w:r>
    </w:p>
    <w:tbl>
      <w:tblPr>
        <w:tblStyle w:val="TableGrid"/>
        <w:tblW w:type="auto" w:w="0"/>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c>
          <w:tcPr>
            <w:tcW w:type="dxa" w:w="812"/>
            <w:shd w:val="clear" w:color="auto" w:fill="4A148C"/>
          </w:tcPr>
          <w:p>
            <w:pPr>
              <w:jc w:val="center"/>
            </w:pPr>
            <w:r>
              <w:rPr>
                <w:b/>
                <w:color w:val="FFFFFF"/>
                <w:sz w:val="15"/>
              </w:rPr>
              <w:t>Jugador</w:t>
            </w:r>
          </w:p>
        </w:tc>
        <w:tc>
          <w:tcPr>
            <w:tcW w:type="dxa" w:w="812"/>
            <w:shd w:val="clear" w:color="auto" w:fill="4A148C"/>
          </w:tcPr>
          <w:p>
            <w:pPr>
              <w:jc w:val="center"/>
            </w:pPr>
            <w:r>
              <w:rPr>
                <w:b/>
                <w:color w:val="FFFFFF"/>
                <w:sz w:val="15"/>
              </w:rPr>
              <w:t>Fase</w:t>
            </w:r>
          </w:p>
        </w:tc>
        <w:tc>
          <w:tcPr>
            <w:tcW w:type="dxa" w:w="812"/>
            <w:shd w:val="clear" w:color="auto" w:fill="4A148C"/>
          </w:tcPr>
          <w:p>
            <w:pPr>
              <w:jc w:val="center"/>
            </w:pPr>
            <w:r>
              <w:rPr>
                <w:b/>
                <w:color w:val="FFFFFF"/>
                <w:sz w:val="15"/>
              </w:rPr>
              <w:t>MIN/pg</w:t>
            </w:r>
          </w:p>
        </w:tc>
        <w:tc>
          <w:tcPr>
            <w:tcW w:type="dxa" w:w="812"/>
            <w:shd w:val="clear" w:color="auto" w:fill="4A148C"/>
          </w:tcPr>
          <w:p>
            <w:pPr>
              <w:jc w:val="center"/>
            </w:pPr>
            <w:r>
              <w:rPr>
                <w:b/>
                <w:color w:val="FFFFFF"/>
                <w:sz w:val="15"/>
              </w:rPr>
              <w:t>PPG</w:t>
            </w:r>
          </w:p>
        </w:tc>
        <w:tc>
          <w:tcPr>
            <w:tcW w:type="dxa" w:w="812"/>
            <w:shd w:val="clear" w:color="auto" w:fill="4A148C"/>
          </w:tcPr>
          <w:p>
            <w:pPr>
              <w:jc w:val="center"/>
            </w:pPr>
            <w:r>
              <w:rPr>
                <w:b/>
                <w:color w:val="FFFFFF"/>
                <w:sz w:val="15"/>
              </w:rPr>
              <w:t>T2%</w:t>
            </w:r>
          </w:p>
        </w:tc>
        <w:tc>
          <w:tcPr>
            <w:tcW w:type="dxa" w:w="812"/>
            <w:shd w:val="clear" w:color="auto" w:fill="4A148C"/>
          </w:tcPr>
          <w:p>
            <w:pPr>
              <w:jc w:val="center"/>
            </w:pPr>
            <w:r>
              <w:rPr>
                <w:b/>
                <w:color w:val="FFFFFF"/>
                <w:sz w:val="15"/>
              </w:rPr>
              <w:t>T3%</w:t>
            </w:r>
          </w:p>
        </w:tc>
        <w:tc>
          <w:tcPr>
            <w:tcW w:type="dxa" w:w="812"/>
            <w:shd w:val="clear" w:color="auto" w:fill="4A148C"/>
          </w:tcPr>
          <w:p>
            <w:pPr>
              <w:jc w:val="center"/>
            </w:pPr>
            <w:r>
              <w:rPr>
                <w:b/>
                <w:color w:val="FFFFFF"/>
                <w:sz w:val="15"/>
              </w:rPr>
              <w:t>EFG%</w:t>
            </w:r>
          </w:p>
        </w:tc>
        <w:tc>
          <w:tcPr>
            <w:tcW w:type="dxa" w:w="812"/>
            <w:shd w:val="clear" w:color="auto" w:fill="4A148C"/>
          </w:tcPr>
          <w:p>
            <w:pPr>
              <w:jc w:val="center"/>
            </w:pPr>
            <w:r>
              <w:rPr>
                <w:b/>
                <w:color w:val="FFFFFF"/>
                <w:sz w:val="15"/>
              </w:rPr>
              <w:t>TS%</w:t>
            </w:r>
          </w:p>
        </w:tc>
        <w:tc>
          <w:tcPr>
            <w:tcW w:type="dxa" w:w="812"/>
            <w:shd w:val="clear" w:color="auto" w:fill="4A148C"/>
          </w:tcPr>
          <w:p>
            <w:pPr>
              <w:jc w:val="center"/>
            </w:pPr>
            <w:r>
              <w:rPr>
                <w:b/>
                <w:color w:val="FFFFFF"/>
                <w:sz w:val="15"/>
              </w:rPr>
              <w:t>AST</w:t>
            </w:r>
          </w:p>
        </w:tc>
        <w:tc>
          <w:tcPr>
            <w:tcW w:type="dxa" w:w="812"/>
            <w:shd w:val="clear" w:color="auto" w:fill="4A148C"/>
          </w:tcPr>
          <w:p>
            <w:pPr>
              <w:jc w:val="center"/>
            </w:pPr>
            <w:r>
              <w:rPr>
                <w:b/>
                <w:color w:val="FFFFFF"/>
                <w:sz w:val="15"/>
              </w:rPr>
              <w:t>TOV</w:t>
            </w:r>
          </w:p>
        </w:tc>
        <w:tc>
          <w:tcPr>
            <w:tcW w:type="dxa" w:w="812"/>
            <w:shd w:val="clear" w:color="auto" w:fill="4A148C"/>
          </w:tcPr>
          <w:p>
            <w:pPr>
              <w:jc w:val="center"/>
            </w:pPr>
            <w:r>
              <w:rPr>
                <w:b/>
                <w:color w:val="FFFFFF"/>
                <w:sz w:val="15"/>
              </w:rPr>
              <w:t>REB</w:t>
            </w:r>
          </w:p>
        </w:tc>
        <w:tc>
          <w:tcPr>
            <w:tcW w:type="dxa" w:w="812"/>
            <w:shd w:val="clear" w:color="auto" w:fill="4A148C"/>
          </w:tcPr>
          <w:p>
            <w:pPr>
              <w:jc w:val="center"/>
            </w:pPr>
            <w:r>
              <w:rPr>
                <w:b/>
                <w:color w:val="FFFFFF"/>
                <w:sz w:val="15"/>
              </w:rPr>
              <w:t>VAL</w:t>
            </w:r>
          </w:p>
        </w:tc>
      </w:tr>
      <w:tr>
        <w:tc>
          <w:tcPr>
            <w:tcW w:type="dxa" w:w="812"/>
          </w:tcPr>
          <w:p>
            <w:pPr>
              <w:jc w:val="center"/>
            </w:pPr>
            <w:r>
              <w:rPr>
                <w:sz w:val="15"/>
              </w:rPr>
              <w:t>CACERES L.</w:t>
            </w:r>
          </w:p>
        </w:tc>
        <w:tc>
          <w:tcPr>
            <w:tcW w:type="dxa" w:w="812"/>
          </w:tcPr>
          <w:p>
            <w:pPr>
              <w:jc w:val="center"/>
            </w:pPr>
            <w:r>
              <w:rPr>
                <w:sz w:val="15"/>
              </w:rPr>
              <w:t>REG</w:t>
            </w:r>
          </w:p>
        </w:tc>
        <w:tc>
          <w:tcPr>
            <w:tcW w:type="dxa" w:w="812"/>
          </w:tcPr>
          <w:p>
            <w:pPr>
              <w:jc w:val="center"/>
            </w:pPr>
            <w:r>
              <w:rPr>
                <w:sz w:val="15"/>
              </w:rPr>
              <w:t>26.7</w:t>
            </w:r>
          </w:p>
        </w:tc>
        <w:tc>
          <w:tcPr>
            <w:tcW w:type="dxa" w:w="812"/>
          </w:tcPr>
          <w:p>
            <w:pPr>
              <w:jc w:val="center"/>
            </w:pPr>
            <w:r>
              <w:rPr>
                <w:sz w:val="15"/>
              </w:rPr>
              <w:t>14.2</w:t>
            </w:r>
          </w:p>
        </w:tc>
        <w:tc>
          <w:tcPr>
            <w:tcW w:type="dxa" w:w="812"/>
          </w:tcPr>
          <w:p>
            <w:pPr>
              <w:jc w:val="center"/>
            </w:pPr>
            <w:r>
              <w:rPr>
                <w:sz w:val="15"/>
              </w:rPr>
              <w:t>53.4%</w:t>
            </w:r>
          </w:p>
        </w:tc>
        <w:tc>
          <w:tcPr>
            <w:tcW w:type="dxa" w:w="812"/>
          </w:tcPr>
          <w:p>
            <w:pPr>
              <w:jc w:val="center"/>
            </w:pPr>
            <w:r>
              <w:rPr>
                <w:sz w:val="15"/>
              </w:rPr>
              <w:t>30.7%</w:t>
            </w:r>
          </w:p>
        </w:tc>
        <w:tc>
          <w:tcPr>
            <w:tcW w:type="dxa" w:w="812"/>
          </w:tcPr>
          <w:p>
            <w:pPr>
              <w:jc w:val="center"/>
            </w:pPr>
            <w:r>
              <w:rPr>
                <w:sz w:val="15"/>
              </w:rPr>
              <w:t>48.9%</w:t>
            </w:r>
          </w:p>
        </w:tc>
        <w:tc>
          <w:tcPr>
            <w:tcW w:type="dxa" w:w="812"/>
          </w:tcPr>
          <w:p>
            <w:pPr>
              <w:jc w:val="center"/>
            </w:pPr>
            <w:r>
              <w:rPr>
                <w:sz w:val="15"/>
              </w:rPr>
              <w:t>52.9%</w:t>
            </w:r>
          </w:p>
        </w:tc>
        <w:tc>
          <w:tcPr>
            <w:tcW w:type="dxa" w:w="812"/>
          </w:tcPr>
          <w:p>
            <w:pPr>
              <w:jc w:val="center"/>
            </w:pPr>
            <w:r>
              <w:rPr>
                <w:sz w:val="15"/>
              </w:rPr>
              <w:t>2.4</w:t>
            </w:r>
          </w:p>
        </w:tc>
        <w:tc>
          <w:tcPr>
            <w:tcW w:type="dxa" w:w="812"/>
          </w:tcPr>
          <w:p>
            <w:pPr>
              <w:jc w:val="center"/>
            </w:pPr>
            <w:r>
              <w:rPr>
                <w:sz w:val="15"/>
              </w:rPr>
              <w:t>2.1</w:t>
            </w:r>
          </w:p>
        </w:tc>
        <w:tc>
          <w:tcPr>
            <w:tcW w:type="dxa" w:w="812"/>
          </w:tcPr>
          <w:p>
            <w:pPr>
              <w:jc w:val="center"/>
            </w:pPr>
            <w:r>
              <w:rPr>
                <w:sz w:val="15"/>
              </w:rPr>
              <w:t>3.2</w:t>
            </w:r>
          </w:p>
        </w:tc>
        <w:tc>
          <w:tcPr>
            <w:tcW w:type="dxa" w:w="812"/>
          </w:tcPr>
          <w:p>
            <w:pPr>
              <w:jc w:val="center"/>
            </w:pPr>
            <w:r>
              <w:rPr>
                <w:sz w:val="15"/>
              </w:rPr>
              <w:t>10.6</w:t>
            </w:r>
          </w:p>
        </w:tc>
      </w:tr>
      <w:tr>
        <w:tc>
          <w:tcPr>
            <w:tcW w:type="dxa" w:w="812"/>
            <w:shd w:val="clear" w:color="auto" w:fill="F3E5F5"/>
          </w:tcPr>
          <w:p>
            <w:pPr>
              <w:jc w:val="center"/>
            </w:pPr>
            <w:r>
              <w:rPr>
                <w:sz w:val="15"/>
              </w:rPr>
              <w:t>CACERES L.</w:t>
            </w:r>
          </w:p>
        </w:tc>
        <w:tc>
          <w:tcPr>
            <w:tcW w:type="dxa" w:w="812"/>
            <w:shd w:val="clear" w:color="auto" w:fill="F3E5F5"/>
          </w:tcPr>
          <w:p>
            <w:pPr>
              <w:jc w:val="center"/>
            </w:pPr>
            <w:r>
              <w:rPr>
                <w:sz w:val="15"/>
              </w:rPr>
              <w:t>PO</w:t>
            </w:r>
          </w:p>
        </w:tc>
        <w:tc>
          <w:tcPr>
            <w:tcW w:type="dxa" w:w="812"/>
            <w:shd w:val="clear" w:color="auto" w:fill="F3E5F5"/>
          </w:tcPr>
          <w:p>
            <w:pPr>
              <w:jc w:val="center"/>
            </w:pPr>
            <w:r>
              <w:rPr>
                <w:sz w:val="15"/>
              </w:rPr>
              <w:t>30.2</w:t>
            </w:r>
          </w:p>
        </w:tc>
        <w:tc>
          <w:tcPr>
            <w:tcW w:type="dxa" w:w="812"/>
            <w:shd w:val="clear" w:color="auto" w:fill="F3E5F5"/>
          </w:tcPr>
          <w:p>
            <w:pPr>
              <w:jc w:val="center"/>
            </w:pPr>
            <w:r>
              <w:rPr>
                <w:sz w:val="15"/>
              </w:rPr>
              <w:t>19.8</w:t>
            </w:r>
          </w:p>
        </w:tc>
        <w:tc>
          <w:tcPr>
            <w:tcW w:type="dxa" w:w="812"/>
            <w:shd w:val="clear" w:color="auto" w:fill="F3E5F5"/>
          </w:tcPr>
          <w:p>
            <w:pPr>
              <w:jc w:val="center"/>
            </w:pPr>
            <w:r>
              <w:rPr>
                <w:sz w:val="15"/>
              </w:rPr>
              <w:t>42.9%</w:t>
            </w:r>
          </w:p>
        </w:tc>
        <w:tc>
          <w:tcPr>
            <w:tcW w:type="dxa" w:w="812"/>
            <w:shd w:val="clear" w:color="auto" w:fill="F3E5F5"/>
          </w:tcPr>
          <w:p>
            <w:pPr>
              <w:jc w:val="center"/>
            </w:pPr>
            <w:r>
              <w:rPr>
                <w:sz w:val="15"/>
              </w:rPr>
              <w:t>39.5%</w:t>
            </w:r>
          </w:p>
        </w:tc>
        <w:tc>
          <w:tcPr>
            <w:tcW w:type="dxa" w:w="812"/>
            <w:shd w:val="clear" w:color="auto" w:fill="F3E5F5"/>
          </w:tcPr>
          <w:p>
            <w:pPr>
              <w:jc w:val="center"/>
            </w:pPr>
            <w:r>
              <w:rPr>
                <w:sz w:val="15"/>
              </w:rPr>
              <w:t>55.3%</w:t>
            </w:r>
          </w:p>
        </w:tc>
        <w:tc>
          <w:tcPr>
            <w:tcW w:type="dxa" w:w="812"/>
            <w:shd w:val="clear" w:color="auto" w:fill="F3E5F5"/>
          </w:tcPr>
          <w:p>
            <w:pPr>
              <w:jc w:val="center"/>
            </w:pPr>
            <w:r>
              <w:rPr>
                <w:sz w:val="15"/>
              </w:rPr>
              <w:t>59.6%</w:t>
            </w:r>
          </w:p>
        </w:tc>
        <w:tc>
          <w:tcPr>
            <w:tcW w:type="dxa" w:w="812"/>
            <w:shd w:val="clear" w:color="auto" w:fill="F3E5F5"/>
          </w:tcPr>
          <w:p>
            <w:pPr>
              <w:jc w:val="center"/>
            </w:pPr>
            <w:r>
              <w:rPr>
                <w:sz w:val="15"/>
              </w:rPr>
              <w:t>2.5</w:t>
            </w:r>
          </w:p>
        </w:tc>
        <w:tc>
          <w:tcPr>
            <w:tcW w:type="dxa" w:w="812"/>
            <w:shd w:val="clear" w:color="auto" w:fill="F3E5F5"/>
          </w:tcPr>
          <w:p>
            <w:pPr>
              <w:jc w:val="center"/>
            </w:pPr>
            <w:r>
              <w:rPr>
                <w:sz w:val="15"/>
              </w:rPr>
              <w:t>1.5</w:t>
            </w:r>
          </w:p>
        </w:tc>
        <w:tc>
          <w:tcPr>
            <w:tcW w:type="dxa" w:w="812"/>
            <w:shd w:val="clear" w:color="auto" w:fill="F3E5F5"/>
          </w:tcPr>
          <w:p>
            <w:pPr>
              <w:jc w:val="center"/>
            </w:pPr>
            <w:r>
              <w:rPr>
                <w:sz w:val="15"/>
              </w:rPr>
              <w:t>2.5</w:t>
            </w:r>
          </w:p>
        </w:tc>
        <w:tc>
          <w:tcPr>
            <w:tcW w:type="dxa" w:w="812"/>
            <w:shd w:val="clear" w:color="auto" w:fill="F3E5F5"/>
          </w:tcPr>
          <w:p>
            <w:pPr>
              <w:jc w:val="center"/>
            </w:pPr>
            <w:r>
              <w:rPr>
                <w:sz w:val="15"/>
              </w:rPr>
              <w:t>14.8</w:t>
            </w:r>
          </w:p>
        </w:tc>
      </w:tr>
      <w:tr>
        <w:tc>
          <w:tcPr>
            <w:tcW w:type="dxa" w:w="812"/>
          </w:tcPr>
          <w:p>
            <w:pPr>
              <w:jc w:val="center"/>
            </w:pPr>
            <w:r>
              <w:rPr>
                <w:sz w:val="15"/>
              </w:rPr>
              <w:t>FERNANDEZ L.</w:t>
            </w:r>
          </w:p>
        </w:tc>
        <w:tc>
          <w:tcPr>
            <w:tcW w:type="dxa" w:w="812"/>
          </w:tcPr>
          <w:p>
            <w:pPr>
              <w:jc w:val="center"/>
            </w:pPr>
            <w:r>
              <w:rPr>
                <w:sz w:val="15"/>
              </w:rPr>
              <w:t>REG</w:t>
            </w:r>
          </w:p>
        </w:tc>
        <w:tc>
          <w:tcPr>
            <w:tcW w:type="dxa" w:w="812"/>
          </w:tcPr>
          <w:p>
            <w:pPr>
              <w:jc w:val="center"/>
            </w:pPr>
            <w:r>
              <w:rPr>
                <w:sz w:val="15"/>
              </w:rPr>
              <w:t>19.2</w:t>
            </w:r>
          </w:p>
        </w:tc>
        <w:tc>
          <w:tcPr>
            <w:tcW w:type="dxa" w:w="812"/>
          </w:tcPr>
          <w:p>
            <w:pPr>
              <w:jc w:val="center"/>
            </w:pPr>
            <w:r>
              <w:rPr>
                <w:sz w:val="15"/>
              </w:rPr>
              <w:t>8.0</w:t>
            </w:r>
          </w:p>
        </w:tc>
        <w:tc>
          <w:tcPr>
            <w:tcW w:type="dxa" w:w="812"/>
          </w:tcPr>
          <w:p>
            <w:pPr>
              <w:jc w:val="center"/>
            </w:pPr>
            <w:r>
              <w:rPr>
                <w:sz w:val="15"/>
              </w:rPr>
              <w:t>47.0%</w:t>
            </w:r>
          </w:p>
        </w:tc>
        <w:tc>
          <w:tcPr>
            <w:tcW w:type="dxa" w:w="812"/>
          </w:tcPr>
          <w:p>
            <w:pPr>
              <w:jc w:val="center"/>
            </w:pPr>
            <w:r>
              <w:rPr>
                <w:sz w:val="15"/>
              </w:rPr>
              <w:t>27.3%</w:t>
            </w:r>
          </w:p>
        </w:tc>
        <w:tc>
          <w:tcPr>
            <w:tcW w:type="dxa" w:w="812"/>
          </w:tcPr>
          <w:p>
            <w:pPr>
              <w:jc w:val="center"/>
            </w:pPr>
            <w:r>
              <w:rPr>
                <w:sz w:val="15"/>
              </w:rPr>
              <w:t>43.7%</w:t>
            </w:r>
          </w:p>
        </w:tc>
        <w:tc>
          <w:tcPr>
            <w:tcW w:type="dxa" w:w="812"/>
          </w:tcPr>
          <w:p>
            <w:pPr>
              <w:jc w:val="center"/>
            </w:pPr>
            <w:r>
              <w:rPr>
                <w:sz w:val="15"/>
              </w:rPr>
              <w:t>46.3%</w:t>
            </w:r>
          </w:p>
        </w:tc>
        <w:tc>
          <w:tcPr>
            <w:tcW w:type="dxa" w:w="812"/>
          </w:tcPr>
          <w:p>
            <w:pPr>
              <w:jc w:val="center"/>
            </w:pPr>
            <w:r>
              <w:rPr>
                <w:sz w:val="15"/>
              </w:rPr>
              <w:t>0.9</w:t>
            </w:r>
          </w:p>
        </w:tc>
        <w:tc>
          <w:tcPr>
            <w:tcW w:type="dxa" w:w="812"/>
          </w:tcPr>
          <w:p>
            <w:pPr>
              <w:jc w:val="center"/>
            </w:pPr>
            <w:r>
              <w:rPr>
                <w:sz w:val="15"/>
              </w:rPr>
              <w:t>1.0</w:t>
            </w:r>
          </w:p>
        </w:tc>
        <w:tc>
          <w:tcPr>
            <w:tcW w:type="dxa" w:w="812"/>
          </w:tcPr>
          <w:p>
            <w:pPr>
              <w:jc w:val="center"/>
            </w:pPr>
            <w:r>
              <w:rPr>
                <w:sz w:val="15"/>
              </w:rPr>
              <w:t>3.2</w:t>
            </w:r>
          </w:p>
        </w:tc>
        <w:tc>
          <w:tcPr>
            <w:tcW w:type="dxa" w:w="812"/>
          </w:tcPr>
          <w:p>
            <w:pPr>
              <w:jc w:val="center"/>
            </w:pPr>
            <w:r>
              <w:rPr>
                <w:sz w:val="15"/>
              </w:rPr>
              <w:t>6.0</w:t>
            </w:r>
          </w:p>
        </w:tc>
      </w:tr>
      <w:tr>
        <w:tc>
          <w:tcPr>
            <w:tcW w:type="dxa" w:w="812"/>
            <w:shd w:val="clear" w:color="auto" w:fill="F3E5F5"/>
          </w:tcPr>
          <w:p>
            <w:pPr>
              <w:jc w:val="center"/>
            </w:pPr>
            <w:r>
              <w:rPr>
                <w:sz w:val="15"/>
              </w:rPr>
              <w:t>FERNANDEZ L.</w:t>
            </w:r>
          </w:p>
        </w:tc>
        <w:tc>
          <w:tcPr>
            <w:tcW w:type="dxa" w:w="812"/>
            <w:shd w:val="clear" w:color="auto" w:fill="F3E5F5"/>
          </w:tcPr>
          <w:p>
            <w:pPr>
              <w:jc w:val="center"/>
            </w:pPr>
            <w:r>
              <w:rPr>
                <w:sz w:val="15"/>
              </w:rPr>
              <w:t>PO</w:t>
            </w:r>
          </w:p>
        </w:tc>
        <w:tc>
          <w:tcPr>
            <w:tcW w:type="dxa" w:w="812"/>
            <w:shd w:val="clear" w:color="auto" w:fill="F3E5F5"/>
          </w:tcPr>
          <w:p>
            <w:pPr>
              <w:jc w:val="center"/>
            </w:pPr>
            <w:r>
              <w:rPr>
                <w:sz w:val="15"/>
              </w:rPr>
              <w:t>19.7</w:t>
            </w:r>
          </w:p>
        </w:tc>
        <w:tc>
          <w:tcPr>
            <w:tcW w:type="dxa" w:w="812"/>
            <w:shd w:val="clear" w:color="auto" w:fill="F3E5F5"/>
          </w:tcPr>
          <w:p>
            <w:pPr>
              <w:jc w:val="center"/>
            </w:pPr>
            <w:r>
              <w:rPr>
                <w:sz w:val="15"/>
              </w:rPr>
              <w:t>9.0</w:t>
            </w:r>
          </w:p>
        </w:tc>
        <w:tc>
          <w:tcPr>
            <w:tcW w:type="dxa" w:w="812"/>
            <w:shd w:val="clear" w:color="auto" w:fill="F3E5F5"/>
          </w:tcPr>
          <w:p>
            <w:pPr>
              <w:jc w:val="center"/>
            </w:pPr>
            <w:r>
              <w:rPr>
                <w:sz w:val="15"/>
              </w:rPr>
              <w:t>90.0%</w:t>
            </w:r>
          </w:p>
        </w:tc>
        <w:tc>
          <w:tcPr>
            <w:tcW w:type="dxa" w:w="812"/>
            <w:shd w:val="clear" w:color="auto" w:fill="F3E5F5"/>
          </w:tcPr>
          <w:p>
            <w:pPr>
              <w:jc w:val="center"/>
            </w:pPr>
            <w:r>
              <w:rPr>
                <w:sz w:val="15"/>
              </w:rPr>
              <w:t>25.0%</w:t>
            </w:r>
          </w:p>
        </w:tc>
        <w:tc>
          <w:tcPr>
            <w:tcW w:type="dxa" w:w="812"/>
            <w:shd w:val="clear" w:color="auto" w:fill="F3E5F5"/>
          </w:tcPr>
          <w:p>
            <w:pPr>
              <w:jc w:val="center"/>
            </w:pPr>
            <w:r>
              <w:rPr>
                <w:sz w:val="15"/>
              </w:rPr>
              <w:t>55.0%</w:t>
            </w:r>
          </w:p>
        </w:tc>
        <w:tc>
          <w:tcPr>
            <w:tcW w:type="dxa" w:w="812"/>
            <w:shd w:val="clear" w:color="auto" w:fill="F3E5F5"/>
          </w:tcPr>
          <w:p>
            <w:pPr>
              <w:jc w:val="center"/>
            </w:pPr>
            <w:r>
              <w:rPr>
                <w:sz w:val="15"/>
              </w:rPr>
              <w:t>57.5%</w:t>
            </w:r>
          </w:p>
        </w:tc>
        <w:tc>
          <w:tcPr>
            <w:tcW w:type="dxa" w:w="812"/>
            <w:shd w:val="clear" w:color="auto" w:fill="F3E5F5"/>
          </w:tcPr>
          <w:p>
            <w:pPr>
              <w:jc w:val="center"/>
            </w:pPr>
            <w:r>
              <w:rPr>
                <w:sz w:val="15"/>
              </w:rPr>
              <w:t>0.2</w:t>
            </w:r>
          </w:p>
        </w:tc>
        <w:tc>
          <w:tcPr>
            <w:tcW w:type="dxa" w:w="812"/>
            <w:shd w:val="clear" w:color="auto" w:fill="F3E5F5"/>
          </w:tcPr>
          <w:p>
            <w:pPr>
              <w:jc w:val="center"/>
            </w:pPr>
            <w:r>
              <w:rPr>
                <w:sz w:val="15"/>
              </w:rPr>
              <w:t>0.2</w:t>
            </w:r>
          </w:p>
        </w:tc>
        <w:tc>
          <w:tcPr>
            <w:tcW w:type="dxa" w:w="812"/>
            <w:shd w:val="clear" w:color="auto" w:fill="F3E5F5"/>
          </w:tcPr>
          <w:p>
            <w:pPr>
              <w:jc w:val="center"/>
            </w:pPr>
            <w:r>
              <w:rPr>
                <w:sz w:val="15"/>
              </w:rPr>
              <w:t>2.8</w:t>
            </w:r>
          </w:p>
        </w:tc>
        <w:tc>
          <w:tcPr>
            <w:tcW w:type="dxa" w:w="812"/>
            <w:shd w:val="clear" w:color="auto" w:fill="F3E5F5"/>
          </w:tcPr>
          <w:p>
            <w:pPr>
              <w:jc w:val="center"/>
            </w:pPr>
            <w:r>
              <w:rPr>
                <w:sz w:val="15"/>
              </w:rPr>
              <w:t>7.5</w:t>
            </w:r>
          </w:p>
        </w:tc>
      </w:tr>
      <w:tr>
        <w:tc>
          <w:tcPr>
            <w:tcW w:type="dxa" w:w="812"/>
          </w:tcPr>
          <w:p>
            <w:pPr>
              <w:jc w:val="center"/>
            </w:pPr>
            <w:r>
              <w:rPr>
                <w:sz w:val="15"/>
              </w:rPr>
              <w:t>GONZALEZ L.</w:t>
            </w:r>
          </w:p>
        </w:tc>
        <w:tc>
          <w:tcPr>
            <w:tcW w:type="dxa" w:w="812"/>
          </w:tcPr>
          <w:p>
            <w:pPr>
              <w:jc w:val="center"/>
            </w:pPr>
            <w:r>
              <w:rPr>
                <w:sz w:val="15"/>
              </w:rPr>
              <w:t>REG</w:t>
            </w:r>
          </w:p>
        </w:tc>
        <w:tc>
          <w:tcPr>
            <w:tcW w:type="dxa" w:w="812"/>
          </w:tcPr>
          <w:p>
            <w:pPr>
              <w:jc w:val="center"/>
            </w:pPr>
            <w:r>
              <w:rPr>
                <w:sz w:val="15"/>
              </w:rPr>
              <w:t>20.1</w:t>
            </w:r>
          </w:p>
        </w:tc>
        <w:tc>
          <w:tcPr>
            <w:tcW w:type="dxa" w:w="812"/>
          </w:tcPr>
          <w:p>
            <w:pPr>
              <w:jc w:val="center"/>
            </w:pPr>
            <w:r>
              <w:rPr>
                <w:sz w:val="15"/>
              </w:rPr>
              <w:t>7.4</w:t>
            </w:r>
          </w:p>
        </w:tc>
        <w:tc>
          <w:tcPr>
            <w:tcW w:type="dxa" w:w="812"/>
          </w:tcPr>
          <w:p>
            <w:pPr>
              <w:jc w:val="center"/>
            </w:pPr>
            <w:r>
              <w:rPr>
                <w:sz w:val="15"/>
              </w:rPr>
              <w:t>63.2%</w:t>
            </w:r>
          </w:p>
        </w:tc>
        <w:tc>
          <w:tcPr>
            <w:tcW w:type="dxa" w:w="812"/>
          </w:tcPr>
          <w:p>
            <w:pPr>
              <w:jc w:val="center"/>
            </w:pPr>
            <w:r>
              <w:rPr>
                <w:sz w:val="15"/>
              </w:rPr>
              <w:t>30.8%</w:t>
            </w:r>
          </w:p>
        </w:tc>
        <w:tc>
          <w:tcPr>
            <w:tcW w:type="dxa" w:w="812"/>
          </w:tcPr>
          <w:p>
            <w:pPr>
              <w:jc w:val="center"/>
            </w:pPr>
            <w:r>
              <w:rPr>
                <w:sz w:val="15"/>
              </w:rPr>
              <w:t>61.4%</w:t>
            </w:r>
          </w:p>
        </w:tc>
        <w:tc>
          <w:tcPr>
            <w:tcW w:type="dxa" w:w="812"/>
          </w:tcPr>
          <w:p>
            <w:pPr>
              <w:jc w:val="center"/>
            </w:pPr>
            <w:r>
              <w:rPr>
                <w:sz w:val="15"/>
              </w:rPr>
              <w:t>62.2%</w:t>
            </w:r>
          </w:p>
        </w:tc>
        <w:tc>
          <w:tcPr>
            <w:tcW w:type="dxa" w:w="812"/>
          </w:tcPr>
          <w:p>
            <w:pPr>
              <w:jc w:val="center"/>
            </w:pPr>
            <w:r>
              <w:rPr>
                <w:sz w:val="15"/>
              </w:rPr>
              <w:t>1.2</w:t>
            </w:r>
          </w:p>
        </w:tc>
        <w:tc>
          <w:tcPr>
            <w:tcW w:type="dxa" w:w="812"/>
          </w:tcPr>
          <w:p>
            <w:pPr>
              <w:jc w:val="center"/>
            </w:pPr>
            <w:r>
              <w:rPr>
                <w:sz w:val="15"/>
              </w:rPr>
              <w:t>1.0</w:t>
            </w:r>
          </w:p>
        </w:tc>
        <w:tc>
          <w:tcPr>
            <w:tcW w:type="dxa" w:w="812"/>
          </w:tcPr>
          <w:p>
            <w:pPr>
              <w:jc w:val="center"/>
            </w:pPr>
            <w:r>
              <w:rPr>
                <w:sz w:val="15"/>
              </w:rPr>
              <w:t>5.4</w:t>
            </w:r>
          </w:p>
        </w:tc>
        <w:tc>
          <w:tcPr>
            <w:tcW w:type="dxa" w:w="812"/>
          </w:tcPr>
          <w:p>
            <w:pPr>
              <w:jc w:val="center"/>
            </w:pPr>
            <w:r>
              <w:rPr>
                <w:sz w:val="15"/>
              </w:rPr>
              <w:t>10.4</w:t>
            </w:r>
          </w:p>
        </w:tc>
      </w:tr>
      <w:tr>
        <w:tc>
          <w:tcPr>
            <w:tcW w:type="dxa" w:w="812"/>
            <w:shd w:val="clear" w:color="auto" w:fill="F3E5F5"/>
          </w:tcPr>
          <w:p>
            <w:pPr>
              <w:jc w:val="center"/>
            </w:pPr>
            <w:r>
              <w:rPr>
                <w:sz w:val="15"/>
              </w:rPr>
              <w:t>GONZALEZ L.</w:t>
            </w:r>
          </w:p>
        </w:tc>
        <w:tc>
          <w:tcPr>
            <w:tcW w:type="dxa" w:w="812"/>
            <w:shd w:val="clear" w:color="auto" w:fill="F3E5F5"/>
          </w:tcPr>
          <w:p>
            <w:pPr>
              <w:jc w:val="center"/>
            </w:pPr>
            <w:r>
              <w:rPr>
                <w:sz w:val="15"/>
              </w:rPr>
              <w:t>PO</w:t>
            </w:r>
          </w:p>
        </w:tc>
        <w:tc>
          <w:tcPr>
            <w:tcW w:type="dxa" w:w="812"/>
            <w:shd w:val="clear" w:color="auto" w:fill="F3E5F5"/>
          </w:tcPr>
          <w:p>
            <w:pPr>
              <w:jc w:val="center"/>
            </w:pPr>
            <w:r>
              <w:rPr>
                <w:sz w:val="15"/>
              </w:rPr>
              <w:t>20.2</w:t>
            </w:r>
          </w:p>
        </w:tc>
        <w:tc>
          <w:tcPr>
            <w:tcW w:type="dxa" w:w="812"/>
            <w:shd w:val="clear" w:color="auto" w:fill="F3E5F5"/>
          </w:tcPr>
          <w:p>
            <w:pPr>
              <w:jc w:val="center"/>
            </w:pPr>
            <w:r>
              <w:rPr>
                <w:sz w:val="15"/>
              </w:rPr>
              <w:t>5.5</w:t>
            </w:r>
          </w:p>
        </w:tc>
        <w:tc>
          <w:tcPr>
            <w:tcW w:type="dxa" w:w="812"/>
            <w:shd w:val="clear" w:color="auto" w:fill="F3E5F5"/>
          </w:tcPr>
          <w:p>
            <w:pPr>
              <w:jc w:val="center"/>
            </w:pPr>
            <w:r>
              <w:rPr>
                <w:sz w:val="15"/>
              </w:rPr>
              <w:t>46.7%</w:t>
            </w:r>
          </w:p>
        </w:tc>
        <w:tc>
          <w:tcPr>
            <w:tcW w:type="dxa" w:w="812"/>
            <w:shd w:val="clear" w:color="auto" w:fill="F3E5F5"/>
          </w:tcPr>
          <w:p>
            <w:pPr>
              <w:jc w:val="center"/>
            </w:pPr>
            <w:r>
              <w:rPr>
                <w:sz w:val="15"/>
              </w:rPr>
              <w:t>33.3%</w:t>
            </w:r>
          </w:p>
        </w:tc>
        <w:tc>
          <w:tcPr>
            <w:tcW w:type="dxa" w:w="812"/>
            <w:shd w:val="clear" w:color="auto" w:fill="F3E5F5"/>
          </w:tcPr>
          <w:p>
            <w:pPr>
              <w:jc w:val="center"/>
            </w:pPr>
            <w:r>
              <w:rPr>
                <w:sz w:val="15"/>
              </w:rPr>
              <w:t>47.2%</w:t>
            </w:r>
          </w:p>
        </w:tc>
        <w:tc>
          <w:tcPr>
            <w:tcW w:type="dxa" w:w="812"/>
            <w:shd w:val="clear" w:color="auto" w:fill="F3E5F5"/>
          </w:tcPr>
          <w:p>
            <w:pPr>
              <w:jc w:val="center"/>
            </w:pPr>
            <w:r>
              <w:rPr>
                <w:sz w:val="15"/>
              </w:rPr>
              <w:t>53.3%</w:t>
            </w:r>
          </w:p>
        </w:tc>
        <w:tc>
          <w:tcPr>
            <w:tcW w:type="dxa" w:w="812"/>
            <w:shd w:val="clear" w:color="auto" w:fill="F3E5F5"/>
          </w:tcPr>
          <w:p>
            <w:pPr>
              <w:jc w:val="center"/>
            </w:pPr>
            <w:r>
              <w:rPr>
                <w:sz w:val="15"/>
              </w:rPr>
              <w:t>1.8</w:t>
            </w:r>
          </w:p>
        </w:tc>
        <w:tc>
          <w:tcPr>
            <w:tcW w:type="dxa" w:w="812"/>
            <w:shd w:val="clear" w:color="auto" w:fill="F3E5F5"/>
          </w:tcPr>
          <w:p>
            <w:pPr>
              <w:jc w:val="center"/>
            </w:pPr>
            <w:r>
              <w:rPr>
                <w:sz w:val="15"/>
              </w:rPr>
              <w:t>1.0</w:t>
            </w:r>
          </w:p>
        </w:tc>
        <w:tc>
          <w:tcPr>
            <w:tcW w:type="dxa" w:w="812"/>
            <w:shd w:val="clear" w:color="auto" w:fill="F3E5F5"/>
          </w:tcPr>
          <w:p>
            <w:pPr>
              <w:jc w:val="center"/>
            </w:pPr>
            <w:r>
              <w:rPr>
                <w:sz w:val="15"/>
              </w:rPr>
              <w:t>4.2</w:t>
            </w:r>
          </w:p>
        </w:tc>
        <w:tc>
          <w:tcPr>
            <w:tcW w:type="dxa" w:w="812"/>
            <w:shd w:val="clear" w:color="auto" w:fill="F3E5F5"/>
          </w:tcPr>
          <w:p>
            <w:pPr>
              <w:jc w:val="center"/>
            </w:pPr>
            <w:r>
              <w:rPr>
                <w:sz w:val="15"/>
              </w:rPr>
              <w:t>7.0</w:t>
            </w:r>
          </w:p>
        </w:tc>
      </w:tr>
      <w:tr>
        <w:tc>
          <w:tcPr>
            <w:tcW w:type="dxa" w:w="812"/>
          </w:tcPr>
          <w:p>
            <w:pPr>
              <w:jc w:val="center"/>
            </w:pPr>
            <w:r>
              <w:rPr>
                <w:sz w:val="15"/>
              </w:rPr>
              <w:t>MARCANO K.</w:t>
            </w:r>
          </w:p>
        </w:tc>
        <w:tc>
          <w:tcPr>
            <w:tcW w:type="dxa" w:w="812"/>
          </w:tcPr>
          <w:p>
            <w:pPr>
              <w:jc w:val="center"/>
            </w:pPr>
            <w:r>
              <w:rPr>
                <w:sz w:val="15"/>
              </w:rPr>
              <w:t>REG</w:t>
            </w:r>
          </w:p>
        </w:tc>
        <w:tc>
          <w:tcPr>
            <w:tcW w:type="dxa" w:w="812"/>
          </w:tcPr>
          <w:p>
            <w:pPr>
              <w:jc w:val="center"/>
            </w:pPr>
            <w:r>
              <w:rPr>
                <w:sz w:val="15"/>
              </w:rPr>
              <w:t>21.6</w:t>
            </w:r>
          </w:p>
        </w:tc>
        <w:tc>
          <w:tcPr>
            <w:tcW w:type="dxa" w:w="812"/>
          </w:tcPr>
          <w:p>
            <w:pPr>
              <w:jc w:val="center"/>
            </w:pPr>
            <w:r>
              <w:rPr>
                <w:sz w:val="15"/>
              </w:rPr>
              <w:t>10.8</w:t>
            </w:r>
          </w:p>
        </w:tc>
        <w:tc>
          <w:tcPr>
            <w:tcW w:type="dxa" w:w="812"/>
          </w:tcPr>
          <w:p>
            <w:pPr>
              <w:jc w:val="center"/>
            </w:pPr>
            <w:r>
              <w:rPr>
                <w:sz w:val="15"/>
              </w:rPr>
              <w:t>59.1%</w:t>
            </w:r>
          </w:p>
        </w:tc>
        <w:tc>
          <w:tcPr>
            <w:tcW w:type="dxa" w:w="812"/>
          </w:tcPr>
          <w:p>
            <w:pPr>
              <w:jc w:val="center"/>
            </w:pPr>
            <w:r>
              <w:rPr>
                <w:sz w:val="15"/>
              </w:rPr>
              <w:t>16.7%</w:t>
            </w:r>
          </w:p>
        </w:tc>
        <w:tc>
          <w:tcPr>
            <w:tcW w:type="dxa" w:w="812"/>
          </w:tcPr>
          <w:p>
            <w:pPr>
              <w:jc w:val="center"/>
            </w:pPr>
            <w:r>
              <w:rPr>
                <w:sz w:val="15"/>
              </w:rPr>
              <w:t>58.2%</w:t>
            </w:r>
          </w:p>
        </w:tc>
        <w:tc>
          <w:tcPr>
            <w:tcW w:type="dxa" w:w="812"/>
          </w:tcPr>
          <w:p>
            <w:pPr>
              <w:jc w:val="center"/>
            </w:pPr>
            <w:r>
              <w:rPr>
                <w:sz w:val="15"/>
              </w:rPr>
              <w:t>60.5%</w:t>
            </w:r>
          </w:p>
        </w:tc>
        <w:tc>
          <w:tcPr>
            <w:tcW w:type="dxa" w:w="812"/>
          </w:tcPr>
          <w:p>
            <w:pPr>
              <w:jc w:val="center"/>
            </w:pPr>
            <w:r>
              <w:rPr>
                <w:sz w:val="15"/>
              </w:rPr>
              <w:t>0.5</w:t>
            </w:r>
          </w:p>
        </w:tc>
        <w:tc>
          <w:tcPr>
            <w:tcW w:type="dxa" w:w="812"/>
          </w:tcPr>
          <w:p>
            <w:pPr>
              <w:jc w:val="center"/>
            </w:pPr>
            <w:r>
              <w:rPr>
                <w:sz w:val="15"/>
              </w:rPr>
              <w:t>1.2</w:t>
            </w:r>
          </w:p>
        </w:tc>
        <w:tc>
          <w:tcPr>
            <w:tcW w:type="dxa" w:w="812"/>
          </w:tcPr>
          <w:p>
            <w:pPr>
              <w:jc w:val="center"/>
            </w:pPr>
            <w:r>
              <w:rPr>
                <w:sz w:val="15"/>
              </w:rPr>
              <w:t>5.6</w:t>
            </w:r>
          </w:p>
        </w:tc>
        <w:tc>
          <w:tcPr>
            <w:tcW w:type="dxa" w:w="812"/>
          </w:tcPr>
          <w:p>
            <w:pPr>
              <w:jc w:val="center"/>
            </w:pPr>
            <w:r>
              <w:rPr>
                <w:sz w:val="15"/>
              </w:rPr>
              <w:t>11.9</w:t>
            </w:r>
          </w:p>
        </w:tc>
      </w:tr>
      <w:tr>
        <w:tc>
          <w:tcPr>
            <w:tcW w:type="dxa" w:w="812"/>
            <w:shd w:val="clear" w:color="auto" w:fill="F3E5F5"/>
          </w:tcPr>
          <w:p>
            <w:pPr>
              <w:jc w:val="center"/>
            </w:pPr>
            <w:r>
              <w:rPr>
                <w:sz w:val="15"/>
              </w:rPr>
              <w:t>MARCANO K.</w:t>
            </w:r>
          </w:p>
        </w:tc>
        <w:tc>
          <w:tcPr>
            <w:tcW w:type="dxa" w:w="812"/>
            <w:shd w:val="clear" w:color="auto" w:fill="F3E5F5"/>
          </w:tcPr>
          <w:p>
            <w:pPr>
              <w:jc w:val="center"/>
            </w:pPr>
            <w:r>
              <w:rPr>
                <w:sz w:val="15"/>
              </w:rPr>
              <w:t>PO</w:t>
            </w:r>
          </w:p>
        </w:tc>
        <w:tc>
          <w:tcPr>
            <w:tcW w:type="dxa" w:w="812"/>
            <w:shd w:val="clear" w:color="auto" w:fill="F3E5F5"/>
          </w:tcPr>
          <w:p>
            <w:pPr>
              <w:jc w:val="center"/>
            </w:pPr>
            <w:r>
              <w:rPr>
                <w:sz w:val="15"/>
              </w:rPr>
              <w:t>10.7</w:t>
            </w:r>
          </w:p>
        </w:tc>
        <w:tc>
          <w:tcPr>
            <w:tcW w:type="dxa" w:w="812"/>
            <w:shd w:val="clear" w:color="auto" w:fill="F3E5F5"/>
          </w:tcPr>
          <w:p>
            <w:pPr>
              <w:jc w:val="center"/>
            </w:pPr>
            <w:r>
              <w:rPr>
                <w:sz w:val="15"/>
              </w:rPr>
              <w:t>5.2</w:t>
            </w:r>
          </w:p>
        </w:tc>
        <w:tc>
          <w:tcPr>
            <w:tcW w:type="dxa" w:w="812"/>
            <w:shd w:val="clear" w:color="auto" w:fill="F3E5F5"/>
          </w:tcPr>
          <w:p>
            <w:pPr>
              <w:jc w:val="center"/>
            </w:pPr>
            <w:r>
              <w:rPr>
                <w:sz w:val="15"/>
              </w:rPr>
              <w:t>69.2%</w:t>
            </w:r>
          </w:p>
        </w:tc>
        <w:tc>
          <w:tcPr>
            <w:tcW w:type="dxa" w:w="812"/>
            <w:shd w:val="clear" w:color="auto" w:fill="F3E5F5"/>
          </w:tcPr>
          <w:p>
            <w:pPr>
              <w:jc w:val="center"/>
            </w:pPr>
            <w:r>
              <w:rPr>
                <w:sz w:val="15"/>
              </w:rPr>
              <w:t>N/D</w:t>
            </w:r>
          </w:p>
        </w:tc>
        <w:tc>
          <w:tcPr>
            <w:tcW w:type="dxa" w:w="812"/>
            <w:shd w:val="clear" w:color="auto" w:fill="F3E5F5"/>
          </w:tcPr>
          <w:p>
            <w:pPr>
              <w:jc w:val="center"/>
            </w:pPr>
            <w:r>
              <w:rPr>
                <w:sz w:val="15"/>
              </w:rPr>
              <w:t>69.2%</w:t>
            </w:r>
          </w:p>
        </w:tc>
        <w:tc>
          <w:tcPr>
            <w:tcW w:type="dxa" w:w="812"/>
            <w:shd w:val="clear" w:color="auto" w:fill="F3E5F5"/>
          </w:tcPr>
          <w:p>
            <w:pPr>
              <w:jc w:val="center"/>
            </w:pPr>
            <w:r>
              <w:rPr>
                <w:sz w:val="15"/>
              </w:rPr>
              <w:t>73.3%</w:t>
            </w:r>
          </w:p>
        </w:tc>
        <w:tc>
          <w:tcPr>
            <w:tcW w:type="dxa" w:w="812"/>
            <w:shd w:val="clear" w:color="auto" w:fill="F3E5F5"/>
          </w:tcPr>
          <w:p>
            <w:pPr>
              <w:jc w:val="center"/>
            </w:pPr>
            <w:r>
              <w:rPr>
                <w:sz w:val="15"/>
              </w:rPr>
              <w:t>0.5</w:t>
            </w:r>
          </w:p>
        </w:tc>
        <w:tc>
          <w:tcPr>
            <w:tcW w:type="dxa" w:w="812"/>
            <w:shd w:val="clear" w:color="auto" w:fill="F3E5F5"/>
          </w:tcPr>
          <w:p>
            <w:pPr>
              <w:jc w:val="center"/>
            </w:pPr>
            <w:r>
              <w:rPr>
                <w:sz w:val="15"/>
              </w:rPr>
              <w:t>1.2</w:t>
            </w:r>
          </w:p>
        </w:tc>
        <w:tc>
          <w:tcPr>
            <w:tcW w:type="dxa" w:w="812"/>
            <w:shd w:val="clear" w:color="auto" w:fill="F3E5F5"/>
          </w:tcPr>
          <w:p>
            <w:pPr>
              <w:jc w:val="center"/>
            </w:pPr>
            <w:r>
              <w:rPr>
                <w:sz w:val="15"/>
              </w:rPr>
              <w:t>2.2</w:t>
            </w:r>
          </w:p>
        </w:tc>
        <w:tc>
          <w:tcPr>
            <w:tcW w:type="dxa" w:w="812"/>
            <w:shd w:val="clear" w:color="auto" w:fill="F3E5F5"/>
          </w:tcPr>
          <w:p>
            <w:pPr>
              <w:jc w:val="center"/>
            </w:pPr>
            <w:r>
              <w:rPr>
                <w:sz w:val="15"/>
              </w:rPr>
              <w:t>5.2</w:t>
            </w:r>
          </w:p>
        </w:tc>
      </w:tr>
      <w:tr>
        <w:tc>
          <w:tcPr>
            <w:tcW w:type="dxa" w:w="812"/>
          </w:tcPr>
          <w:p>
            <w:pPr>
              <w:jc w:val="center"/>
            </w:pPr>
            <w:r>
              <w:rPr>
                <w:sz w:val="15"/>
              </w:rPr>
              <w:t>MERCHANT J.</w:t>
            </w:r>
          </w:p>
        </w:tc>
        <w:tc>
          <w:tcPr>
            <w:tcW w:type="dxa" w:w="812"/>
          </w:tcPr>
          <w:p>
            <w:pPr>
              <w:jc w:val="center"/>
            </w:pPr>
            <w:r>
              <w:rPr>
                <w:sz w:val="15"/>
              </w:rPr>
              <w:t>REG</w:t>
            </w:r>
          </w:p>
        </w:tc>
        <w:tc>
          <w:tcPr>
            <w:tcW w:type="dxa" w:w="812"/>
          </w:tcPr>
          <w:p>
            <w:pPr>
              <w:jc w:val="center"/>
            </w:pPr>
            <w:r>
              <w:rPr>
                <w:sz w:val="15"/>
              </w:rPr>
              <w:t>20.9</w:t>
            </w:r>
          </w:p>
        </w:tc>
        <w:tc>
          <w:tcPr>
            <w:tcW w:type="dxa" w:w="812"/>
          </w:tcPr>
          <w:p>
            <w:pPr>
              <w:jc w:val="center"/>
            </w:pPr>
            <w:r>
              <w:rPr>
                <w:sz w:val="15"/>
              </w:rPr>
              <w:t>7.7</w:t>
            </w:r>
          </w:p>
        </w:tc>
        <w:tc>
          <w:tcPr>
            <w:tcW w:type="dxa" w:w="812"/>
          </w:tcPr>
          <w:p>
            <w:pPr>
              <w:jc w:val="center"/>
            </w:pPr>
            <w:r>
              <w:rPr>
                <w:sz w:val="15"/>
              </w:rPr>
              <w:t>62.2%</w:t>
            </w:r>
          </w:p>
        </w:tc>
        <w:tc>
          <w:tcPr>
            <w:tcW w:type="dxa" w:w="812"/>
          </w:tcPr>
          <w:p>
            <w:pPr>
              <w:jc w:val="center"/>
            </w:pPr>
            <w:r>
              <w:rPr>
                <w:sz w:val="15"/>
              </w:rPr>
              <w:t>14.8%</w:t>
            </w:r>
          </w:p>
        </w:tc>
        <w:tc>
          <w:tcPr>
            <w:tcW w:type="dxa" w:w="812"/>
          </w:tcPr>
          <w:p>
            <w:pPr>
              <w:jc w:val="center"/>
            </w:pPr>
            <w:r>
              <w:rPr>
                <w:sz w:val="15"/>
              </w:rPr>
              <w:t>53.6%</w:t>
            </w:r>
          </w:p>
        </w:tc>
        <w:tc>
          <w:tcPr>
            <w:tcW w:type="dxa" w:w="812"/>
          </w:tcPr>
          <w:p>
            <w:pPr>
              <w:jc w:val="center"/>
            </w:pPr>
            <w:r>
              <w:rPr>
                <w:sz w:val="15"/>
              </w:rPr>
              <w:t>54.7%</w:t>
            </w:r>
          </w:p>
        </w:tc>
        <w:tc>
          <w:tcPr>
            <w:tcW w:type="dxa" w:w="812"/>
          </w:tcPr>
          <w:p>
            <w:pPr>
              <w:jc w:val="center"/>
            </w:pPr>
            <w:r>
              <w:rPr>
                <w:sz w:val="15"/>
              </w:rPr>
              <w:t>1.6</w:t>
            </w:r>
          </w:p>
        </w:tc>
        <w:tc>
          <w:tcPr>
            <w:tcW w:type="dxa" w:w="812"/>
          </w:tcPr>
          <w:p>
            <w:pPr>
              <w:jc w:val="center"/>
            </w:pPr>
            <w:r>
              <w:rPr>
                <w:sz w:val="15"/>
              </w:rPr>
              <w:t>1.4</w:t>
            </w:r>
          </w:p>
        </w:tc>
        <w:tc>
          <w:tcPr>
            <w:tcW w:type="dxa" w:w="812"/>
          </w:tcPr>
          <w:p>
            <w:pPr>
              <w:jc w:val="center"/>
            </w:pPr>
            <w:r>
              <w:rPr>
                <w:sz w:val="15"/>
              </w:rPr>
              <w:t>3.6</w:t>
            </w:r>
          </w:p>
        </w:tc>
        <w:tc>
          <w:tcPr>
            <w:tcW w:type="dxa" w:w="812"/>
          </w:tcPr>
          <w:p>
            <w:pPr>
              <w:jc w:val="center"/>
            </w:pPr>
            <w:r>
              <w:rPr>
                <w:sz w:val="15"/>
              </w:rPr>
              <w:t>8.5</w:t>
            </w:r>
          </w:p>
        </w:tc>
      </w:tr>
      <w:tr>
        <w:tc>
          <w:tcPr>
            <w:tcW w:type="dxa" w:w="812"/>
            <w:shd w:val="clear" w:color="auto" w:fill="F3E5F5"/>
          </w:tcPr>
          <w:p>
            <w:pPr>
              <w:jc w:val="center"/>
            </w:pPr>
            <w:r>
              <w:rPr>
                <w:sz w:val="15"/>
              </w:rPr>
              <w:t>MERCHANT J.</w:t>
            </w:r>
          </w:p>
        </w:tc>
        <w:tc>
          <w:tcPr>
            <w:tcW w:type="dxa" w:w="812"/>
            <w:shd w:val="clear" w:color="auto" w:fill="F3E5F5"/>
          </w:tcPr>
          <w:p>
            <w:pPr>
              <w:jc w:val="center"/>
            </w:pPr>
            <w:r>
              <w:rPr>
                <w:sz w:val="15"/>
              </w:rPr>
              <w:t>PO</w:t>
            </w:r>
          </w:p>
        </w:tc>
        <w:tc>
          <w:tcPr>
            <w:tcW w:type="dxa" w:w="812"/>
            <w:shd w:val="clear" w:color="auto" w:fill="F3E5F5"/>
          </w:tcPr>
          <w:p>
            <w:pPr>
              <w:jc w:val="center"/>
            </w:pPr>
            <w:r>
              <w:rPr>
                <w:sz w:val="15"/>
              </w:rPr>
              <w:t>25.4</w:t>
            </w:r>
          </w:p>
        </w:tc>
        <w:tc>
          <w:tcPr>
            <w:tcW w:type="dxa" w:w="812"/>
            <w:shd w:val="clear" w:color="auto" w:fill="F3E5F5"/>
          </w:tcPr>
          <w:p>
            <w:pPr>
              <w:jc w:val="center"/>
            </w:pPr>
            <w:r>
              <w:rPr>
                <w:sz w:val="15"/>
              </w:rPr>
              <w:t>13.2</w:t>
            </w:r>
          </w:p>
        </w:tc>
        <w:tc>
          <w:tcPr>
            <w:tcW w:type="dxa" w:w="812"/>
            <w:shd w:val="clear" w:color="auto" w:fill="F3E5F5"/>
          </w:tcPr>
          <w:p>
            <w:pPr>
              <w:jc w:val="center"/>
            </w:pPr>
            <w:r>
              <w:rPr>
                <w:sz w:val="15"/>
              </w:rPr>
              <w:t>58.1%</w:t>
            </w:r>
          </w:p>
        </w:tc>
        <w:tc>
          <w:tcPr>
            <w:tcW w:type="dxa" w:w="812"/>
            <w:shd w:val="clear" w:color="auto" w:fill="F3E5F5"/>
          </w:tcPr>
          <w:p>
            <w:pPr>
              <w:jc w:val="center"/>
            </w:pPr>
            <w:r>
              <w:rPr>
                <w:sz w:val="15"/>
              </w:rPr>
              <w:t>33.3%</w:t>
            </w:r>
          </w:p>
        </w:tc>
        <w:tc>
          <w:tcPr>
            <w:tcW w:type="dxa" w:w="812"/>
            <w:shd w:val="clear" w:color="auto" w:fill="F3E5F5"/>
          </w:tcPr>
          <w:p>
            <w:pPr>
              <w:jc w:val="center"/>
            </w:pPr>
            <w:r>
              <w:rPr>
                <w:sz w:val="15"/>
              </w:rPr>
              <w:t>56.2%</w:t>
            </w:r>
          </w:p>
        </w:tc>
        <w:tc>
          <w:tcPr>
            <w:tcW w:type="dxa" w:w="812"/>
            <w:shd w:val="clear" w:color="auto" w:fill="F3E5F5"/>
          </w:tcPr>
          <w:p>
            <w:pPr>
              <w:jc w:val="center"/>
            </w:pPr>
            <w:r>
              <w:rPr>
                <w:sz w:val="15"/>
              </w:rPr>
              <w:t>55.8%</w:t>
            </w:r>
          </w:p>
        </w:tc>
        <w:tc>
          <w:tcPr>
            <w:tcW w:type="dxa" w:w="812"/>
            <w:shd w:val="clear" w:color="auto" w:fill="F3E5F5"/>
          </w:tcPr>
          <w:p>
            <w:pPr>
              <w:jc w:val="center"/>
            </w:pPr>
            <w:r>
              <w:rPr>
                <w:sz w:val="15"/>
              </w:rPr>
              <w:t>1.2</w:t>
            </w:r>
          </w:p>
        </w:tc>
        <w:tc>
          <w:tcPr>
            <w:tcW w:type="dxa" w:w="812"/>
            <w:shd w:val="clear" w:color="auto" w:fill="F3E5F5"/>
          </w:tcPr>
          <w:p>
            <w:pPr>
              <w:jc w:val="center"/>
            </w:pPr>
            <w:r>
              <w:rPr>
                <w:sz w:val="15"/>
              </w:rPr>
              <w:t>1.0</w:t>
            </w:r>
          </w:p>
        </w:tc>
        <w:tc>
          <w:tcPr>
            <w:tcW w:type="dxa" w:w="812"/>
            <w:shd w:val="clear" w:color="auto" w:fill="F3E5F5"/>
          </w:tcPr>
          <w:p>
            <w:pPr>
              <w:jc w:val="center"/>
            </w:pPr>
            <w:r>
              <w:rPr>
                <w:sz w:val="15"/>
              </w:rPr>
              <w:t>3.5</w:t>
            </w:r>
          </w:p>
        </w:tc>
        <w:tc>
          <w:tcPr>
            <w:tcW w:type="dxa" w:w="812"/>
            <w:shd w:val="clear" w:color="auto" w:fill="F3E5F5"/>
          </w:tcPr>
          <w:p>
            <w:pPr>
              <w:jc w:val="center"/>
            </w:pPr>
            <w:r>
              <w:rPr>
                <w:sz w:val="15"/>
              </w:rPr>
              <w:t>10.2</w:t>
            </w:r>
          </w:p>
        </w:tc>
      </w:tr>
      <w:tr>
        <w:tc>
          <w:tcPr>
            <w:tcW w:type="dxa" w:w="812"/>
          </w:tcPr>
          <w:p>
            <w:pPr>
              <w:jc w:val="center"/>
            </w:pPr>
            <w:r>
              <w:rPr>
                <w:sz w:val="15"/>
              </w:rPr>
              <w:t>OSSELA B.</w:t>
            </w:r>
          </w:p>
        </w:tc>
        <w:tc>
          <w:tcPr>
            <w:tcW w:type="dxa" w:w="812"/>
          </w:tcPr>
          <w:p>
            <w:pPr>
              <w:jc w:val="center"/>
            </w:pPr>
            <w:r>
              <w:rPr>
                <w:sz w:val="15"/>
              </w:rPr>
              <w:t>REG</w:t>
            </w:r>
          </w:p>
        </w:tc>
        <w:tc>
          <w:tcPr>
            <w:tcW w:type="dxa" w:w="812"/>
          </w:tcPr>
          <w:p>
            <w:pPr>
              <w:jc w:val="center"/>
            </w:pPr>
            <w:r>
              <w:rPr>
                <w:sz w:val="15"/>
              </w:rPr>
              <w:t>21.2</w:t>
            </w:r>
          </w:p>
        </w:tc>
        <w:tc>
          <w:tcPr>
            <w:tcW w:type="dxa" w:w="812"/>
          </w:tcPr>
          <w:p>
            <w:pPr>
              <w:jc w:val="center"/>
            </w:pPr>
            <w:r>
              <w:rPr>
                <w:sz w:val="15"/>
              </w:rPr>
              <w:t>7.0</w:t>
            </w:r>
          </w:p>
        </w:tc>
        <w:tc>
          <w:tcPr>
            <w:tcW w:type="dxa" w:w="812"/>
          </w:tcPr>
          <w:p>
            <w:pPr>
              <w:jc w:val="center"/>
            </w:pPr>
            <w:r>
              <w:rPr>
                <w:sz w:val="15"/>
              </w:rPr>
              <w:t>64.4%</w:t>
            </w:r>
          </w:p>
        </w:tc>
        <w:tc>
          <w:tcPr>
            <w:tcW w:type="dxa" w:w="812"/>
          </w:tcPr>
          <w:p>
            <w:pPr>
              <w:jc w:val="center"/>
            </w:pPr>
            <w:r>
              <w:rPr>
                <w:sz w:val="15"/>
              </w:rPr>
              <w:t>44.7%</w:t>
            </w:r>
          </w:p>
        </w:tc>
        <w:tc>
          <w:tcPr>
            <w:tcW w:type="dxa" w:w="812"/>
          </w:tcPr>
          <w:p>
            <w:pPr>
              <w:jc w:val="center"/>
            </w:pPr>
            <w:r>
              <w:rPr>
                <w:sz w:val="15"/>
              </w:rPr>
              <w:t>66.0%</w:t>
            </w:r>
          </w:p>
        </w:tc>
        <w:tc>
          <w:tcPr>
            <w:tcW w:type="dxa" w:w="812"/>
          </w:tcPr>
          <w:p>
            <w:pPr>
              <w:jc w:val="center"/>
            </w:pPr>
            <w:r>
              <w:rPr>
                <w:sz w:val="15"/>
              </w:rPr>
              <w:t>68.0%</w:t>
            </w:r>
          </w:p>
        </w:tc>
        <w:tc>
          <w:tcPr>
            <w:tcW w:type="dxa" w:w="812"/>
          </w:tcPr>
          <w:p>
            <w:pPr>
              <w:jc w:val="center"/>
            </w:pPr>
            <w:r>
              <w:rPr>
                <w:sz w:val="15"/>
              </w:rPr>
              <w:t>0.9</w:t>
            </w:r>
          </w:p>
        </w:tc>
        <w:tc>
          <w:tcPr>
            <w:tcW w:type="dxa" w:w="812"/>
          </w:tcPr>
          <w:p>
            <w:pPr>
              <w:jc w:val="center"/>
            </w:pPr>
            <w:r>
              <w:rPr>
                <w:sz w:val="15"/>
              </w:rPr>
              <w:t>0.8</w:t>
            </w:r>
          </w:p>
        </w:tc>
        <w:tc>
          <w:tcPr>
            <w:tcW w:type="dxa" w:w="812"/>
          </w:tcPr>
          <w:p>
            <w:pPr>
              <w:jc w:val="center"/>
            </w:pPr>
            <w:r>
              <w:rPr>
                <w:sz w:val="15"/>
              </w:rPr>
              <w:t>4.0</w:t>
            </w:r>
          </w:p>
        </w:tc>
        <w:tc>
          <w:tcPr>
            <w:tcW w:type="dxa" w:w="812"/>
          </w:tcPr>
          <w:p>
            <w:pPr>
              <w:jc w:val="center"/>
            </w:pPr>
            <w:r>
              <w:rPr>
                <w:sz w:val="15"/>
              </w:rPr>
              <w:t>8.3</w:t>
            </w:r>
          </w:p>
        </w:tc>
      </w:tr>
      <w:tr>
        <w:tc>
          <w:tcPr>
            <w:tcW w:type="dxa" w:w="812"/>
            <w:shd w:val="clear" w:color="auto" w:fill="F3E5F5"/>
          </w:tcPr>
          <w:p>
            <w:pPr>
              <w:jc w:val="center"/>
            </w:pPr>
            <w:r>
              <w:rPr>
                <w:sz w:val="15"/>
              </w:rPr>
              <w:t>OSSELA B.</w:t>
            </w:r>
          </w:p>
        </w:tc>
        <w:tc>
          <w:tcPr>
            <w:tcW w:type="dxa" w:w="812"/>
            <w:shd w:val="clear" w:color="auto" w:fill="F3E5F5"/>
          </w:tcPr>
          <w:p>
            <w:pPr>
              <w:jc w:val="center"/>
            </w:pPr>
            <w:r>
              <w:rPr>
                <w:sz w:val="15"/>
              </w:rPr>
              <w:t>PO</w:t>
            </w:r>
          </w:p>
        </w:tc>
        <w:tc>
          <w:tcPr>
            <w:tcW w:type="dxa" w:w="812"/>
            <w:shd w:val="clear" w:color="auto" w:fill="F3E5F5"/>
          </w:tcPr>
          <w:p>
            <w:pPr>
              <w:jc w:val="center"/>
            </w:pPr>
            <w:r>
              <w:rPr>
                <w:sz w:val="15"/>
              </w:rPr>
              <w:t>25.8</w:t>
            </w:r>
          </w:p>
        </w:tc>
        <w:tc>
          <w:tcPr>
            <w:tcW w:type="dxa" w:w="812"/>
            <w:shd w:val="clear" w:color="auto" w:fill="F3E5F5"/>
          </w:tcPr>
          <w:p>
            <w:pPr>
              <w:jc w:val="center"/>
            </w:pPr>
            <w:r>
              <w:rPr>
                <w:sz w:val="15"/>
              </w:rPr>
              <w:t>7.0</w:t>
            </w:r>
          </w:p>
        </w:tc>
        <w:tc>
          <w:tcPr>
            <w:tcW w:type="dxa" w:w="812"/>
            <w:shd w:val="clear" w:color="auto" w:fill="F3E5F5"/>
          </w:tcPr>
          <w:p>
            <w:pPr>
              <w:jc w:val="center"/>
            </w:pPr>
            <w:r>
              <w:rPr>
                <w:sz w:val="15"/>
              </w:rPr>
              <w:t>100.0%</w:t>
            </w:r>
          </w:p>
        </w:tc>
        <w:tc>
          <w:tcPr>
            <w:tcW w:type="dxa" w:w="812"/>
            <w:shd w:val="clear" w:color="auto" w:fill="F3E5F5"/>
          </w:tcPr>
          <w:p>
            <w:pPr>
              <w:jc w:val="center"/>
            </w:pPr>
            <w:r>
              <w:rPr>
                <w:sz w:val="15"/>
              </w:rPr>
              <w:t>40.0%</w:t>
            </w:r>
          </w:p>
        </w:tc>
        <w:tc>
          <w:tcPr>
            <w:tcW w:type="dxa" w:w="812"/>
            <w:shd w:val="clear" w:color="auto" w:fill="F3E5F5"/>
          </w:tcPr>
          <w:p>
            <w:pPr>
              <w:jc w:val="center"/>
            </w:pPr>
            <w:r>
              <w:rPr>
                <w:sz w:val="15"/>
              </w:rPr>
              <w:t>68.4%</w:t>
            </w:r>
          </w:p>
        </w:tc>
        <w:tc>
          <w:tcPr>
            <w:tcW w:type="dxa" w:w="812"/>
            <w:shd w:val="clear" w:color="auto" w:fill="F3E5F5"/>
          </w:tcPr>
          <w:p>
            <w:pPr>
              <w:jc w:val="center"/>
            </w:pPr>
            <w:r>
              <w:rPr>
                <w:sz w:val="15"/>
              </w:rPr>
              <w:t>67.4%</w:t>
            </w:r>
          </w:p>
        </w:tc>
        <w:tc>
          <w:tcPr>
            <w:tcW w:type="dxa" w:w="812"/>
            <w:shd w:val="clear" w:color="auto" w:fill="F3E5F5"/>
          </w:tcPr>
          <w:p>
            <w:pPr>
              <w:jc w:val="center"/>
            </w:pPr>
            <w:r>
              <w:rPr>
                <w:sz w:val="15"/>
              </w:rPr>
              <w:t>2.8</w:t>
            </w:r>
          </w:p>
        </w:tc>
        <w:tc>
          <w:tcPr>
            <w:tcW w:type="dxa" w:w="812"/>
            <w:shd w:val="clear" w:color="auto" w:fill="F3E5F5"/>
          </w:tcPr>
          <w:p>
            <w:pPr>
              <w:jc w:val="center"/>
            </w:pPr>
            <w:r>
              <w:rPr>
                <w:sz w:val="15"/>
              </w:rPr>
              <w:t>1.2</w:t>
            </w:r>
          </w:p>
        </w:tc>
        <w:tc>
          <w:tcPr>
            <w:tcW w:type="dxa" w:w="812"/>
            <w:shd w:val="clear" w:color="auto" w:fill="F3E5F5"/>
          </w:tcPr>
          <w:p>
            <w:pPr>
              <w:jc w:val="center"/>
            </w:pPr>
            <w:r>
              <w:rPr>
                <w:sz w:val="15"/>
              </w:rPr>
              <w:t>5.0</w:t>
            </w:r>
          </w:p>
        </w:tc>
        <w:tc>
          <w:tcPr>
            <w:tcW w:type="dxa" w:w="812"/>
            <w:shd w:val="clear" w:color="auto" w:fill="F3E5F5"/>
          </w:tcPr>
          <w:p>
            <w:pPr>
              <w:jc w:val="center"/>
            </w:pPr>
            <w:r>
              <w:rPr>
                <w:sz w:val="15"/>
              </w:rPr>
              <w:t>11.8</w:t>
            </w:r>
          </w:p>
        </w:tc>
      </w:tr>
      <w:tr>
        <w:tc>
          <w:tcPr>
            <w:tcW w:type="dxa" w:w="812"/>
          </w:tcPr>
          <w:p>
            <w:pPr>
              <w:jc w:val="center"/>
            </w:pPr>
            <w:r>
              <w:rPr>
                <w:sz w:val="15"/>
              </w:rPr>
              <w:t>PALETTA N.</w:t>
            </w:r>
          </w:p>
        </w:tc>
        <w:tc>
          <w:tcPr>
            <w:tcW w:type="dxa" w:w="812"/>
          </w:tcPr>
          <w:p>
            <w:pPr>
              <w:jc w:val="center"/>
            </w:pPr>
            <w:r>
              <w:rPr>
                <w:sz w:val="15"/>
              </w:rPr>
              <w:t>REG</w:t>
            </w:r>
          </w:p>
        </w:tc>
        <w:tc>
          <w:tcPr>
            <w:tcW w:type="dxa" w:w="812"/>
          </w:tcPr>
          <w:p>
            <w:pPr>
              <w:jc w:val="center"/>
            </w:pPr>
            <w:r>
              <w:rPr>
                <w:sz w:val="15"/>
              </w:rPr>
              <w:t>27.2</w:t>
            </w:r>
          </w:p>
        </w:tc>
        <w:tc>
          <w:tcPr>
            <w:tcW w:type="dxa" w:w="812"/>
          </w:tcPr>
          <w:p>
            <w:pPr>
              <w:jc w:val="center"/>
            </w:pPr>
            <w:r>
              <w:rPr>
                <w:sz w:val="15"/>
              </w:rPr>
              <w:t>11.2</w:t>
            </w:r>
          </w:p>
        </w:tc>
        <w:tc>
          <w:tcPr>
            <w:tcW w:type="dxa" w:w="812"/>
          </w:tcPr>
          <w:p>
            <w:pPr>
              <w:jc w:val="center"/>
            </w:pPr>
            <w:r>
              <w:rPr>
                <w:sz w:val="15"/>
              </w:rPr>
              <w:t>59.3%</w:t>
            </w:r>
          </w:p>
        </w:tc>
        <w:tc>
          <w:tcPr>
            <w:tcW w:type="dxa" w:w="812"/>
          </w:tcPr>
          <w:p>
            <w:pPr>
              <w:jc w:val="center"/>
            </w:pPr>
            <w:r>
              <w:rPr>
                <w:sz w:val="15"/>
              </w:rPr>
              <w:t>26.4%</w:t>
            </w:r>
          </w:p>
        </w:tc>
        <w:tc>
          <w:tcPr>
            <w:tcW w:type="dxa" w:w="812"/>
          </w:tcPr>
          <w:p>
            <w:pPr>
              <w:jc w:val="center"/>
            </w:pPr>
            <w:r>
              <w:rPr>
                <w:sz w:val="15"/>
              </w:rPr>
              <w:t>53.8%</w:t>
            </w:r>
          </w:p>
        </w:tc>
        <w:tc>
          <w:tcPr>
            <w:tcW w:type="dxa" w:w="812"/>
          </w:tcPr>
          <w:p>
            <w:pPr>
              <w:jc w:val="center"/>
            </w:pPr>
            <w:r>
              <w:rPr>
                <w:sz w:val="15"/>
              </w:rPr>
              <w:t>58.8%</w:t>
            </w:r>
          </w:p>
        </w:tc>
        <w:tc>
          <w:tcPr>
            <w:tcW w:type="dxa" w:w="812"/>
          </w:tcPr>
          <w:p>
            <w:pPr>
              <w:jc w:val="center"/>
            </w:pPr>
            <w:r>
              <w:rPr>
                <w:sz w:val="15"/>
              </w:rPr>
              <w:t>3.6</w:t>
            </w:r>
          </w:p>
        </w:tc>
        <w:tc>
          <w:tcPr>
            <w:tcW w:type="dxa" w:w="812"/>
          </w:tcPr>
          <w:p>
            <w:pPr>
              <w:jc w:val="center"/>
            </w:pPr>
            <w:r>
              <w:rPr>
                <w:sz w:val="15"/>
              </w:rPr>
              <w:t>1.7</w:t>
            </w:r>
          </w:p>
        </w:tc>
        <w:tc>
          <w:tcPr>
            <w:tcW w:type="dxa" w:w="812"/>
          </w:tcPr>
          <w:p>
            <w:pPr>
              <w:jc w:val="center"/>
            </w:pPr>
            <w:r>
              <w:rPr>
                <w:sz w:val="15"/>
              </w:rPr>
              <w:t>3.1</w:t>
            </w:r>
          </w:p>
        </w:tc>
        <w:tc>
          <w:tcPr>
            <w:tcW w:type="dxa" w:w="812"/>
          </w:tcPr>
          <w:p>
            <w:pPr>
              <w:jc w:val="center"/>
            </w:pPr>
            <w:r>
              <w:rPr>
                <w:sz w:val="15"/>
              </w:rPr>
              <w:t>13.9</w:t>
            </w:r>
          </w:p>
        </w:tc>
      </w:tr>
      <w:tr>
        <w:tc>
          <w:tcPr>
            <w:tcW w:type="dxa" w:w="812"/>
            <w:shd w:val="clear" w:color="auto" w:fill="F3E5F5"/>
          </w:tcPr>
          <w:p>
            <w:pPr>
              <w:jc w:val="center"/>
            </w:pPr>
            <w:r>
              <w:rPr>
                <w:sz w:val="15"/>
              </w:rPr>
              <w:t>PALETTA N.</w:t>
            </w:r>
          </w:p>
        </w:tc>
        <w:tc>
          <w:tcPr>
            <w:tcW w:type="dxa" w:w="812"/>
            <w:shd w:val="clear" w:color="auto" w:fill="F3E5F5"/>
          </w:tcPr>
          <w:p>
            <w:pPr>
              <w:jc w:val="center"/>
            </w:pPr>
            <w:r>
              <w:rPr>
                <w:sz w:val="15"/>
              </w:rPr>
              <w:t>PO</w:t>
            </w:r>
          </w:p>
        </w:tc>
        <w:tc>
          <w:tcPr>
            <w:tcW w:type="dxa" w:w="812"/>
            <w:shd w:val="clear" w:color="auto" w:fill="F3E5F5"/>
          </w:tcPr>
          <w:p>
            <w:pPr>
              <w:jc w:val="center"/>
            </w:pPr>
            <w:r>
              <w:rPr>
                <w:sz w:val="15"/>
              </w:rPr>
              <w:t>26.5</w:t>
            </w:r>
          </w:p>
        </w:tc>
        <w:tc>
          <w:tcPr>
            <w:tcW w:type="dxa" w:w="812"/>
            <w:shd w:val="clear" w:color="auto" w:fill="F3E5F5"/>
          </w:tcPr>
          <w:p>
            <w:pPr>
              <w:jc w:val="center"/>
            </w:pPr>
            <w:r>
              <w:rPr>
                <w:sz w:val="15"/>
              </w:rPr>
              <w:t>8.5</w:t>
            </w:r>
          </w:p>
        </w:tc>
        <w:tc>
          <w:tcPr>
            <w:tcW w:type="dxa" w:w="812"/>
            <w:shd w:val="clear" w:color="auto" w:fill="F3E5F5"/>
          </w:tcPr>
          <w:p>
            <w:pPr>
              <w:jc w:val="center"/>
            </w:pPr>
            <w:r>
              <w:rPr>
                <w:sz w:val="15"/>
              </w:rPr>
              <w:t>57.1%</w:t>
            </w:r>
          </w:p>
        </w:tc>
        <w:tc>
          <w:tcPr>
            <w:tcW w:type="dxa" w:w="812"/>
            <w:shd w:val="clear" w:color="auto" w:fill="F3E5F5"/>
          </w:tcPr>
          <w:p>
            <w:pPr>
              <w:jc w:val="center"/>
            </w:pPr>
            <w:r>
              <w:rPr>
                <w:sz w:val="15"/>
              </w:rPr>
              <w:t>30.8%</w:t>
            </w:r>
          </w:p>
        </w:tc>
        <w:tc>
          <w:tcPr>
            <w:tcW w:type="dxa" w:w="812"/>
            <w:shd w:val="clear" w:color="auto" w:fill="F3E5F5"/>
          </w:tcPr>
          <w:p>
            <w:pPr>
              <w:jc w:val="center"/>
            </w:pPr>
            <w:r>
              <w:rPr>
                <w:sz w:val="15"/>
              </w:rPr>
              <w:t>51.9%</w:t>
            </w:r>
          </w:p>
        </w:tc>
        <w:tc>
          <w:tcPr>
            <w:tcW w:type="dxa" w:w="812"/>
            <w:shd w:val="clear" w:color="auto" w:fill="F3E5F5"/>
          </w:tcPr>
          <w:p>
            <w:pPr>
              <w:jc w:val="center"/>
            </w:pPr>
            <w:r>
              <w:rPr>
                <w:sz w:val="15"/>
              </w:rPr>
              <w:t>54.1%</w:t>
            </w:r>
          </w:p>
        </w:tc>
        <w:tc>
          <w:tcPr>
            <w:tcW w:type="dxa" w:w="812"/>
            <w:shd w:val="clear" w:color="auto" w:fill="F3E5F5"/>
          </w:tcPr>
          <w:p>
            <w:pPr>
              <w:jc w:val="center"/>
            </w:pPr>
            <w:r>
              <w:rPr>
                <w:sz w:val="15"/>
              </w:rPr>
              <w:t>3.8</w:t>
            </w:r>
          </w:p>
        </w:tc>
        <w:tc>
          <w:tcPr>
            <w:tcW w:type="dxa" w:w="812"/>
            <w:shd w:val="clear" w:color="auto" w:fill="F3E5F5"/>
          </w:tcPr>
          <w:p>
            <w:pPr>
              <w:jc w:val="center"/>
            </w:pPr>
            <w:r>
              <w:rPr>
                <w:sz w:val="15"/>
              </w:rPr>
              <w:t>1.8</w:t>
            </w:r>
          </w:p>
        </w:tc>
        <w:tc>
          <w:tcPr>
            <w:tcW w:type="dxa" w:w="812"/>
            <w:shd w:val="clear" w:color="auto" w:fill="F3E5F5"/>
          </w:tcPr>
          <w:p>
            <w:pPr>
              <w:jc w:val="center"/>
            </w:pPr>
            <w:r>
              <w:rPr>
                <w:sz w:val="15"/>
              </w:rPr>
              <w:t>2.5</w:t>
            </w:r>
          </w:p>
        </w:tc>
        <w:tc>
          <w:tcPr>
            <w:tcW w:type="dxa" w:w="812"/>
            <w:shd w:val="clear" w:color="auto" w:fill="F3E5F5"/>
          </w:tcPr>
          <w:p>
            <w:pPr>
              <w:jc w:val="center"/>
            </w:pPr>
            <w:r>
              <w:rPr>
                <w:sz w:val="15"/>
              </w:rPr>
              <w:t>9.0</w:t>
            </w:r>
          </w:p>
        </w:tc>
      </w:tr>
      <w:tr>
        <w:tc>
          <w:tcPr>
            <w:tcW w:type="dxa" w:w="812"/>
          </w:tcPr>
          <w:p>
            <w:pPr>
              <w:jc w:val="center"/>
            </w:pPr>
            <w:r>
              <w:rPr>
                <w:sz w:val="15"/>
              </w:rPr>
              <w:t>PETRE J.</w:t>
            </w:r>
          </w:p>
        </w:tc>
        <w:tc>
          <w:tcPr>
            <w:tcW w:type="dxa" w:w="812"/>
          </w:tcPr>
          <w:p>
            <w:pPr>
              <w:jc w:val="center"/>
            </w:pPr>
            <w:r>
              <w:rPr>
                <w:sz w:val="15"/>
              </w:rPr>
              <w:t>REG</w:t>
            </w:r>
          </w:p>
        </w:tc>
        <w:tc>
          <w:tcPr>
            <w:tcW w:type="dxa" w:w="812"/>
          </w:tcPr>
          <w:p>
            <w:pPr>
              <w:jc w:val="center"/>
            </w:pPr>
            <w:r>
              <w:rPr>
                <w:sz w:val="15"/>
              </w:rPr>
              <w:t>20.6</w:t>
            </w:r>
          </w:p>
        </w:tc>
        <w:tc>
          <w:tcPr>
            <w:tcW w:type="dxa" w:w="812"/>
          </w:tcPr>
          <w:p>
            <w:pPr>
              <w:jc w:val="center"/>
            </w:pPr>
            <w:r>
              <w:rPr>
                <w:sz w:val="15"/>
              </w:rPr>
              <w:t>7.0</w:t>
            </w:r>
          </w:p>
        </w:tc>
        <w:tc>
          <w:tcPr>
            <w:tcW w:type="dxa" w:w="812"/>
          </w:tcPr>
          <w:p>
            <w:pPr>
              <w:jc w:val="center"/>
            </w:pPr>
            <w:r>
              <w:rPr>
                <w:sz w:val="15"/>
              </w:rPr>
              <w:t>56.6%</w:t>
            </w:r>
          </w:p>
        </w:tc>
        <w:tc>
          <w:tcPr>
            <w:tcW w:type="dxa" w:w="812"/>
          </w:tcPr>
          <w:p>
            <w:pPr>
              <w:jc w:val="center"/>
            </w:pPr>
            <w:r>
              <w:rPr>
                <w:sz w:val="15"/>
              </w:rPr>
              <w:t>34.1%</w:t>
            </w:r>
          </w:p>
        </w:tc>
        <w:tc>
          <w:tcPr>
            <w:tcW w:type="dxa" w:w="812"/>
          </w:tcPr>
          <w:p>
            <w:pPr>
              <w:jc w:val="center"/>
            </w:pPr>
            <w:r>
              <w:rPr>
                <w:sz w:val="15"/>
              </w:rPr>
              <w:t>53.6%</w:t>
            </w:r>
          </w:p>
        </w:tc>
        <w:tc>
          <w:tcPr>
            <w:tcW w:type="dxa" w:w="812"/>
          </w:tcPr>
          <w:p>
            <w:pPr>
              <w:jc w:val="center"/>
            </w:pPr>
            <w:r>
              <w:rPr>
                <w:sz w:val="15"/>
              </w:rPr>
              <w:t>58.0%</w:t>
            </w:r>
          </w:p>
        </w:tc>
        <w:tc>
          <w:tcPr>
            <w:tcW w:type="dxa" w:w="812"/>
          </w:tcPr>
          <w:p>
            <w:pPr>
              <w:jc w:val="center"/>
            </w:pPr>
            <w:r>
              <w:rPr>
                <w:sz w:val="15"/>
              </w:rPr>
              <w:t>2.5</w:t>
            </w:r>
          </w:p>
        </w:tc>
        <w:tc>
          <w:tcPr>
            <w:tcW w:type="dxa" w:w="812"/>
          </w:tcPr>
          <w:p>
            <w:pPr>
              <w:jc w:val="center"/>
            </w:pPr>
            <w:r>
              <w:rPr>
                <w:sz w:val="15"/>
              </w:rPr>
              <w:t>1.8</w:t>
            </w:r>
          </w:p>
        </w:tc>
        <w:tc>
          <w:tcPr>
            <w:tcW w:type="dxa" w:w="812"/>
          </w:tcPr>
          <w:p>
            <w:pPr>
              <w:jc w:val="center"/>
            </w:pPr>
            <w:r>
              <w:rPr>
                <w:sz w:val="15"/>
              </w:rPr>
              <w:t>2.5</w:t>
            </w:r>
          </w:p>
        </w:tc>
        <w:tc>
          <w:tcPr>
            <w:tcW w:type="dxa" w:w="812"/>
          </w:tcPr>
          <w:p>
            <w:pPr>
              <w:jc w:val="center"/>
            </w:pPr>
            <w:r>
              <w:rPr>
                <w:sz w:val="15"/>
              </w:rPr>
              <w:t>8.0</w:t>
            </w:r>
          </w:p>
        </w:tc>
      </w:tr>
      <w:tr>
        <w:tc>
          <w:tcPr>
            <w:tcW w:type="dxa" w:w="812"/>
            <w:shd w:val="clear" w:color="auto" w:fill="F3E5F5"/>
          </w:tcPr>
          <w:p>
            <w:pPr>
              <w:jc w:val="center"/>
            </w:pPr>
            <w:r>
              <w:rPr>
                <w:sz w:val="15"/>
              </w:rPr>
              <w:t>PETRE J.</w:t>
            </w:r>
          </w:p>
        </w:tc>
        <w:tc>
          <w:tcPr>
            <w:tcW w:type="dxa" w:w="812"/>
            <w:shd w:val="clear" w:color="auto" w:fill="F3E5F5"/>
          </w:tcPr>
          <w:p>
            <w:pPr>
              <w:jc w:val="center"/>
            </w:pPr>
            <w:r>
              <w:rPr>
                <w:sz w:val="15"/>
              </w:rPr>
              <w:t>PO</w:t>
            </w:r>
          </w:p>
        </w:tc>
        <w:tc>
          <w:tcPr>
            <w:tcW w:type="dxa" w:w="812"/>
            <w:shd w:val="clear" w:color="auto" w:fill="F3E5F5"/>
          </w:tcPr>
          <w:p>
            <w:pPr>
              <w:jc w:val="center"/>
            </w:pPr>
            <w:r>
              <w:rPr>
                <w:sz w:val="15"/>
              </w:rPr>
              <w:t>23.5</w:t>
            </w:r>
          </w:p>
        </w:tc>
        <w:tc>
          <w:tcPr>
            <w:tcW w:type="dxa" w:w="812"/>
            <w:shd w:val="clear" w:color="auto" w:fill="F3E5F5"/>
          </w:tcPr>
          <w:p>
            <w:pPr>
              <w:jc w:val="center"/>
            </w:pPr>
            <w:r>
              <w:rPr>
                <w:sz w:val="15"/>
              </w:rPr>
              <w:t>12.2</w:t>
            </w:r>
          </w:p>
        </w:tc>
        <w:tc>
          <w:tcPr>
            <w:tcW w:type="dxa" w:w="812"/>
            <w:shd w:val="clear" w:color="auto" w:fill="F3E5F5"/>
          </w:tcPr>
          <w:p>
            <w:pPr>
              <w:jc w:val="center"/>
            </w:pPr>
            <w:r>
              <w:rPr>
                <w:sz w:val="15"/>
              </w:rPr>
              <w:t>57.1%</w:t>
            </w:r>
          </w:p>
        </w:tc>
        <w:tc>
          <w:tcPr>
            <w:tcW w:type="dxa" w:w="812"/>
            <w:shd w:val="clear" w:color="auto" w:fill="F3E5F5"/>
          </w:tcPr>
          <w:p>
            <w:pPr>
              <w:jc w:val="center"/>
            </w:pPr>
            <w:r>
              <w:rPr>
                <w:sz w:val="15"/>
              </w:rPr>
              <w:t>50.0%</w:t>
            </w:r>
          </w:p>
        </w:tc>
        <w:tc>
          <w:tcPr>
            <w:tcW w:type="dxa" w:w="812"/>
            <w:shd w:val="clear" w:color="auto" w:fill="F3E5F5"/>
          </w:tcPr>
          <w:p>
            <w:pPr>
              <w:jc w:val="center"/>
            </w:pPr>
            <w:r>
              <w:rPr>
                <w:sz w:val="15"/>
              </w:rPr>
              <w:t>67.2%</w:t>
            </w:r>
          </w:p>
        </w:tc>
        <w:tc>
          <w:tcPr>
            <w:tcW w:type="dxa" w:w="812"/>
            <w:shd w:val="clear" w:color="auto" w:fill="F3E5F5"/>
          </w:tcPr>
          <w:p>
            <w:pPr>
              <w:jc w:val="center"/>
            </w:pPr>
            <w:r>
              <w:rPr>
                <w:sz w:val="15"/>
              </w:rPr>
              <w:t>68.1%</w:t>
            </w:r>
          </w:p>
        </w:tc>
        <w:tc>
          <w:tcPr>
            <w:tcW w:type="dxa" w:w="812"/>
            <w:shd w:val="clear" w:color="auto" w:fill="F3E5F5"/>
          </w:tcPr>
          <w:p>
            <w:pPr>
              <w:jc w:val="center"/>
            </w:pPr>
            <w:r>
              <w:rPr>
                <w:sz w:val="15"/>
              </w:rPr>
              <w:t>1.8</w:t>
            </w:r>
          </w:p>
        </w:tc>
        <w:tc>
          <w:tcPr>
            <w:tcW w:type="dxa" w:w="812"/>
            <w:shd w:val="clear" w:color="auto" w:fill="F3E5F5"/>
          </w:tcPr>
          <w:p>
            <w:pPr>
              <w:jc w:val="center"/>
            </w:pPr>
            <w:r>
              <w:rPr>
                <w:sz w:val="15"/>
              </w:rPr>
              <w:t>1.8</w:t>
            </w:r>
          </w:p>
        </w:tc>
        <w:tc>
          <w:tcPr>
            <w:tcW w:type="dxa" w:w="812"/>
            <w:shd w:val="clear" w:color="auto" w:fill="F3E5F5"/>
          </w:tcPr>
          <w:p>
            <w:pPr>
              <w:jc w:val="center"/>
            </w:pPr>
            <w:r>
              <w:rPr>
                <w:sz w:val="15"/>
              </w:rPr>
              <w:t>2.5</w:t>
            </w:r>
          </w:p>
        </w:tc>
        <w:tc>
          <w:tcPr>
            <w:tcW w:type="dxa" w:w="812"/>
            <w:shd w:val="clear" w:color="auto" w:fill="F3E5F5"/>
          </w:tcPr>
          <w:p>
            <w:pPr>
              <w:jc w:val="center"/>
            </w:pPr>
            <w:r>
              <w:rPr>
                <w:sz w:val="15"/>
              </w:rPr>
              <w:t>12.0</w:t>
            </w:r>
          </w:p>
        </w:tc>
      </w:tr>
      <w:tr>
        <w:tc>
          <w:tcPr>
            <w:tcW w:type="dxa" w:w="812"/>
          </w:tcPr>
          <w:p>
            <w:pPr>
              <w:jc w:val="center"/>
            </w:pPr>
            <w:r>
              <w:rPr>
                <w:sz w:val="15"/>
              </w:rPr>
              <w:t>VENTURA A.</w:t>
            </w:r>
          </w:p>
        </w:tc>
        <w:tc>
          <w:tcPr>
            <w:tcW w:type="dxa" w:w="812"/>
          </w:tcPr>
          <w:p>
            <w:pPr>
              <w:jc w:val="center"/>
            </w:pPr>
            <w:r>
              <w:rPr>
                <w:sz w:val="15"/>
              </w:rPr>
              <w:t>REG</w:t>
            </w:r>
          </w:p>
        </w:tc>
        <w:tc>
          <w:tcPr>
            <w:tcW w:type="dxa" w:w="812"/>
          </w:tcPr>
          <w:p>
            <w:pPr>
              <w:jc w:val="center"/>
            </w:pPr>
            <w:r>
              <w:rPr>
                <w:sz w:val="15"/>
              </w:rPr>
              <w:t>15.6</w:t>
            </w:r>
          </w:p>
        </w:tc>
        <w:tc>
          <w:tcPr>
            <w:tcW w:type="dxa" w:w="812"/>
          </w:tcPr>
          <w:p>
            <w:pPr>
              <w:jc w:val="center"/>
            </w:pPr>
            <w:r>
              <w:rPr>
                <w:sz w:val="15"/>
              </w:rPr>
              <w:t>4.4</w:t>
            </w:r>
          </w:p>
        </w:tc>
        <w:tc>
          <w:tcPr>
            <w:tcW w:type="dxa" w:w="812"/>
          </w:tcPr>
          <w:p>
            <w:pPr>
              <w:jc w:val="center"/>
            </w:pPr>
            <w:r>
              <w:rPr>
                <w:sz w:val="15"/>
              </w:rPr>
              <w:t>63.8%</w:t>
            </w:r>
          </w:p>
        </w:tc>
        <w:tc>
          <w:tcPr>
            <w:tcW w:type="dxa" w:w="812"/>
          </w:tcPr>
          <w:p>
            <w:pPr>
              <w:jc w:val="center"/>
            </w:pPr>
            <w:r>
              <w:rPr>
                <w:sz w:val="15"/>
              </w:rPr>
              <w:t>40.7%</w:t>
            </w:r>
          </w:p>
        </w:tc>
        <w:tc>
          <w:tcPr>
            <w:tcW w:type="dxa" w:w="812"/>
          </w:tcPr>
          <w:p>
            <w:pPr>
              <w:jc w:val="center"/>
            </w:pPr>
            <w:r>
              <w:rPr>
                <w:sz w:val="15"/>
              </w:rPr>
              <w:t>62.4%</w:t>
            </w:r>
          </w:p>
        </w:tc>
        <w:tc>
          <w:tcPr>
            <w:tcW w:type="dxa" w:w="812"/>
          </w:tcPr>
          <w:p>
            <w:pPr>
              <w:jc w:val="center"/>
            </w:pPr>
            <w:r>
              <w:rPr>
                <w:sz w:val="15"/>
              </w:rPr>
              <w:t>64.7%</w:t>
            </w:r>
          </w:p>
        </w:tc>
        <w:tc>
          <w:tcPr>
            <w:tcW w:type="dxa" w:w="812"/>
          </w:tcPr>
          <w:p>
            <w:pPr>
              <w:jc w:val="center"/>
            </w:pPr>
            <w:r>
              <w:rPr>
                <w:sz w:val="15"/>
              </w:rPr>
              <w:t>0.3</w:t>
            </w:r>
          </w:p>
        </w:tc>
        <w:tc>
          <w:tcPr>
            <w:tcW w:type="dxa" w:w="812"/>
          </w:tcPr>
          <w:p>
            <w:pPr>
              <w:jc w:val="center"/>
            </w:pPr>
            <w:r>
              <w:rPr>
                <w:sz w:val="15"/>
              </w:rPr>
              <w:t>1.1</w:t>
            </w:r>
          </w:p>
        </w:tc>
        <w:tc>
          <w:tcPr>
            <w:tcW w:type="dxa" w:w="812"/>
          </w:tcPr>
          <w:p>
            <w:pPr>
              <w:jc w:val="center"/>
            </w:pPr>
            <w:r>
              <w:rPr>
                <w:sz w:val="15"/>
              </w:rPr>
              <w:t>3.5</w:t>
            </w:r>
          </w:p>
        </w:tc>
        <w:tc>
          <w:tcPr>
            <w:tcW w:type="dxa" w:w="812"/>
          </w:tcPr>
          <w:p>
            <w:pPr>
              <w:jc w:val="center"/>
            </w:pPr>
            <w:r>
              <w:rPr>
                <w:sz w:val="15"/>
              </w:rPr>
              <w:t>4.2</w:t>
            </w:r>
          </w:p>
        </w:tc>
      </w:tr>
      <w:tr>
        <w:tc>
          <w:tcPr>
            <w:tcW w:type="dxa" w:w="812"/>
            <w:shd w:val="clear" w:color="auto" w:fill="F3E5F5"/>
          </w:tcPr>
          <w:p>
            <w:pPr>
              <w:jc w:val="center"/>
            </w:pPr>
            <w:r>
              <w:rPr>
                <w:sz w:val="15"/>
              </w:rPr>
              <w:t>VENTURA A.</w:t>
            </w:r>
          </w:p>
        </w:tc>
        <w:tc>
          <w:tcPr>
            <w:tcW w:type="dxa" w:w="812"/>
            <w:shd w:val="clear" w:color="auto" w:fill="F3E5F5"/>
          </w:tcPr>
          <w:p>
            <w:pPr>
              <w:jc w:val="center"/>
            </w:pPr>
            <w:r>
              <w:rPr>
                <w:sz w:val="15"/>
              </w:rPr>
              <w:t>PO</w:t>
            </w:r>
          </w:p>
        </w:tc>
        <w:tc>
          <w:tcPr>
            <w:tcW w:type="dxa" w:w="812"/>
            <w:shd w:val="clear" w:color="auto" w:fill="F3E5F5"/>
          </w:tcPr>
          <w:p>
            <w:pPr>
              <w:jc w:val="center"/>
            </w:pPr>
            <w:r>
              <w:rPr>
                <w:sz w:val="15"/>
              </w:rPr>
              <w:t>15.2</w:t>
            </w:r>
          </w:p>
        </w:tc>
        <w:tc>
          <w:tcPr>
            <w:tcW w:type="dxa" w:w="812"/>
            <w:shd w:val="clear" w:color="auto" w:fill="F3E5F5"/>
          </w:tcPr>
          <w:p>
            <w:pPr>
              <w:jc w:val="center"/>
            </w:pPr>
            <w:r>
              <w:rPr>
                <w:sz w:val="15"/>
              </w:rPr>
              <w:t>2.8</w:t>
            </w:r>
          </w:p>
        </w:tc>
        <w:tc>
          <w:tcPr>
            <w:tcW w:type="dxa" w:w="812"/>
            <w:shd w:val="clear" w:color="auto" w:fill="F3E5F5"/>
          </w:tcPr>
          <w:p>
            <w:pPr>
              <w:jc w:val="center"/>
            </w:pPr>
            <w:r>
              <w:rPr>
                <w:sz w:val="15"/>
              </w:rPr>
              <w:t>33.3%</w:t>
            </w:r>
          </w:p>
        </w:tc>
        <w:tc>
          <w:tcPr>
            <w:tcW w:type="dxa" w:w="812"/>
            <w:shd w:val="clear" w:color="auto" w:fill="F3E5F5"/>
          </w:tcPr>
          <w:p>
            <w:pPr>
              <w:jc w:val="center"/>
            </w:pPr>
            <w:r>
              <w:rPr>
                <w:sz w:val="15"/>
              </w:rPr>
              <w:t>28.6%</w:t>
            </w:r>
          </w:p>
        </w:tc>
        <w:tc>
          <w:tcPr>
            <w:tcW w:type="dxa" w:w="812"/>
            <w:shd w:val="clear" w:color="auto" w:fill="F3E5F5"/>
          </w:tcPr>
          <w:p>
            <w:pPr>
              <w:jc w:val="center"/>
            </w:pPr>
            <w:r>
              <w:rPr>
                <w:sz w:val="15"/>
              </w:rPr>
              <w:t>40.0%</w:t>
            </w:r>
          </w:p>
        </w:tc>
        <w:tc>
          <w:tcPr>
            <w:tcW w:type="dxa" w:w="812"/>
            <w:shd w:val="clear" w:color="auto" w:fill="F3E5F5"/>
          </w:tcPr>
          <w:p>
            <w:pPr>
              <w:jc w:val="center"/>
            </w:pPr>
            <w:r>
              <w:rPr>
                <w:sz w:val="15"/>
              </w:rPr>
              <w:t>48.6%</w:t>
            </w:r>
          </w:p>
        </w:tc>
        <w:tc>
          <w:tcPr>
            <w:tcW w:type="dxa" w:w="812"/>
            <w:shd w:val="clear" w:color="auto" w:fill="F3E5F5"/>
          </w:tcPr>
          <w:p>
            <w:pPr>
              <w:jc w:val="center"/>
            </w:pPr>
            <w:r>
              <w:rPr>
                <w:sz w:val="15"/>
              </w:rPr>
              <w:t>0.5</w:t>
            </w:r>
          </w:p>
        </w:tc>
        <w:tc>
          <w:tcPr>
            <w:tcW w:type="dxa" w:w="812"/>
            <w:shd w:val="clear" w:color="auto" w:fill="F3E5F5"/>
          </w:tcPr>
          <w:p>
            <w:pPr>
              <w:jc w:val="center"/>
            </w:pPr>
            <w:r>
              <w:rPr>
                <w:sz w:val="15"/>
              </w:rPr>
              <w:t>0.0</w:t>
            </w:r>
          </w:p>
        </w:tc>
        <w:tc>
          <w:tcPr>
            <w:tcW w:type="dxa" w:w="812"/>
            <w:shd w:val="clear" w:color="auto" w:fill="F3E5F5"/>
          </w:tcPr>
          <w:p>
            <w:pPr>
              <w:jc w:val="center"/>
            </w:pPr>
            <w:r>
              <w:rPr>
                <w:sz w:val="15"/>
              </w:rPr>
              <w:t>5.5</w:t>
            </w:r>
          </w:p>
        </w:tc>
        <w:tc>
          <w:tcPr>
            <w:tcW w:type="dxa" w:w="812"/>
            <w:shd w:val="clear" w:color="auto" w:fill="F3E5F5"/>
          </w:tcPr>
          <w:p>
            <w:pPr>
              <w:jc w:val="center"/>
            </w:pPr>
            <w:r>
              <w:rPr>
                <w:sz w:val="15"/>
              </w:rPr>
              <w:t>6.0</w:t>
            </w:r>
          </w:p>
        </w:tc>
      </w:tr>
    </w:tbl>
    <w:p/>
    <w:p>
      <w:pPr>
        <w:spacing w:before="120"/>
      </w:pPr>
      <w:r>
        <w:rPr>
          <w:b/>
          <w:color w:val="4A148C"/>
          <w:sz w:val="20"/>
        </w:rPr>
        <w:t>4.2 T3% por jugador — Comparativa (Reg vs Playoffs)</w:t>
      </w:r>
    </w:p>
    <w:p>
      <w:r>
        <w:drawing>
          <wp:inline xmlns:a="http://schemas.openxmlformats.org/drawingml/2006/main" xmlns:pic="http://schemas.openxmlformats.org/drawingml/2006/picture">
            <wp:extent cx="5486400" cy="300827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008273"/>
                    </a:xfrm>
                    <a:prstGeom prst="rect"/>
                  </pic:spPr>
                </pic:pic>
              </a:graphicData>
            </a:graphic>
          </wp:inline>
        </w:drawing>
      </w:r>
    </w:p>
    <w:p>
      <w:pPr>
        <w:jc w:val="center"/>
      </w:pPr>
      <w:r>
        <w:rPr>
          <w:i/>
          <w:color w:val="666666"/>
          <w:sz w:val="16"/>
        </w:rPr>
        <w:t>T3% reg vs playoffs por jugador (mínimo 1 triple intentado en playoffs)</w:t>
      </w:r>
    </w:p>
    <w:p/>
    <w:p>
      <w:pPr>
        <w:spacing w:before="120"/>
      </w:pPr>
      <w:r>
        <w:rPr>
          <w:b/>
          <w:color w:val="4A148C"/>
          <w:sz w:val="20"/>
        </w:rPr>
        <w:t>4.3 Detalle exterior — Intentos y % por zona</w:t>
      </w:r>
    </w:p>
    <w:tbl>
      <w:tblPr>
        <w:tblStyle w:val="TableGrid"/>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4A148C"/>
          </w:tcPr>
          <w:p>
            <w:pPr>
              <w:jc w:val="center"/>
            </w:pPr>
            <w:r>
              <w:rPr>
                <w:b/>
                <w:color w:val="FFFFFF"/>
                <w:sz w:val="15"/>
              </w:rPr>
              <w:t>Jugador</w:t>
            </w:r>
          </w:p>
        </w:tc>
        <w:tc>
          <w:tcPr>
            <w:tcW w:type="dxa" w:w="1218"/>
            <w:shd w:val="clear" w:color="auto" w:fill="4A148C"/>
          </w:tcPr>
          <w:p>
            <w:pPr>
              <w:jc w:val="center"/>
            </w:pPr>
            <w:r>
              <w:rPr>
                <w:b/>
                <w:color w:val="FFFFFF"/>
                <w:sz w:val="15"/>
              </w:rPr>
              <w:t>T3 att REG</w:t>
            </w:r>
          </w:p>
        </w:tc>
        <w:tc>
          <w:tcPr>
            <w:tcW w:type="dxa" w:w="1218"/>
            <w:shd w:val="clear" w:color="auto" w:fill="4A148C"/>
          </w:tcPr>
          <w:p>
            <w:pPr>
              <w:jc w:val="center"/>
            </w:pPr>
            <w:r>
              <w:rPr>
                <w:b/>
                <w:color w:val="FFFFFF"/>
                <w:sz w:val="15"/>
              </w:rPr>
              <w:t>T3% REG</w:t>
            </w:r>
          </w:p>
        </w:tc>
        <w:tc>
          <w:tcPr>
            <w:tcW w:type="dxa" w:w="1218"/>
            <w:shd w:val="clear" w:color="auto" w:fill="4A148C"/>
          </w:tcPr>
          <w:p>
            <w:pPr>
              <w:jc w:val="center"/>
            </w:pPr>
            <w:r>
              <w:rPr>
                <w:b/>
                <w:color w:val="FFFFFF"/>
                <w:sz w:val="15"/>
              </w:rPr>
              <w:t>T3 att PO</w:t>
            </w:r>
          </w:p>
        </w:tc>
        <w:tc>
          <w:tcPr>
            <w:tcW w:type="dxa" w:w="1218"/>
            <w:shd w:val="clear" w:color="auto" w:fill="4A148C"/>
          </w:tcPr>
          <w:p>
            <w:pPr>
              <w:jc w:val="center"/>
            </w:pPr>
            <w:r>
              <w:rPr>
                <w:b/>
                <w:color w:val="FFFFFF"/>
                <w:sz w:val="15"/>
              </w:rPr>
              <w:t>T3% PO</w:t>
            </w:r>
          </w:p>
        </w:tc>
        <w:tc>
          <w:tcPr>
            <w:tcW w:type="dxa" w:w="1218"/>
            <w:shd w:val="clear" w:color="auto" w:fill="4A148C"/>
          </w:tcPr>
          <w:p>
            <w:pPr>
              <w:jc w:val="center"/>
            </w:pPr>
            <w:r>
              <w:rPr>
                <w:b/>
                <w:color w:val="FFFFFF"/>
                <w:sz w:val="15"/>
              </w:rPr>
              <w:t>Δ T3%</w:t>
            </w:r>
          </w:p>
        </w:tc>
        <w:tc>
          <w:tcPr>
            <w:tcW w:type="dxa" w:w="1218"/>
            <w:shd w:val="clear" w:color="auto" w:fill="4A148C"/>
          </w:tcPr>
          <w:p>
            <w:pPr>
              <w:jc w:val="center"/>
            </w:pPr>
            <w:r>
              <w:rPr>
                <w:b/>
                <w:color w:val="FFFFFF"/>
                <w:sz w:val="15"/>
              </w:rPr>
              <w:t>MR% REG</w:t>
            </w:r>
          </w:p>
        </w:tc>
        <w:tc>
          <w:tcPr>
            <w:tcW w:type="dxa" w:w="1218"/>
            <w:shd w:val="clear" w:color="auto" w:fill="4A148C"/>
          </w:tcPr>
          <w:p>
            <w:pPr>
              <w:jc w:val="center"/>
            </w:pPr>
            <w:r>
              <w:rPr>
                <w:b/>
                <w:color w:val="FFFFFF"/>
                <w:sz w:val="15"/>
              </w:rPr>
              <w:t>MR% PO</w:t>
            </w:r>
          </w:p>
        </w:tc>
      </w:tr>
      <w:tr>
        <w:tc>
          <w:tcPr>
            <w:tcW w:type="dxa" w:w="1218"/>
          </w:tcPr>
          <w:p>
            <w:pPr>
              <w:jc w:val="center"/>
            </w:pPr>
            <w:r>
              <w:rPr>
                <w:sz w:val="15"/>
              </w:rPr>
              <w:t>CACERES</w:t>
            </w:r>
          </w:p>
        </w:tc>
        <w:tc>
          <w:tcPr>
            <w:tcW w:type="dxa" w:w="1218"/>
          </w:tcPr>
          <w:p>
            <w:pPr>
              <w:jc w:val="center"/>
            </w:pPr>
            <w:r>
              <w:rPr>
                <w:sz w:val="15"/>
              </w:rPr>
              <w:t>231</w:t>
            </w:r>
          </w:p>
        </w:tc>
        <w:tc>
          <w:tcPr>
            <w:tcW w:type="dxa" w:w="1218"/>
          </w:tcPr>
          <w:p>
            <w:pPr>
              <w:jc w:val="center"/>
            </w:pPr>
            <w:r>
              <w:rPr>
                <w:sz w:val="15"/>
              </w:rPr>
              <w:t>30.7%</w:t>
            </w:r>
          </w:p>
        </w:tc>
        <w:tc>
          <w:tcPr>
            <w:tcW w:type="dxa" w:w="1218"/>
          </w:tcPr>
          <w:p>
            <w:pPr>
              <w:jc w:val="center"/>
            </w:pPr>
            <w:r>
              <w:rPr>
                <w:sz w:val="15"/>
              </w:rPr>
              <w:t>43</w:t>
            </w:r>
          </w:p>
        </w:tc>
        <w:tc>
          <w:tcPr>
            <w:tcW w:type="dxa" w:w="1218"/>
          </w:tcPr>
          <w:p>
            <w:pPr>
              <w:jc w:val="center"/>
            </w:pPr>
            <w:r>
              <w:rPr>
                <w:sz w:val="15"/>
              </w:rPr>
              <w:t>39.5%</w:t>
            </w:r>
          </w:p>
        </w:tc>
        <w:tc>
          <w:tcPr>
            <w:tcW w:type="dxa" w:w="1218"/>
          </w:tcPr>
          <w:p>
            <w:pPr>
              <w:jc w:val="center"/>
            </w:pPr>
            <w:r>
              <w:rPr>
                <w:sz w:val="15"/>
              </w:rPr>
              <w:t>+8.8pp</w:t>
            </w:r>
          </w:p>
        </w:tc>
        <w:tc>
          <w:tcPr>
            <w:tcW w:type="dxa" w:w="1218"/>
          </w:tcPr>
          <w:p>
            <w:pPr>
              <w:jc w:val="center"/>
            </w:pPr>
            <w:r>
              <w:rPr>
                <w:sz w:val="15"/>
              </w:rPr>
              <w:t>50.0%</w:t>
            </w:r>
          </w:p>
        </w:tc>
        <w:tc>
          <w:tcPr>
            <w:tcW w:type="dxa" w:w="1218"/>
          </w:tcPr>
          <w:p>
            <w:pPr>
              <w:jc w:val="center"/>
            </w:pPr>
            <w:r>
              <w:rPr>
                <w:sz w:val="15"/>
              </w:rPr>
              <w:t>N/D</w:t>
            </w:r>
          </w:p>
        </w:tc>
      </w:tr>
      <w:tr>
        <w:tc>
          <w:tcPr>
            <w:tcW w:type="dxa" w:w="1218"/>
            <w:shd w:val="clear" w:color="auto" w:fill="F3E5F5"/>
          </w:tcPr>
          <w:p>
            <w:pPr>
              <w:jc w:val="center"/>
            </w:pPr>
            <w:r>
              <w:rPr>
                <w:sz w:val="15"/>
              </w:rPr>
              <w:t>FERNANDEZ</w:t>
            </w:r>
          </w:p>
        </w:tc>
        <w:tc>
          <w:tcPr>
            <w:tcW w:type="dxa" w:w="1218"/>
            <w:shd w:val="clear" w:color="auto" w:fill="F3E5F5"/>
          </w:tcPr>
          <w:p>
            <w:pPr>
              <w:jc w:val="center"/>
            </w:pPr>
            <w:r>
              <w:rPr>
                <w:sz w:val="15"/>
              </w:rPr>
              <w:t>139</w:t>
            </w:r>
          </w:p>
        </w:tc>
        <w:tc>
          <w:tcPr>
            <w:tcW w:type="dxa" w:w="1218"/>
            <w:shd w:val="clear" w:color="auto" w:fill="F3E5F5"/>
          </w:tcPr>
          <w:p>
            <w:pPr>
              <w:jc w:val="center"/>
            </w:pPr>
            <w:r>
              <w:rPr>
                <w:sz w:val="15"/>
              </w:rPr>
              <w:t>27.3%</w:t>
            </w:r>
          </w:p>
        </w:tc>
        <w:tc>
          <w:tcPr>
            <w:tcW w:type="dxa" w:w="1218"/>
            <w:shd w:val="clear" w:color="auto" w:fill="F3E5F5"/>
          </w:tcPr>
          <w:p>
            <w:pPr>
              <w:jc w:val="center"/>
            </w:pPr>
            <w:r>
              <w:rPr>
                <w:sz w:val="15"/>
              </w:rPr>
              <w:t>20</w:t>
            </w:r>
          </w:p>
        </w:tc>
        <w:tc>
          <w:tcPr>
            <w:tcW w:type="dxa" w:w="1218"/>
            <w:shd w:val="clear" w:color="auto" w:fill="F3E5F5"/>
          </w:tcPr>
          <w:p>
            <w:pPr>
              <w:jc w:val="center"/>
            </w:pPr>
            <w:r>
              <w:rPr>
                <w:sz w:val="15"/>
              </w:rPr>
              <w:t>25.0%</w:t>
            </w:r>
          </w:p>
        </w:tc>
        <w:tc>
          <w:tcPr>
            <w:tcW w:type="dxa" w:w="1218"/>
            <w:shd w:val="clear" w:color="auto" w:fill="F3E5F5"/>
          </w:tcPr>
          <w:p>
            <w:pPr>
              <w:jc w:val="center"/>
            </w:pPr>
            <w:r>
              <w:rPr>
                <w:sz w:val="15"/>
              </w:rPr>
              <w:t>-2.3pp</w:t>
            </w:r>
          </w:p>
        </w:tc>
        <w:tc>
          <w:tcPr>
            <w:tcW w:type="dxa" w:w="1218"/>
            <w:shd w:val="clear" w:color="auto" w:fill="F3E5F5"/>
          </w:tcPr>
          <w:p>
            <w:pPr>
              <w:jc w:val="center"/>
            </w:pPr>
            <w:r>
              <w:rPr>
                <w:sz w:val="15"/>
              </w:rPr>
              <w:t>75.0%</w:t>
            </w:r>
          </w:p>
        </w:tc>
        <w:tc>
          <w:tcPr>
            <w:tcW w:type="dxa" w:w="1218"/>
            <w:shd w:val="clear" w:color="auto" w:fill="F3E5F5"/>
          </w:tcPr>
          <w:p>
            <w:pPr>
              <w:jc w:val="center"/>
            </w:pPr>
            <w:r>
              <w:rPr>
                <w:sz w:val="15"/>
              </w:rPr>
              <w:t>N/D</w:t>
            </w:r>
          </w:p>
        </w:tc>
      </w:tr>
      <w:tr>
        <w:tc>
          <w:tcPr>
            <w:tcW w:type="dxa" w:w="1218"/>
          </w:tcPr>
          <w:p>
            <w:pPr>
              <w:jc w:val="center"/>
            </w:pPr>
            <w:r>
              <w:rPr>
                <w:sz w:val="15"/>
              </w:rPr>
              <w:t>GONZALEZ</w:t>
            </w:r>
          </w:p>
        </w:tc>
        <w:tc>
          <w:tcPr>
            <w:tcW w:type="dxa" w:w="1218"/>
          </w:tcPr>
          <w:p>
            <w:pPr>
              <w:jc w:val="center"/>
            </w:pPr>
            <w:r>
              <w:rPr>
                <w:sz w:val="15"/>
              </w:rPr>
              <w:t>13</w:t>
            </w:r>
          </w:p>
        </w:tc>
        <w:tc>
          <w:tcPr>
            <w:tcW w:type="dxa" w:w="1218"/>
          </w:tcPr>
          <w:p>
            <w:pPr>
              <w:jc w:val="center"/>
            </w:pPr>
            <w:r>
              <w:rPr>
                <w:sz w:val="15"/>
              </w:rPr>
              <w:t>30.8%</w:t>
            </w:r>
          </w:p>
        </w:tc>
        <w:tc>
          <w:tcPr>
            <w:tcW w:type="dxa" w:w="1218"/>
          </w:tcPr>
          <w:p>
            <w:pPr>
              <w:jc w:val="center"/>
            </w:pPr>
            <w:r>
              <w:rPr>
                <w:sz w:val="15"/>
              </w:rPr>
              <w:t>3</w:t>
            </w:r>
          </w:p>
        </w:tc>
        <w:tc>
          <w:tcPr>
            <w:tcW w:type="dxa" w:w="1218"/>
          </w:tcPr>
          <w:p>
            <w:pPr>
              <w:jc w:val="center"/>
            </w:pPr>
            <w:r>
              <w:rPr>
                <w:sz w:val="15"/>
              </w:rPr>
              <w:t>33.3%</w:t>
            </w:r>
          </w:p>
        </w:tc>
        <w:tc>
          <w:tcPr>
            <w:tcW w:type="dxa" w:w="1218"/>
          </w:tcPr>
          <w:p>
            <w:pPr>
              <w:jc w:val="center"/>
            </w:pPr>
            <w:r>
              <w:rPr>
                <w:sz w:val="15"/>
              </w:rPr>
              <w:t>+2.6pp</w:t>
            </w:r>
          </w:p>
        </w:tc>
        <w:tc>
          <w:tcPr>
            <w:tcW w:type="dxa" w:w="1218"/>
          </w:tcPr>
          <w:p>
            <w:pPr>
              <w:jc w:val="center"/>
            </w:pPr>
            <w:r>
              <w:rPr>
                <w:sz w:val="15"/>
              </w:rPr>
              <w:t>N/D</w:t>
            </w:r>
          </w:p>
        </w:tc>
        <w:tc>
          <w:tcPr>
            <w:tcW w:type="dxa" w:w="1218"/>
          </w:tcPr>
          <w:p>
            <w:pPr>
              <w:jc w:val="center"/>
            </w:pPr>
            <w:r>
              <w:rPr>
                <w:sz w:val="15"/>
              </w:rPr>
              <w:t>N/D</w:t>
            </w:r>
          </w:p>
        </w:tc>
      </w:tr>
      <w:tr>
        <w:tc>
          <w:tcPr>
            <w:tcW w:type="dxa" w:w="1218"/>
            <w:shd w:val="clear" w:color="auto" w:fill="F3E5F5"/>
          </w:tcPr>
          <w:p>
            <w:pPr>
              <w:jc w:val="center"/>
            </w:pPr>
            <w:r>
              <w:rPr>
                <w:sz w:val="15"/>
              </w:rPr>
              <w:t>MARCANO</w:t>
            </w:r>
          </w:p>
        </w:tc>
        <w:tc>
          <w:tcPr>
            <w:tcW w:type="dxa" w:w="1218"/>
            <w:shd w:val="clear" w:color="auto" w:fill="F3E5F5"/>
          </w:tcPr>
          <w:p>
            <w:pPr>
              <w:jc w:val="center"/>
            </w:pPr>
            <w:r>
              <w:rPr>
                <w:sz w:val="15"/>
              </w:rPr>
              <w:t>6</w:t>
            </w:r>
          </w:p>
        </w:tc>
        <w:tc>
          <w:tcPr>
            <w:tcW w:type="dxa" w:w="1218"/>
            <w:shd w:val="clear" w:color="auto" w:fill="F3E5F5"/>
          </w:tcPr>
          <w:p>
            <w:pPr>
              <w:jc w:val="center"/>
            </w:pPr>
            <w:r>
              <w:rPr>
                <w:sz w:val="15"/>
              </w:rPr>
              <w:t>16.7%</w:t>
            </w:r>
          </w:p>
        </w:tc>
        <w:tc>
          <w:tcPr>
            <w:tcW w:type="dxa" w:w="1218"/>
            <w:shd w:val="clear" w:color="auto" w:fill="F3E5F5"/>
          </w:tcPr>
          <w:p>
            <w:pPr>
              <w:jc w:val="center"/>
            </w:pPr>
            <w:r>
              <w:rPr>
                <w:sz w:val="15"/>
              </w:rPr>
              <w:t>0</w:t>
            </w:r>
          </w:p>
        </w:tc>
        <w:tc>
          <w:tcPr>
            <w:tcW w:type="dxa" w:w="1218"/>
            <w:shd w:val="clear" w:color="auto" w:fill="F3E5F5"/>
          </w:tcPr>
          <w:p>
            <w:pPr>
              <w:jc w:val="center"/>
            </w:pPr>
            <w:r>
              <w:rPr>
                <w:sz w:val="15"/>
              </w:rPr>
              <w:t>N/D</w:t>
            </w:r>
          </w:p>
        </w:tc>
        <w:tc>
          <w:tcPr>
            <w:tcW w:type="dxa" w:w="1218"/>
            <w:shd w:val="clear" w:color="auto" w:fill="F3E5F5"/>
          </w:tcPr>
          <w:p>
            <w:pPr>
              <w:jc w:val="center"/>
            </w:pPr>
            <w:r>
              <w:rPr>
                <w:sz w:val="15"/>
              </w:rPr>
              <w:t>N/D</w:t>
            </w:r>
          </w:p>
        </w:tc>
        <w:tc>
          <w:tcPr>
            <w:tcW w:type="dxa" w:w="1218"/>
            <w:shd w:val="clear" w:color="auto" w:fill="F3E5F5"/>
          </w:tcPr>
          <w:p>
            <w:pPr>
              <w:jc w:val="center"/>
            </w:pPr>
            <w:r>
              <w:rPr>
                <w:sz w:val="15"/>
              </w:rPr>
              <w:t>42.9%</w:t>
            </w:r>
          </w:p>
        </w:tc>
        <w:tc>
          <w:tcPr>
            <w:tcW w:type="dxa" w:w="1218"/>
            <w:shd w:val="clear" w:color="auto" w:fill="F3E5F5"/>
          </w:tcPr>
          <w:p>
            <w:pPr>
              <w:jc w:val="center"/>
            </w:pPr>
            <w:r>
              <w:rPr>
                <w:sz w:val="15"/>
              </w:rPr>
              <w:t>N/D</w:t>
            </w:r>
          </w:p>
        </w:tc>
      </w:tr>
      <w:tr>
        <w:tc>
          <w:tcPr>
            <w:tcW w:type="dxa" w:w="1218"/>
          </w:tcPr>
          <w:p>
            <w:pPr>
              <w:jc w:val="center"/>
            </w:pPr>
            <w:r>
              <w:rPr>
                <w:sz w:val="15"/>
              </w:rPr>
              <w:t>MERCHANT</w:t>
            </w:r>
          </w:p>
        </w:tc>
        <w:tc>
          <w:tcPr>
            <w:tcW w:type="dxa" w:w="1218"/>
          </w:tcPr>
          <w:p>
            <w:pPr>
              <w:jc w:val="center"/>
            </w:pPr>
            <w:r>
              <w:rPr>
                <w:sz w:val="15"/>
              </w:rPr>
              <w:t>27</w:t>
            </w:r>
          </w:p>
        </w:tc>
        <w:tc>
          <w:tcPr>
            <w:tcW w:type="dxa" w:w="1218"/>
          </w:tcPr>
          <w:p>
            <w:pPr>
              <w:jc w:val="center"/>
            </w:pPr>
            <w:r>
              <w:rPr>
                <w:sz w:val="15"/>
              </w:rPr>
              <w:t>14.8%</w:t>
            </w:r>
          </w:p>
        </w:tc>
        <w:tc>
          <w:tcPr>
            <w:tcW w:type="dxa" w:w="1218"/>
          </w:tcPr>
          <w:p>
            <w:pPr>
              <w:jc w:val="center"/>
            </w:pPr>
            <w:r>
              <w:rPr>
                <w:sz w:val="15"/>
              </w:rPr>
              <w:t>9</w:t>
            </w:r>
          </w:p>
        </w:tc>
        <w:tc>
          <w:tcPr>
            <w:tcW w:type="dxa" w:w="1218"/>
          </w:tcPr>
          <w:p>
            <w:pPr>
              <w:jc w:val="center"/>
            </w:pPr>
            <w:r>
              <w:rPr>
                <w:sz w:val="15"/>
              </w:rPr>
              <w:t>33.3%</w:t>
            </w:r>
          </w:p>
        </w:tc>
        <w:tc>
          <w:tcPr>
            <w:tcW w:type="dxa" w:w="1218"/>
          </w:tcPr>
          <w:p>
            <w:pPr>
              <w:jc w:val="center"/>
            </w:pPr>
            <w:r>
              <w:rPr>
                <w:sz w:val="15"/>
              </w:rPr>
              <w:t>+18.5pp</w:t>
            </w:r>
          </w:p>
        </w:tc>
        <w:tc>
          <w:tcPr>
            <w:tcW w:type="dxa" w:w="1218"/>
          </w:tcPr>
          <w:p>
            <w:pPr>
              <w:jc w:val="center"/>
            </w:pPr>
            <w:r>
              <w:rPr>
                <w:sz w:val="15"/>
              </w:rPr>
              <w:t>33.3%</w:t>
            </w:r>
          </w:p>
        </w:tc>
        <w:tc>
          <w:tcPr>
            <w:tcW w:type="dxa" w:w="1218"/>
          </w:tcPr>
          <w:p>
            <w:pPr>
              <w:jc w:val="center"/>
            </w:pPr>
            <w:r>
              <w:rPr>
                <w:sz w:val="15"/>
              </w:rPr>
              <w:t>0.0%</w:t>
            </w:r>
          </w:p>
        </w:tc>
      </w:tr>
      <w:tr>
        <w:tc>
          <w:tcPr>
            <w:tcW w:type="dxa" w:w="1218"/>
            <w:shd w:val="clear" w:color="auto" w:fill="F3E5F5"/>
          </w:tcPr>
          <w:p>
            <w:pPr>
              <w:jc w:val="center"/>
            </w:pPr>
            <w:r>
              <w:rPr>
                <w:sz w:val="15"/>
              </w:rPr>
              <w:t>OSSELA</w:t>
            </w:r>
          </w:p>
        </w:tc>
        <w:tc>
          <w:tcPr>
            <w:tcW w:type="dxa" w:w="1218"/>
            <w:shd w:val="clear" w:color="auto" w:fill="F3E5F5"/>
          </w:tcPr>
          <w:p>
            <w:pPr>
              <w:jc w:val="center"/>
            </w:pPr>
            <w:r>
              <w:rPr>
                <w:sz w:val="15"/>
              </w:rPr>
              <w:t>94</w:t>
            </w:r>
          </w:p>
        </w:tc>
        <w:tc>
          <w:tcPr>
            <w:tcW w:type="dxa" w:w="1218"/>
            <w:shd w:val="clear" w:color="auto" w:fill="F3E5F5"/>
          </w:tcPr>
          <w:p>
            <w:pPr>
              <w:jc w:val="center"/>
            </w:pPr>
            <w:r>
              <w:rPr>
                <w:sz w:val="15"/>
              </w:rPr>
              <w:t>44.7%</w:t>
            </w:r>
          </w:p>
        </w:tc>
        <w:tc>
          <w:tcPr>
            <w:tcW w:type="dxa" w:w="1218"/>
            <w:shd w:val="clear" w:color="auto" w:fill="F3E5F5"/>
          </w:tcPr>
          <w:p>
            <w:pPr>
              <w:jc w:val="center"/>
            </w:pPr>
            <w:r>
              <w:rPr>
                <w:sz w:val="15"/>
              </w:rPr>
              <w:t>15</w:t>
            </w:r>
          </w:p>
        </w:tc>
        <w:tc>
          <w:tcPr>
            <w:tcW w:type="dxa" w:w="1218"/>
            <w:shd w:val="clear" w:color="auto" w:fill="F3E5F5"/>
          </w:tcPr>
          <w:p>
            <w:pPr>
              <w:jc w:val="center"/>
            </w:pPr>
            <w:r>
              <w:rPr>
                <w:sz w:val="15"/>
              </w:rPr>
              <w:t>40.0%</w:t>
            </w:r>
          </w:p>
        </w:tc>
        <w:tc>
          <w:tcPr>
            <w:tcW w:type="dxa" w:w="1218"/>
            <w:shd w:val="clear" w:color="auto" w:fill="F3E5F5"/>
          </w:tcPr>
          <w:p>
            <w:pPr>
              <w:jc w:val="center"/>
            </w:pPr>
            <w:r>
              <w:rPr>
                <w:sz w:val="15"/>
              </w:rPr>
              <w:t>-4.7pp</w:t>
            </w:r>
          </w:p>
        </w:tc>
        <w:tc>
          <w:tcPr>
            <w:tcW w:type="dxa" w:w="1218"/>
            <w:shd w:val="clear" w:color="auto" w:fill="F3E5F5"/>
          </w:tcPr>
          <w:p>
            <w:pPr>
              <w:jc w:val="center"/>
            </w:pPr>
            <w:r>
              <w:rPr>
                <w:sz w:val="15"/>
              </w:rPr>
              <w:t>66.7%</w:t>
            </w:r>
          </w:p>
        </w:tc>
        <w:tc>
          <w:tcPr>
            <w:tcW w:type="dxa" w:w="1218"/>
            <w:shd w:val="clear" w:color="auto" w:fill="F3E5F5"/>
          </w:tcPr>
          <w:p>
            <w:pPr>
              <w:jc w:val="center"/>
            </w:pPr>
            <w:r>
              <w:rPr>
                <w:sz w:val="15"/>
              </w:rPr>
              <w:t>N/D</w:t>
            </w:r>
          </w:p>
        </w:tc>
      </w:tr>
      <w:tr>
        <w:tc>
          <w:tcPr>
            <w:tcW w:type="dxa" w:w="1218"/>
          </w:tcPr>
          <w:p>
            <w:pPr>
              <w:jc w:val="center"/>
            </w:pPr>
            <w:r>
              <w:rPr>
                <w:sz w:val="15"/>
              </w:rPr>
              <w:t>PALETTA</w:t>
            </w:r>
          </w:p>
        </w:tc>
        <w:tc>
          <w:tcPr>
            <w:tcW w:type="dxa" w:w="1218"/>
          </w:tcPr>
          <w:p>
            <w:pPr>
              <w:jc w:val="center"/>
            </w:pPr>
            <w:r>
              <w:rPr>
                <w:sz w:val="15"/>
              </w:rPr>
              <w:t>72</w:t>
            </w:r>
          </w:p>
        </w:tc>
        <w:tc>
          <w:tcPr>
            <w:tcW w:type="dxa" w:w="1218"/>
          </w:tcPr>
          <w:p>
            <w:pPr>
              <w:jc w:val="center"/>
            </w:pPr>
            <w:r>
              <w:rPr>
                <w:sz w:val="15"/>
              </w:rPr>
              <w:t>26.4%</w:t>
            </w:r>
          </w:p>
        </w:tc>
        <w:tc>
          <w:tcPr>
            <w:tcW w:type="dxa" w:w="1218"/>
          </w:tcPr>
          <w:p>
            <w:pPr>
              <w:jc w:val="center"/>
            </w:pPr>
            <w:r>
              <w:rPr>
                <w:sz w:val="15"/>
              </w:rPr>
              <w:t>13</w:t>
            </w:r>
          </w:p>
        </w:tc>
        <w:tc>
          <w:tcPr>
            <w:tcW w:type="dxa" w:w="1218"/>
          </w:tcPr>
          <w:p>
            <w:pPr>
              <w:jc w:val="center"/>
            </w:pPr>
            <w:r>
              <w:rPr>
                <w:sz w:val="15"/>
              </w:rPr>
              <w:t>30.8%</w:t>
            </w:r>
          </w:p>
        </w:tc>
        <w:tc>
          <w:tcPr>
            <w:tcW w:type="dxa" w:w="1218"/>
          </w:tcPr>
          <w:p>
            <w:pPr>
              <w:jc w:val="center"/>
            </w:pPr>
            <w:r>
              <w:rPr>
                <w:sz w:val="15"/>
              </w:rPr>
              <w:t>+4.4pp</w:t>
            </w:r>
          </w:p>
        </w:tc>
        <w:tc>
          <w:tcPr>
            <w:tcW w:type="dxa" w:w="1218"/>
          </w:tcPr>
          <w:p>
            <w:pPr>
              <w:jc w:val="center"/>
            </w:pPr>
            <w:r>
              <w:rPr>
                <w:sz w:val="15"/>
              </w:rPr>
              <w:t>42.9%</w:t>
            </w:r>
          </w:p>
        </w:tc>
        <w:tc>
          <w:tcPr>
            <w:tcW w:type="dxa" w:w="1218"/>
          </w:tcPr>
          <w:p>
            <w:pPr>
              <w:jc w:val="center"/>
            </w:pPr>
            <w:r>
              <w:rPr>
                <w:sz w:val="15"/>
              </w:rPr>
              <w:t>N/D</w:t>
            </w:r>
          </w:p>
        </w:tc>
      </w:tr>
      <w:tr>
        <w:tc>
          <w:tcPr>
            <w:tcW w:type="dxa" w:w="1218"/>
            <w:shd w:val="clear" w:color="auto" w:fill="F3E5F5"/>
          </w:tcPr>
          <w:p>
            <w:pPr>
              <w:jc w:val="center"/>
            </w:pPr>
            <w:r>
              <w:rPr>
                <w:sz w:val="15"/>
              </w:rPr>
              <w:t>PETRE</w:t>
            </w:r>
          </w:p>
        </w:tc>
        <w:tc>
          <w:tcPr>
            <w:tcW w:type="dxa" w:w="1218"/>
            <w:shd w:val="clear" w:color="auto" w:fill="F3E5F5"/>
          </w:tcPr>
          <w:p>
            <w:pPr>
              <w:jc w:val="center"/>
            </w:pPr>
            <w:r>
              <w:rPr>
                <w:sz w:val="15"/>
              </w:rPr>
              <w:t>91</w:t>
            </w:r>
          </w:p>
        </w:tc>
        <w:tc>
          <w:tcPr>
            <w:tcW w:type="dxa" w:w="1218"/>
            <w:shd w:val="clear" w:color="auto" w:fill="F3E5F5"/>
          </w:tcPr>
          <w:p>
            <w:pPr>
              <w:jc w:val="center"/>
            </w:pPr>
            <w:r>
              <w:rPr>
                <w:sz w:val="15"/>
              </w:rPr>
              <w:t>34.1%</w:t>
            </w:r>
          </w:p>
        </w:tc>
        <w:tc>
          <w:tcPr>
            <w:tcW w:type="dxa" w:w="1218"/>
            <w:shd w:val="clear" w:color="auto" w:fill="F3E5F5"/>
          </w:tcPr>
          <w:p>
            <w:pPr>
              <w:jc w:val="center"/>
            </w:pPr>
            <w:r>
              <w:rPr>
                <w:sz w:val="15"/>
              </w:rPr>
              <w:t>18</w:t>
            </w:r>
          </w:p>
        </w:tc>
        <w:tc>
          <w:tcPr>
            <w:tcW w:type="dxa" w:w="1218"/>
            <w:shd w:val="clear" w:color="auto" w:fill="F3E5F5"/>
          </w:tcPr>
          <w:p>
            <w:pPr>
              <w:jc w:val="center"/>
            </w:pPr>
            <w:r>
              <w:rPr>
                <w:sz w:val="15"/>
              </w:rPr>
              <w:t>50.0%</w:t>
            </w:r>
          </w:p>
        </w:tc>
        <w:tc>
          <w:tcPr>
            <w:tcW w:type="dxa" w:w="1218"/>
            <w:shd w:val="clear" w:color="auto" w:fill="F3E5F5"/>
          </w:tcPr>
          <w:p>
            <w:pPr>
              <w:jc w:val="center"/>
            </w:pPr>
            <w:r>
              <w:rPr>
                <w:sz w:val="15"/>
              </w:rPr>
              <w:t>+15.9pp</w:t>
            </w:r>
          </w:p>
        </w:tc>
        <w:tc>
          <w:tcPr>
            <w:tcW w:type="dxa" w:w="1218"/>
            <w:shd w:val="clear" w:color="auto" w:fill="F3E5F5"/>
          </w:tcPr>
          <w:p>
            <w:pPr>
              <w:jc w:val="center"/>
            </w:pPr>
            <w:r>
              <w:rPr>
                <w:sz w:val="15"/>
              </w:rPr>
              <w:t>50.0%</w:t>
            </w:r>
          </w:p>
        </w:tc>
        <w:tc>
          <w:tcPr>
            <w:tcW w:type="dxa" w:w="1218"/>
            <w:shd w:val="clear" w:color="auto" w:fill="F3E5F5"/>
          </w:tcPr>
          <w:p>
            <w:pPr>
              <w:jc w:val="center"/>
            </w:pPr>
            <w:r>
              <w:rPr>
                <w:sz w:val="15"/>
              </w:rPr>
              <w:t>N/D</w:t>
            </w:r>
          </w:p>
        </w:tc>
      </w:tr>
      <w:tr>
        <w:tc>
          <w:tcPr>
            <w:tcW w:type="dxa" w:w="1218"/>
          </w:tcPr>
          <w:p>
            <w:pPr>
              <w:jc w:val="center"/>
            </w:pPr>
            <w:r>
              <w:rPr>
                <w:sz w:val="15"/>
              </w:rPr>
              <w:t>VENTURA</w:t>
            </w:r>
          </w:p>
        </w:tc>
        <w:tc>
          <w:tcPr>
            <w:tcW w:type="dxa" w:w="1218"/>
          </w:tcPr>
          <w:p>
            <w:pPr>
              <w:jc w:val="center"/>
            </w:pPr>
            <w:r>
              <w:rPr>
                <w:sz w:val="15"/>
              </w:rPr>
              <w:t>54</w:t>
            </w:r>
          </w:p>
        </w:tc>
        <w:tc>
          <w:tcPr>
            <w:tcW w:type="dxa" w:w="1218"/>
          </w:tcPr>
          <w:p>
            <w:pPr>
              <w:jc w:val="center"/>
            </w:pPr>
            <w:r>
              <w:rPr>
                <w:sz w:val="15"/>
              </w:rPr>
              <w:t>40.7%</w:t>
            </w:r>
          </w:p>
        </w:tc>
        <w:tc>
          <w:tcPr>
            <w:tcW w:type="dxa" w:w="1218"/>
          </w:tcPr>
          <w:p>
            <w:pPr>
              <w:jc w:val="center"/>
            </w:pPr>
            <w:r>
              <w:rPr>
                <w:sz w:val="15"/>
              </w:rPr>
              <w:t>7</w:t>
            </w:r>
          </w:p>
        </w:tc>
        <w:tc>
          <w:tcPr>
            <w:tcW w:type="dxa" w:w="1218"/>
          </w:tcPr>
          <w:p>
            <w:pPr>
              <w:jc w:val="center"/>
            </w:pPr>
            <w:r>
              <w:rPr>
                <w:sz w:val="15"/>
              </w:rPr>
              <w:t>28.6%</w:t>
            </w:r>
          </w:p>
        </w:tc>
        <w:tc>
          <w:tcPr>
            <w:tcW w:type="dxa" w:w="1218"/>
          </w:tcPr>
          <w:p>
            <w:pPr>
              <w:jc w:val="center"/>
            </w:pPr>
            <w:r>
              <w:rPr>
                <w:sz w:val="15"/>
              </w:rPr>
              <w:t>-12.2pp</w:t>
            </w:r>
          </w:p>
        </w:tc>
        <w:tc>
          <w:tcPr>
            <w:tcW w:type="dxa" w:w="1218"/>
          </w:tcPr>
          <w:p>
            <w:pPr>
              <w:jc w:val="center"/>
            </w:pPr>
            <w:r>
              <w:rPr>
                <w:sz w:val="15"/>
              </w:rPr>
              <w:t>77.8%</w:t>
            </w:r>
          </w:p>
        </w:tc>
        <w:tc>
          <w:tcPr>
            <w:tcW w:type="dxa" w:w="1218"/>
          </w:tcPr>
          <w:p>
            <w:pPr>
              <w:jc w:val="center"/>
            </w:pPr>
            <w:r>
              <w:rPr>
                <w:sz w:val="15"/>
              </w:rPr>
              <w:t>100.0%</w:t>
            </w:r>
          </w:p>
        </w:tc>
      </w:tr>
    </w:tbl>
    <w:p>
      <w:r>
        <w:br w:type="page"/>
      </w:r>
    </w:p>
    <w:p>
      <w:pPr>
        <w:spacing w:before="200" w:after="60"/>
        <w:shd w:val="clear" w:color="auto" w:fill="4A148C"/>
      </w:pPr>
      <w:r>
        <w:rPr>
          <w:b/>
          <w:color w:val="FFFFFF"/>
          <w:sz w:val="24"/>
        </w:rPr>
        <w:t>V. USAGE RATE (USG%) — DISTRIBUCIÓN DE POSESIONES: REG vs PLAYOFFS</w:t>
      </w:r>
    </w:p>
    <w:p/>
    <w:p>
      <w:pPr>
        <w:ind w:left="360"/>
      </w:pPr>
      <w:r>
        <w:rPr>
          <w:b/>
          <w:color w:val="4A148C"/>
          <w:sz w:val="17"/>
        </w:rPr>
        <w:t xml:space="preserve">FÓRMULA: </w:t>
      </w:r>
      <w:r>
        <w:rPr>
          <w:i/>
          <w:color w:val="444444"/>
          <w:sz w:val="17"/>
        </w:rPr>
        <w:t>USG% = (FGA + 0.44×FTA + TOV) / (MIN/40 × posesiones_equipo/partido) × 100 — Mide el % de posesiones del equipo que consume un jugador mientras está en cancha.</w:t>
      </w:r>
    </w:p>
    <w:p/>
    <w:p>
      <w:pPr>
        <w:spacing w:before="120"/>
      </w:pPr>
      <w:r>
        <w:rPr>
          <w:b/>
          <w:color w:val="4A148C"/>
          <w:sz w:val="20"/>
        </w:rPr>
        <w:t>5.1 USG% por jugador — Temporada Regular vs Playoffs</w:t>
      </w:r>
    </w:p>
    <w:tbl>
      <w:tblPr>
        <w:tblStyle w:val="TableGrid"/>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4A148C"/>
          </w:tcPr>
          <w:p>
            <w:pPr>
              <w:jc w:val="center"/>
            </w:pPr>
            <w:r>
              <w:rPr>
                <w:b/>
                <w:color w:val="FFFFFF"/>
                <w:sz w:val="15"/>
              </w:rPr>
              <w:t>Jugador</w:t>
            </w:r>
          </w:p>
        </w:tc>
        <w:tc>
          <w:tcPr>
            <w:tcW w:type="dxa" w:w="1218"/>
            <w:shd w:val="clear" w:color="auto" w:fill="4A148C"/>
          </w:tcPr>
          <w:p>
            <w:pPr>
              <w:jc w:val="center"/>
            </w:pPr>
            <w:r>
              <w:rPr>
                <w:b/>
                <w:color w:val="FFFFFF"/>
                <w:sz w:val="15"/>
              </w:rPr>
              <w:t>USG% REG</w:t>
            </w:r>
          </w:p>
        </w:tc>
        <w:tc>
          <w:tcPr>
            <w:tcW w:type="dxa" w:w="1218"/>
            <w:shd w:val="clear" w:color="auto" w:fill="4A148C"/>
          </w:tcPr>
          <w:p>
            <w:pPr>
              <w:jc w:val="center"/>
            </w:pPr>
            <w:r>
              <w:rPr>
                <w:b/>
                <w:color w:val="FFFFFF"/>
                <w:sz w:val="15"/>
              </w:rPr>
              <w:t>USG% PO</w:t>
            </w:r>
          </w:p>
        </w:tc>
        <w:tc>
          <w:tcPr>
            <w:tcW w:type="dxa" w:w="1218"/>
            <w:shd w:val="clear" w:color="auto" w:fill="4A148C"/>
          </w:tcPr>
          <w:p>
            <w:pPr>
              <w:jc w:val="center"/>
            </w:pPr>
            <w:r>
              <w:rPr>
                <w:b/>
                <w:color w:val="FFFFFF"/>
                <w:sz w:val="15"/>
              </w:rPr>
              <w:t>Δ</w:t>
            </w:r>
          </w:p>
        </w:tc>
        <w:tc>
          <w:tcPr>
            <w:tcW w:type="dxa" w:w="1218"/>
            <w:shd w:val="clear" w:color="auto" w:fill="4A148C"/>
          </w:tcPr>
          <w:p>
            <w:pPr>
              <w:jc w:val="center"/>
            </w:pPr>
            <w:r>
              <w:rPr>
                <w:b/>
                <w:color w:val="FFFFFF"/>
                <w:sz w:val="15"/>
              </w:rPr>
              <w:t>MIN/pg REG</w:t>
            </w:r>
          </w:p>
        </w:tc>
        <w:tc>
          <w:tcPr>
            <w:tcW w:type="dxa" w:w="1218"/>
            <w:shd w:val="clear" w:color="auto" w:fill="4A148C"/>
          </w:tcPr>
          <w:p>
            <w:pPr>
              <w:jc w:val="center"/>
            </w:pPr>
            <w:r>
              <w:rPr>
                <w:b/>
                <w:color w:val="FFFFFF"/>
                <w:sz w:val="15"/>
              </w:rPr>
              <w:t>MIN/pg PO</w:t>
            </w:r>
          </w:p>
        </w:tc>
        <w:tc>
          <w:tcPr>
            <w:tcW w:type="dxa" w:w="1218"/>
            <w:shd w:val="clear" w:color="auto" w:fill="4A148C"/>
          </w:tcPr>
          <w:p>
            <w:pPr>
              <w:jc w:val="center"/>
            </w:pPr>
            <w:r>
              <w:rPr>
                <w:b/>
                <w:color w:val="FFFFFF"/>
                <w:sz w:val="15"/>
              </w:rPr>
              <w:t>PPG REG</w:t>
            </w:r>
          </w:p>
        </w:tc>
        <w:tc>
          <w:tcPr>
            <w:tcW w:type="dxa" w:w="1218"/>
            <w:shd w:val="clear" w:color="auto" w:fill="4A148C"/>
          </w:tcPr>
          <w:p>
            <w:pPr>
              <w:jc w:val="center"/>
            </w:pPr>
            <w:r>
              <w:rPr>
                <w:b/>
                <w:color w:val="FFFFFF"/>
                <w:sz w:val="15"/>
              </w:rPr>
              <w:t>PPG PO</w:t>
            </w:r>
          </w:p>
        </w:tc>
      </w:tr>
      <w:tr>
        <w:tc>
          <w:tcPr>
            <w:tcW w:type="dxa" w:w="1218"/>
          </w:tcPr>
          <w:p>
            <w:pPr>
              <w:jc w:val="center"/>
            </w:pPr>
            <w:r>
              <w:rPr>
                <w:sz w:val="15"/>
              </w:rPr>
              <w:t>CACERES</w:t>
            </w:r>
          </w:p>
        </w:tc>
        <w:tc>
          <w:tcPr>
            <w:tcW w:type="dxa" w:w="1218"/>
          </w:tcPr>
          <w:p>
            <w:pPr>
              <w:jc w:val="center"/>
            </w:pPr>
            <w:r>
              <w:rPr>
                <w:sz w:val="15"/>
              </w:rPr>
              <w:t>28.0%</w:t>
            </w:r>
          </w:p>
        </w:tc>
        <w:tc>
          <w:tcPr>
            <w:tcW w:type="dxa" w:w="1218"/>
          </w:tcPr>
          <w:p>
            <w:pPr>
              <w:jc w:val="center"/>
            </w:pPr>
            <w:r>
              <w:rPr>
                <w:sz w:val="15"/>
              </w:rPr>
              <w:t>29.7%</w:t>
            </w:r>
          </w:p>
        </w:tc>
        <w:tc>
          <w:tcPr>
            <w:tcW w:type="dxa" w:w="1218"/>
          </w:tcPr>
          <w:p>
            <w:pPr>
              <w:jc w:val="center"/>
            </w:pPr>
            <w:r>
              <w:rPr>
                <w:sz w:val="15"/>
              </w:rPr>
              <w:t>+1.7pp</w:t>
            </w:r>
          </w:p>
        </w:tc>
        <w:tc>
          <w:tcPr>
            <w:tcW w:type="dxa" w:w="1218"/>
          </w:tcPr>
          <w:p>
            <w:pPr>
              <w:jc w:val="center"/>
            </w:pPr>
            <w:r>
              <w:rPr>
                <w:sz w:val="15"/>
              </w:rPr>
              <w:t>26.7</w:t>
            </w:r>
          </w:p>
        </w:tc>
        <w:tc>
          <w:tcPr>
            <w:tcW w:type="dxa" w:w="1218"/>
          </w:tcPr>
          <w:p>
            <w:pPr>
              <w:jc w:val="center"/>
            </w:pPr>
            <w:r>
              <w:rPr>
                <w:sz w:val="15"/>
              </w:rPr>
              <w:t>30.2</w:t>
            </w:r>
          </w:p>
        </w:tc>
        <w:tc>
          <w:tcPr>
            <w:tcW w:type="dxa" w:w="1218"/>
          </w:tcPr>
          <w:p>
            <w:pPr>
              <w:jc w:val="center"/>
            </w:pPr>
            <w:r>
              <w:rPr>
                <w:sz w:val="15"/>
              </w:rPr>
              <w:t>14.2</w:t>
            </w:r>
          </w:p>
        </w:tc>
        <w:tc>
          <w:tcPr>
            <w:tcW w:type="dxa" w:w="1218"/>
          </w:tcPr>
          <w:p>
            <w:pPr>
              <w:jc w:val="center"/>
            </w:pPr>
            <w:r>
              <w:rPr>
                <w:sz w:val="15"/>
              </w:rPr>
              <w:t>19.8</w:t>
            </w:r>
          </w:p>
        </w:tc>
      </w:tr>
      <w:tr>
        <w:tc>
          <w:tcPr>
            <w:tcW w:type="dxa" w:w="1218"/>
            <w:shd w:val="clear" w:color="auto" w:fill="F3E5F5"/>
          </w:tcPr>
          <w:p>
            <w:pPr>
              <w:jc w:val="center"/>
            </w:pPr>
            <w:r>
              <w:rPr>
                <w:sz w:val="15"/>
              </w:rPr>
              <w:t>MERCHANT</w:t>
            </w:r>
          </w:p>
        </w:tc>
        <w:tc>
          <w:tcPr>
            <w:tcW w:type="dxa" w:w="1218"/>
            <w:shd w:val="clear" w:color="auto" w:fill="F3E5F5"/>
          </w:tcPr>
          <w:p>
            <w:pPr>
              <w:jc w:val="center"/>
            </w:pPr>
            <w:r>
              <w:rPr>
                <w:sz w:val="15"/>
              </w:rPr>
              <w:t>19.3%</w:t>
            </w:r>
          </w:p>
        </w:tc>
        <w:tc>
          <w:tcPr>
            <w:tcW w:type="dxa" w:w="1218"/>
            <w:shd w:val="clear" w:color="auto" w:fill="F3E5F5"/>
          </w:tcPr>
          <w:p>
            <w:pPr>
              <w:jc w:val="center"/>
            </w:pPr>
            <w:r>
              <w:rPr>
                <w:sz w:val="15"/>
              </w:rPr>
              <w:t>25.1%</w:t>
            </w:r>
          </w:p>
        </w:tc>
        <w:tc>
          <w:tcPr>
            <w:tcW w:type="dxa" w:w="1218"/>
            <w:shd w:val="clear" w:color="auto" w:fill="F3E5F5"/>
          </w:tcPr>
          <w:p>
            <w:pPr>
              <w:jc w:val="center"/>
            </w:pPr>
            <w:r>
              <w:rPr>
                <w:sz w:val="15"/>
              </w:rPr>
              <w:t>+5.8pp</w:t>
            </w:r>
          </w:p>
        </w:tc>
        <w:tc>
          <w:tcPr>
            <w:tcW w:type="dxa" w:w="1218"/>
            <w:shd w:val="clear" w:color="auto" w:fill="F3E5F5"/>
          </w:tcPr>
          <w:p>
            <w:pPr>
              <w:jc w:val="center"/>
            </w:pPr>
            <w:r>
              <w:rPr>
                <w:sz w:val="15"/>
              </w:rPr>
              <w:t>20.9</w:t>
            </w:r>
          </w:p>
        </w:tc>
        <w:tc>
          <w:tcPr>
            <w:tcW w:type="dxa" w:w="1218"/>
            <w:shd w:val="clear" w:color="auto" w:fill="F3E5F5"/>
          </w:tcPr>
          <w:p>
            <w:pPr>
              <w:jc w:val="center"/>
            </w:pPr>
            <w:r>
              <w:rPr>
                <w:sz w:val="15"/>
              </w:rPr>
              <w:t>25.4</w:t>
            </w:r>
          </w:p>
        </w:tc>
        <w:tc>
          <w:tcPr>
            <w:tcW w:type="dxa" w:w="1218"/>
            <w:shd w:val="clear" w:color="auto" w:fill="F3E5F5"/>
          </w:tcPr>
          <w:p>
            <w:pPr>
              <w:jc w:val="center"/>
            </w:pPr>
            <w:r>
              <w:rPr>
                <w:sz w:val="15"/>
              </w:rPr>
              <w:t>7.7</w:t>
            </w:r>
          </w:p>
        </w:tc>
        <w:tc>
          <w:tcPr>
            <w:tcW w:type="dxa" w:w="1218"/>
            <w:shd w:val="clear" w:color="auto" w:fill="F3E5F5"/>
          </w:tcPr>
          <w:p>
            <w:pPr>
              <w:jc w:val="center"/>
            </w:pPr>
            <w:r>
              <w:rPr>
                <w:sz w:val="15"/>
              </w:rPr>
              <w:t>13.2</w:t>
            </w:r>
          </w:p>
        </w:tc>
      </w:tr>
      <w:tr>
        <w:tc>
          <w:tcPr>
            <w:tcW w:type="dxa" w:w="1218"/>
          </w:tcPr>
          <w:p>
            <w:pPr>
              <w:jc w:val="center"/>
            </w:pPr>
            <w:r>
              <w:rPr>
                <w:sz w:val="15"/>
              </w:rPr>
              <w:t>PETRE</w:t>
            </w:r>
          </w:p>
        </w:tc>
        <w:tc>
          <w:tcPr>
            <w:tcW w:type="dxa" w:w="1218"/>
          </w:tcPr>
          <w:p>
            <w:pPr>
              <w:jc w:val="center"/>
            </w:pPr>
            <w:r>
              <w:rPr>
                <w:sz w:val="15"/>
              </w:rPr>
              <w:t>18.4%</w:t>
            </w:r>
          </w:p>
        </w:tc>
        <w:tc>
          <w:tcPr>
            <w:tcW w:type="dxa" w:w="1218"/>
          </w:tcPr>
          <w:p>
            <w:pPr>
              <w:jc w:val="center"/>
            </w:pPr>
            <w:r>
              <w:rPr>
                <w:sz w:val="15"/>
              </w:rPr>
              <w:t>22.6%</w:t>
            </w:r>
          </w:p>
        </w:tc>
        <w:tc>
          <w:tcPr>
            <w:tcW w:type="dxa" w:w="1218"/>
          </w:tcPr>
          <w:p>
            <w:pPr>
              <w:jc w:val="center"/>
            </w:pPr>
            <w:r>
              <w:rPr>
                <w:sz w:val="15"/>
              </w:rPr>
              <w:t>+4.2pp</w:t>
            </w:r>
          </w:p>
        </w:tc>
        <w:tc>
          <w:tcPr>
            <w:tcW w:type="dxa" w:w="1218"/>
          </w:tcPr>
          <w:p>
            <w:pPr>
              <w:jc w:val="center"/>
            </w:pPr>
            <w:r>
              <w:rPr>
                <w:sz w:val="15"/>
              </w:rPr>
              <w:t>20.6</w:t>
            </w:r>
          </w:p>
        </w:tc>
        <w:tc>
          <w:tcPr>
            <w:tcW w:type="dxa" w:w="1218"/>
          </w:tcPr>
          <w:p>
            <w:pPr>
              <w:jc w:val="center"/>
            </w:pPr>
            <w:r>
              <w:rPr>
                <w:sz w:val="15"/>
              </w:rPr>
              <w:t>23.5</w:t>
            </w:r>
          </w:p>
        </w:tc>
        <w:tc>
          <w:tcPr>
            <w:tcW w:type="dxa" w:w="1218"/>
          </w:tcPr>
          <w:p>
            <w:pPr>
              <w:jc w:val="center"/>
            </w:pPr>
            <w:r>
              <w:rPr>
                <w:sz w:val="15"/>
              </w:rPr>
              <w:t>7.0</w:t>
            </w:r>
          </w:p>
        </w:tc>
        <w:tc>
          <w:tcPr>
            <w:tcW w:type="dxa" w:w="1218"/>
          </w:tcPr>
          <w:p>
            <w:pPr>
              <w:jc w:val="center"/>
            </w:pPr>
            <w:r>
              <w:rPr>
                <w:sz w:val="15"/>
              </w:rPr>
              <w:t>12.2</w:t>
            </w:r>
          </w:p>
        </w:tc>
      </w:tr>
      <w:tr>
        <w:tc>
          <w:tcPr>
            <w:tcW w:type="dxa" w:w="1218"/>
            <w:shd w:val="clear" w:color="auto" w:fill="F3E5F5"/>
          </w:tcPr>
          <w:p>
            <w:pPr>
              <w:jc w:val="center"/>
            </w:pPr>
            <w:r>
              <w:rPr>
                <w:sz w:val="15"/>
              </w:rPr>
              <w:t>MARCANO</w:t>
            </w:r>
          </w:p>
        </w:tc>
        <w:tc>
          <w:tcPr>
            <w:tcW w:type="dxa" w:w="1218"/>
            <w:shd w:val="clear" w:color="auto" w:fill="F3E5F5"/>
          </w:tcPr>
          <w:p>
            <w:pPr>
              <w:jc w:val="center"/>
            </w:pPr>
            <w:r>
              <w:rPr>
                <w:sz w:val="15"/>
              </w:rPr>
              <w:t>22.6%</w:t>
            </w:r>
          </w:p>
        </w:tc>
        <w:tc>
          <w:tcPr>
            <w:tcW w:type="dxa" w:w="1218"/>
            <w:shd w:val="clear" w:color="auto" w:fill="F3E5F5"/>
          </w:tcPr>
          <w:p>
            <w:pPr>
              <w:jc w:val="center"/>
            </w:pPr>
            <w:r>
              <w:rPr>
                <w:sz w:val="15"/>
              </w:rPr>
              <w:t>22.4%</w:t>
            </w:r>
          </w:p>
        </w:tc>
        <w:tc>
          <w:tcPr>
            <w:tcW w:type="dxa" w:w="1218"/>
            <w:shd w:val="clear" w:color="auto" w:fill="F3E5F5"/>
          </w:tcPr>
          <w:p>
            <w:pPr>
              <w:jc w:val="center"/>
            </w:pPr>
            <w:r>
              <w:rPr>
                <w:sz w:val="15"/>
              </w:rPr>
              <w:t>-0.2pp</w:t>
            </w:r>
          </w:p>
        </w:tc>
        <w:tc>
          <w:tcPr>
            <w:tcW w:type="dxa" w:w="1218"/>
            <w:shd w:val="clear" w:color="auto" w:fill="F3E5F5"/>
          </w:tcPr>
          <w:p>
            <w:pPr>
              <w:jc w:val="center"/>
            </w:pPr>
            <w:r>
              <w:rPr>
                <w:sz w:val="15"/>
              </w:rPr>
              <w:t>21.6</w:t>
            </w:r>
          </w:p>
        </w:tc>
        <w:tc>
          <w:tcPr>
            <w:tcW w:type="dxa" w:w="1218"/>
            <w:shd w:val="clear" w:color="auto" w:fill="F3E5F5"/>
          </w:tcPr>
          <w:p>
            <w:pPr>
              <w:jc w:val="center"/>
            </w:pPr>
            <w:r>
              <w:rPr>
                <w:sz w:val="15"/>
              </w:rPr>
              <w:t>10.7</w:t>
            </w:r>
          </w:p>
        </w:tc>
        <w:tc>
          <w:tcPr>
            <w:tcW w:type="dxa" w:w="1218"/>
            <w:shd w:val="clear" w:color="auto" w:fill="F3E5F5"/>
          </w:tcPr>
          <w:p>
            <w:pPr>
              <w:jc w:val="center"/>
            </w:pPr>
            <w:r>
              <w:rPr>
                <w:sz w:val="15"/>
              </w:rPr>
              <w:t>10.8</w:t>
            </w:r>
          </w:p>
        </w:tc>
        <w:tc>
          <w:tcPr>
            <w:tcW w:type="dxa" w:w="1218"/>
            <w:shd w:val="clear" w:color="auto" w:fill="F3E5F5"/>
          </w:tcPr>
          <w:p>
            <w:pPr>
              <w:jc w:val="center"/>
            </w:pPr>
            <w:r>
              <w:rPr>
                <w:sz w:val="15"/>
              </w:rPr>
              <w:t>5.2</w:t>
            </w:r>
          </w:p>
        </w:tc>
      </w:tr>
      <w:tr>
        <w:tc>
          <w:tcPr>
            <w:tcW w:type="dxa" w:w="1218"/>
          </w:tcPr>
          <w:p>
            <w:pPr>
              <w:jc w:val="center"/>
            </w:pPr>
            <w:r>
              <w:rPr>
                <w:sz w:val="15"/>
              </w:rPr>
              <w:t>FERNANDEZ</w:t>
            </w:r>
          </w:p>
        </w:tc>
        <w:tc>
          <w:tcPr>
            <w:tcW w:type="dxa" w:w="1218"/>
          </w:tcPr>
          <w:p>
            <w:pPr>
              <w:jc w:val="center"/>
            </w:pPr>
            <w:r>
              <w:rPr>
                <w:sz w:val="15"/>
              </w:rPr>
              <w:t>24.4%</w:t>
            </w:r>
          </w:p>
        </w:tc>
        <w:tc>
          <w:tcPr>
            <w:tcW w:type="dxa" w:w="1218"/>
          </w:tcPr>
          <w:p>
            <w:pPr>
              <w:jc w:val="center"/>
            </w:pPr>
            <w:r>
              <w:rPr>
                <w:sz w:val="15"/>
              </w:rPr>
              <w:t>20.3%</w:t>
            </w:r>
          </w:p>
        </w:tc>
        <w:tc>
          <w:tcPr>
            <w:tcW w:type="dxa" w:w="1218"/>
          </w:tcPr>
          <w:p>
            <w:pPr>
              <w:jc w:val="center"/>
            </w:pPr>
            <w:r>
              <w:rPr>
                <w:sz w:val="15"/>
              </w:rPr>
              <w:t>-4.0pp</w:t>
            </w:r>
          </w:p>
        </w:tc>
        <w:tc>
          <w:tcPr>
            <w:tcW w:type="dxa" w:w="1218"/>
          </w:tcPr>
          <w:p>
            <w:pPr>
              <w:jc w:val="center"/>
            </w:pPr>
            <w:r>
              <w:rPr>
                <w:sz w:val="15"/>
              </w:rPr>
              <w:t>19.2</w:t>
            </w:r>
          </w:p>
        </w:tc>
        <w:tc>
          <w:tcPr>
            <w:tcW w:type="dxa" w:w="1218"/>
          </w:tcPr>
          <w:p>
            <w:pPr>
              <w:jc w:val="center"/>
            </w:pPr>
            <w:r>
              <w:rPr>
                <w:sz w:val="15"/>
              </w:rPr>
              <w:t>19.7</w:t>
            </w:r>
          </w:p>
        </w:tc>
        <w:tc>
          <w:tcPr>
            <w:tcW w:type="dxa" w:w="1218"/>
          </w:tcPr>
          <w:p>
            <w:pPr>
              <w:jc w:val="center"/>
            </w:pPr>
            <w:r>
              <w:rPr>
                <w:sz w:val="15"/>
              </w:rPr>
              <w:t>8.0</w:t>
            </w:r>
          </w:p>
        </w:tc>
        <w:tc>
          <w:tcPr>
            <w:tcW w:type="dxa" w:w="1218"/>
          </w:tcPr>
          <w:p>
            <w:pPr>
              <w:jc w:val="center"/>
            </w:pPr>
            <w:r>
              <w:rPr>
                <w:sz w:val="15"/>
              </w:rPr>
              <w:t>9.0</w:t>
            </w:r>
          </w:p>
        </w:tc>
      </w:tr>
      <w:tr>
        <w:tc>
          <w:tcPr>
            <w:tcW w:type="dxa" w:w="1218"/>
            <w:shd w:val="clear" w:color="auto" w:fill="F3E5F5"/>
          </w:tcPr>
          <w:p>
            <w:pPr>
              <w:jc w:val="center"/>
            </w:pPr>
            <w:r>
              <w:rPr>
                <w:sz w:val="15"/>
              </w:rPr>
              <w:t>PALETTA</w:t>
            </w:r>
          </w:p>
        </w:tc>
        <w:tc>
          <w:tcPr>
            <w:tcW w:type="dxa" w:w="1218"/>
            <w:shd w:val="clear" w:color="auto" w:fill="F3E5F5"/>
          </w:tcPr>
          <w:p>
            <w:pPr>
              <w:jc w:val="center"/>
            </w:pPr>
            <w:r>
              <w:rPr>
                <w:sz w:val="15"/>
              </w:rPr>
              <w:t>20.0%</w:t>
            </w:r>
          </w:p>
        </w:tc>
        <w:tc>
          <w:tcPr>
            <w:tcW w:type="dxa" w:w="1218"/>
            <w:shd w:val="clear" w:color="auto" w:fill="F3E5F5"/>
          </w:tcPr>
          <w:p>
            <w:pPr>
              <w:jc w:val="center"/>
            </w:pPr>
            <w:r>
              <w:rPr>
                <w:sz w:val="15"/>
              </w:rPr>
              <w:t>18.0%</w:t>
            </w:r>
          </w:p>
        </w:tc>
        <w:tc>
          <w:tcPr>
            <w:tcW w:type="dxa" w:w="1218"/>
            <w:shd w:val="clear" w:color="auto" w:fill="F3E5F5"/>
          </w:tcPr>
          <w:p>
            <w:pPr>
              <w:jc w:val="center"/>
            </w:pPr>
            <w:r>
              <w:rPr>
                <w:sz w:val="15"/>
              </w:rPr>
              <w:t>-2.0pp</w:t>
            </w:r>
          </w:p>
        </w:tc>
        <w:tc>
          <w:tcPr>
            <w:tcW w:type="dxa" w:w="1218"/>
            <w:shd w:val="clear" w:color="auto" w:fill="F3E5F5"/>
          </w:tcPr>
          <w:p>
            <w:pPr>
              <w:jc w:val="center"/>
            </w:pPr>
            <w:r>
              <w:rPr>
                <w:sz w:val="15"/>
              </w:rPr>
              <w:t>27.2</w:t>
            </w:r>
          </w:p>
        </w:tc>
        <w:tc>
          <w:tcPr>
            <w:tcW w:type="dxa" w:w="1218"/>
            <w:shd w:val="clear" w:color="auto" w:fill="F3E5F5"/>
          </w:tcPr>
          <w:p>
            <w:pPr>
              <w:jc w:val="center"/>
            </w:pPr>
            <w:r>
              <w:rPr>
                <w:sz w:val="15"/>
              </w:rPr>
              <w:t>26.5</w:t>
            </w:r>
          </w:p>
        </w:tc>
        <w:tc>
          <w:tcPr>
            <w:tcW w:type="dxa" w:w="1218"/>
            <w:shd w:val="clear" w:color="auto" w:fill="F3E5F5"/>
          </w:tcPr>
          <w:p>
            <w:pPr>
              <w:jc w:val="center"/>
            </w:pPr>
            <w:r>
              <w:rPr>
                <w:sz w:val="15"/>
              </w:rPr>
              <w:t>11.2</w:t>
            </w:r>
          </w:p>
        </w:tc>
        <w:tc>
          <w:tcPr>
            <w:tcW w:type="dxa" w:w="1218"/>
            <w:shd w:val="clear" w:color="auto" w:fill="F3E5F5"/>
          </w:tcPr>
          <w:p>
            <w:pPr>
              <w:jc w:val="center"/>
            </w:pPr>
            <w:r>
              <w:rPr>
                <w:sz w:val="15"/>
              </w:rPr>
              <w:t>8.5</w:t>
            </w:r>
          </w:p>
        </w:tc>
      </w:tr>
      <w:tr>
        <w:tc>
          <w:tcPr>
            <w:tcW w:type="dxa" w:w="1218"/>
          </w:tcPr>
          <w:p>
            <w:pPr>
              <w:jc w:val="center"/>
            </w:pPr>
            <w:r>
              <w:rPr>
                <w:sz w:val="15"/>
              </w:rPr>
              <w:t>GONZALEZ</w:t>
            </w:r>
          </w:p>
        </w:tc>
        <w:tc>
          <w:tcPr>
            <w:tcW w:type="dxa" w:w="1218"/>
          </w:tcPr>
          <w:p>
            <w:pPr>
              <w:jc w:val="center"/>
            </w:pPr>
            <w:r>
              <w:rPr>
                <w:sz w:val="15"/>
              </w:rPr>
              <w:t>16.7%</w:t>
            </w:r>
          </w:p>
        </w:tc>
        <w:tc>
          <w:tcPr>
            <w:tcW w:type="dxa" w:w="1218"/>
          </w:tcPr>
          <w:p>
            <w:pPr>
              <w:jc w:val="center"/>
            </w:pPr>
            <w:r>
              <w:rPr>
                <w:sz w:val="15"/>
              </w:rPr>
              <w:t>15.1%</w:t>
            </w:r>
          </w:p>
        </w:tc>
        <w:tc>
          <w:tcPr>
            <w:tcW w:type="dxa" w:w="1218"/>
          </w:tcPr>
          <w:p>
            <w:pPr>
              <w:jc w:val="center"/>
            </w:pPr>
            <w:r>
              <w:rPr>
                <w:sz w:val="15"/>
              </w:rPr>
              <w:t>-1.5pp</w:t>
            </w:r>
          </w:p>
        </w:tc>
        <w:tc>
          <w:tcPr>
            <w:tcW w:type="dxa" w:w="1218"/>
          </w:tcPr>
          <w:p>
            <w:pPr>
              <w:jc w:val="center"/>
            </w:pPr>
            <w:r>
              <w:rPr>
                <w:sz w:val="15"/>
              </w:rPr>
              <w:t>20.1</w:t>
            </w:r>
          </w:p>
        </w:tc>
        <w:tc>
          <w:tcPr>
            <w:tcW w:type="dxa" w:w="1218"/>
          </w:tcPr>
          <w:p>
            <w:pPr>
              <w:jc w:val="center"/>
            </w:pPr>
            <w:r>
              <w:rPr>
                <w:sz w:val="15"/>
              </w:rPr>
              <w:t>20.2</w:t>
            </w:r>
          </w:p>
        </w:tc>
        <w:tc>
          <w:tcPr>
            <w:tcW w:type="dxa" w:w="1218"/>
          </w:tcPr>
          <w:p>
            <w:pPr>
              <w:jc w:val="center"/>
            </w:pPr>
            <w:r>
              <w:rPr>
                <w:sz w:val="15"/>
              </w:rPr>
              <w:t>7.4</w:t>
            </w:r>
          </w:p>
        </w:tc>
        <w:tc>
          <w:tcPr>
            <w:tcW w:type="dxa" w:w="1218"/>
          </w:tcPr>
          <w:p>
            <w:pPr>
              <w:jc w:val="center"/>
            </w:pPr>
            <w:r>
              <w:rPr>
                <w:sz w:val="15"/>
              </w:rPr>
              <w:t>5.5</w:t>
            </w:r>
          </w:p>
        </w:tc>
      </w:tr>
      <w:tr>
        <w:tc>
          <w:tcPr>
            <w:tcW w:type="dxa" w:w="1218"/>
            <w:shd w:val="clear" w:color="auto" w:fill="F3E5F5"/>
          </w:tcPr>
          <w:p>
            <w:pPr>
              <w:jc w:val="center"/>
            </w:pPr>
            <w:r>
              <w:rPr>
                <w:sz w:val="15"/>
              </w:rPr>
              <w:t>OSSELA</w:t>
            </w:r>
          </w:p>
        </w:tc>
        <w:tc>
          <w:tcPr>
            <w:tcW w:type="dxa" w:w="1218"/>
            <w:shd w:val="clear" w:color="auto" w:fill="F3E5F5"/>
          </w:tcPr>
          <w:p>
            <w:pPr>
              <w:jc w:val="center"/>
            </w:pPr>
            <w:r>
              <w:rPr>
                <w:sz w:val="15"/>
              </w:rPr>
              <w:t>13.5%</w:t>
            </w:r>
          </w:p>
        </w:tc>
        <w:tc>
          <w:tcPr>
            <w:tcW w:type="dxa" w:w="1218"/>
            <w:shd w:val="clear" w:color="auto" w:fill="F3E5F5"/>
          </w:tcPr>
          <w:p>
            <w:pPr>
              <w:jc w:val="center"/>
            </w:pPr>
            <w:r>
              <w:rPr>
                <w:sz w:val="15"/>
              </w:rPr>
              <w:t>12.4%</w:t>
            </w:r>
          </w:p>
        </w:tc>
        <w:tc>
          <w:tcPr>
            <w:tcW w:type="dxa" w:w="1218"/>
            <w:shd w:val="clear" w:color="auto" w:fill="F3E5F5"/>
          </w:tcPr>
          <w:p>
            <w:pPr>
              <w:jc w:val="center"/>
            </w:pPr>
            <w:r>
              <w:rPr>
                <w:sz w:val="15"/>
              </w:rPr>
              <w:t>-1.1pp</w:t>
            </w:r>
          </w:p>
        </w:tc>
        <w:tc>
          <w:tcPr>
            <w:tcW w:type="dxa" w:w="1218"/>
            <w:shd w:val="clear" w:color="auto" w:fill="F3E5F5"/>
          </w:tcPr>
          <w:p>
            <w:pPr>
              <w:jc w:val="center"/>
            </w:pPr>
            <w:r>
              <w:rPr>
                <w:sz w:val="15"/>
              </w:rPr>
              <w:t>21.2</w:t>
            </w:r>
          </w:p>
        </w:tc>
        <w:tc>
          <w:tcPr>
            <w:tcW w:type="dxa" w:w="1218"/>
            <w:shd w:val="clear" w:color="auto" w:fill="F3E5F5"/>
          </w:tcPr>
          <w:p>
            <w:pPr>
              <w:jc w:val="center"/>
            </w:pPr>
            <w:r>
              <w:rPr>
                <w:sz w:val="15"/>
              </w:rPr>
              <w:t>25.8</w:t>
            </w:r>
          </w:p>
        </w:tc>
        <w:tc>
          <w:tcPr>
            <w:tcW w:type="dxa" w:w="1218"/>
            <w:shd w:val="clear" w:color="auto" w:fill="F3E5F5"/>
          </w:tcPr>
          <w:p>
            <w:pPr>
              <w:jc w:val="center"/>
            </w:pPr>
            <w:r>
              <w:rPr>
                <w:sz w:val="15"/>
              </w:rPr>
              <w:t>7.0</w:t>
            </w:r>
          </w:p>
        </w:tc>
        <w:tc>
          <w:tcPr>
            <w:tcW w:type="dxa" w:w="1218"/>
            <w:shd w:val="clear" w:color="auto" w:fill="F3E5F5"/>
          </w:tcPr>
          <w:p>
            <w:pPr>
              <w:jc w:val="center"/>
            </w:pPr>
            <w:r>
              <w:rPr>
                <w:sz w:val="15"/>
              </w:rPr>
              <w:t>7.0</w:t>
            </w:r>
          </w:p>
        </w:tc>
      </w:tr>
      <w:tr>
        <w:tc>
          <w:tcPr>
            <w:tcW w:type="dxa" w:w="1218"/>
          </w:tcPr>
          <w:p>
            <w:pPr>
              <w:jc w:val="center"/>
            </w:pPr>
            <w:r>
              <w:rPr>
                <w:sz w:val="15"/>
              </w:rPr>
              <w:t>VENTURA</w:t>
            </w:r>
          </w:p>
        </w:tc>
        <w:tc>
          <w:tcPr>
            <w:tcW w:type="dxa" w:w="1218"/>
          </w:tcPr>
          <w:p>
            <w:pPr>
              <w:jc w:val="center"/>
            </w:pPr>
            <w:r>
              <w:rPr>
                <w:sz w:val="15"/>
              </w:rPr>
              <w:t>13.9%</w:t>
            </w:r>
          </w:p>
        </w:tc>
        <w:tc>
          <w:tcPr>
            <w:tcW w:type="dxa" w:w="1218"/>
          </w:tcPr>
          <w:p>
            <w:pPr>
              <w:jc w:val="center"/>
            </w:pPr>
            <w:r>
              <w:rPr>
                <w:sz w:val="15"/>
              </w:rPr>
              <w:t>9.3%</w:t>
            </w:r>
          </w:p>
        </w:tc>
        <w:tc>
          <w:tcPr>
            <w:tcW w:type="dxa" w:w="1218"/>
          </w:tcPr>
          <w:p>
            <w:pPr>
              <w:jc w:val="center"/>
            </w:pPr>
            <w:r>
              <w:rPr>
                <w:sz w:val="15"/>
              </w:rPr>
              <w:t>-4.7pp</w:t>
            </w:r>
          </w:p>
        </w:tc>
        <w:tc>
          <w:tcPr>
            <w:tcW w:type="dxa" w:w="1218"/>
          </w:tcPr>
          <w:p>
            <w:pPr>
              <w:jc w:val="center"/>
            </w:pPr>
            <w:r>
              <w:rPr>
                <w:sz w:val="15"/>
              </w:rPr>
              <w:t>15.6</w:t>
            </w:r>
          </w:p>
        </w:tc>
        <w:tc>
          <w:tcPr>
            <w:tcW w:type="dxa" w:w="1218"/>
          </w:tcPr>
          <w:p>
            <w:pPr>
              <w:jc w:val="center"/>
            </w:pPr>
            <w:r>
              <w:rPr>
                <w:sz w:val="15"/>
              </w:rPr>
              <w:t>15.2</w:t>
            </w:r>
          </w:p>
        </w:tc>
        <w:tc>
          <w:tcPr>
            <w:tcW w:type="dxa" w:w="1218"/>
          </w:tcPr>
          <w:p>
            <w:pPr>
              <w:jc w:val="center"/>
            </w:pPr>
            <w:r>
              <w:rPr>
                <w:sz w:val="15"/>
              </w:rPr>
              <w:t>4.4</w:t>
            </w:r>
          </w:p>
        </w:tc>
        <w:tc>
          <w:tcPr>
            <w:tcW w:type="dxa" w:w="1218"/>
          </w:tcPr>
          <w:p>
            <w:pPr>
              <w:jc w:val="center"/>
            </w:pPr>
            <w:r>
              <w:rPr>
                <w:sz w:val="15"/>
              </w:rPr>
              <w:t>2.8</w:t>
            </w:r>
          </w:p>
        </w:tc>
      </w:tr>
    </w:tbl>
    <w:p/>
    <w:p>
      <w:r>
        <w:drawing>
          <wp:inline xmlns:a="http://schemas.openxmlformats.org/drawingml/2006/main" xmlns:pic="http://schemas.openxmlformats.org/drawingml/2006/picture">
            <wp:extent cx="5943600" cy="228197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2281973"/>
                    </a:xfrm>
                    <a:prstGeom prst="rect"/>
                  </pic:spPr>
                </pic:pic>
              </a:graphicData>
            </a:graphic>
          </wp:inline>
        </w:drawing>
      </w:r>
    </w:p>
    <w:p>
      <w:pPr>
        <w:jc w:val="center"/>
      </w:pPr>
      <w:r>
        <w:rPr>
          <w:i/>
          <w:color w:val="666666"/>
          <w:sz w:val="16"/>
        </w:rPr>
        <w:t>USG% por jugador — barras Reg vs PO / scatter USG% vs EFG%</w:t>
      </w:r>
    </w:p>
    <w:p/>
    <w:p>
      <w:pPr>
        <w:spacing w:before="120"/>
      </w:pPr>
      <w:r>
        <w:rPr>
          <w:b/>
          <w:color w:val="4A148C"/>
          <w:sz w:val="20"/>
        </w:rPr>
        <w:t>5.2 Evolución del USG% partido a partido (Top 5)</w:t>
      </w:r>
    </w:p>
    <w:p>
      <w:r>
        <w:drawing>
          <wp:inline xmlns:a="http://schemas.openxmlformats.org/drawingml/2006/main" xmlns:pic="http://schemas.openxmlformats.org/drawingml/2006/picture">
            <wp:extent cx="5943600" cy="239708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397082"/>
                    </a:xfrm>
                    <a:prstGeom prst="rect"/>
                  </pic:spPr>
                </pic:pic>
              </a:graphicData>
            </a:graphic>
          </wp:inline>
        </w:drawing>
      </w:r>
    </w:p>
    <w:p>
      <w:pPr>
        <w:jc w:val="center"/>
      </w:pPr>
      <w:r>
        <w:rPr>
          <w:i/>
          <w:color w:val="666666"/>
          <w:sz w:val="16"/>
        </w:rPr>
        <w:t>USG% por partido — Top 5 jugadores por rol en playoffs</w:t>
      </w:r>
    </w:p>
    <w:p/>
    <w:p>
      <w:pPr>
        <w:ind w:left="360"/>
      </w:pPr>
      <w:r>
        <w:rPr>
          <w:b/>
          <w:color w:val="4A148C"/>
          <w:sz w:val="17"/>
        </w:rPr>
        <w:t xml:space="preserve">JERARQUÍA OFENSIVA: </w:t>
      </w:r>
      <w:r>
        <w:rPr>
          <w:i/>
          <w:color w:val="444444"/>
          <w:sz w:val="17"/>
        </w:rPr>
        <w:t>El jugador con mayor USG% en playoffs es CACERES (29.7%), seguido por MERCHANT (25.1%). Son los ejes del ataque postemporada — a ellos hay que defenderlos con más recursos.</w:t>
      </w:r>
    </w:p>
    <w:p>
      <w:pPr>
        <w:ind w:left="360"/>
      </w:pPr>
      <w:r>
        <w:rPr>
          <w:b/>
          <w:color w:val="4A148C"/>
          <w:sz w:val="17"/>
        </w:rPr>
        <w:t xml:space="preserve">MERCHANT: </w:t>
      </w:r>
      <w:r>
        <w:rPr>
          <w:i/>
          <w:color w:val="444444"/>
          <w:sz w:val="17"/>
        </w:rPr>
        <w:t>MERCHANT: USG% SUBE de 19.3% (regular) a 25.1% en playoffs (+5.8pp). Tiene más protagonismo ofensivo en los momentos clave de la serie. El combinado con su mejora en T3% lo convierte en el jugador más eficiente por posesión del equipo.</w:t>
      </w:r>
    </w:p>
    <w:p>
      <w:pPr>
        <w:ind w:left="360"/>
      </w:pPr>
      <w:r>
        <w:rPr>
          <w:b/>
          <w:color w:val="4A148C"/>
          <w:sz w:val="17"/>
        </w:rPr>
        <w:t xml:space="preserve">CÓMO LEER EL SCATTER: </w:t>
      </w:r>
      <w:r>
        <w:rPr>
          <w:i/>
          <w:color w:val="444444"/>
          <w:sz w:val="17"/>
        </w:rPr>
        <w:t>Un USG% alto combinado con EFG% elevado (cuadrante superior-derecho del scatter) identifica a los jugadores más valiosos ofensivamente. Conversamente, USG% alto con EFG% bajo indica jugadores que consumen muchas posesiones sin eficiencia — área de mejora táctica.</w:t>
      </w:r>
    </w:p>
    <w:p>
      <w:r>
        <w:br w:type="page"/>
      </w:r>
    </w:p>
    <w:p>
      <w:pPr>
        <w:spacing w:before="200" w:after="60"/>
        <w:shd w:val="clear" w:color="auto" w:fill="4A148C"/>
      </w:pPr>
      <w:r>
        <w:rPr>
          <w:b/>
          <w:color w:val="FFFFFF"/>
          <w:sz w:val="24"/>
        </w:rPr>
        <w:t>VI. SCORING POR CUARTO Y CLUTCH PERFORMANCE</w:t>
      </w:r>
    </w:p>
    <w:p/>
    <w:p>
      <w:pPr>
        <w:spacing w:before="120"/>
      </w:pPr>
      <w:r>
        <w:rPr>
          <w:b/>
          <w:color w:val="4A148C"/>
          <w:sz w:val="20"/>
        </w:rPr>
        <w:t>6.1 Puntos por cuarto (desde PBP)</w:t>
      </w:r>
    </w:p>
    <w:p>
      <w:r>
        <w:drawing>
          <wp:inline xmlns:a="http://schemas.openxmlformats.org/drawingml/2006/main" xmlns:pic="http://schemas.openxmlformats.org/drawingml/2006/picture">
            <wp:extent cx="5029200" cy="283561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2835613"/>
                    </a:xfrm>
                    <a:prstGeom prst="rect"/>
                  </pic:spPr>
                </pic:pic>
              </a:graphicData>
            </a:graphic>
          </wp:inline>
        </w:drawing>
      </w:r>
    </w:p>
    <w:p>
      <w:pPr>
        <w:jc w:val="center"/>
      </w:pPr>
      <w:r>
        <w:rPr>
          <w:i/>
          <w:color w:val="666666"/>
          <w:sz w:val="16"/>
        </w:rPr>
        <w:t>Scoring por cuarto promedio — Reg vs Playoffs</w:t>
      </w:r>
    </w:p>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4A148C"/>
          </w:tcPr>
          <w:p>
            <w:pPr>
              <w:jc w:val="center"/>
            </w:pPr>
            <w:r>
              <w:rPr>
                <w:b/>
                <w:color w:val="FFFFFF"/>
                <w:sz w:val="15"/>
              </w:rPr>
              <w:t>Cuarto</w:t>
            </w:r>
          </w:p>
        </w:tc>
        <w:tc>
          <w:tcPr>
            <w:tcW w:type="dxa" w:w="2436"/>
            <w:shd w:val="clear" w:color="auto" w:fill="4A148C"/>
          </w:tcPr>
          <w:p>
            <w:pPr>
              <w:jc w:val="center"/>
            </w:pPr>
            <w:r>
              <w:rPr>
                <w:b/>
                <w:color w:val="FFFFFF"/>
                <w:sz w:val="15"/>
              </w:rPr>
              <w:t>Reg (pts/pg)</w:t>
            </w:r>
          </w:p>
        </w:tc>
        <w:tc>
          <w:tcPr>
            <w:tcW w:type="dxa" w:w="2436"/>
            <w:shd w:val="clear" w:color="auto" w:fill="4A148C"/>
          </w:tcPr>
          <w:p>
            <w:pPr>
              <w:jc w:val="center"/>
            </w:pPr>
            <w:r>
              <w:rPr>
                <w:b/>
                <w:color w:val="FFFFFF"/>
                <w:sz w:val="15"/>
              </w:rPr>
              <w:t>Playoffs (pts/pg)</w:t>
            </w:r>
          </w:p>
        </w:tc>
        <w:tc>
          <w:tcPr>
            <w:tcW w:type="dxa" w:w="2436"/>
            <w:shd w:val="clear" w:color="auto" w:fill="4A148C"/>
          </w:tcPr>
          <w:p>
            <w:pPr>
              <w:jc w:val="center"/>
            </w:pPr>
            <w:r>
              <w:rPr>
                <w:b/>
                <w:color w:val="FFFFFF"/>
                <w:sz w:val="15"/>
              </w:rPr>
              <w:t>Δ</w:t>
            </w:r>
          </w:p>
        </w:tc>
      </w:tr>
      <w:tr>
        <w:tc>
          <w:tcPr>
            <w:tcW w:type="dxa" w:w="2436"/>
          </w:tcPr>
          <w:p>
            <w:pPr>
              <w:jc w:val="center"/>
            </w:pPr>
            <w:r>
              <w:rPr>
                <w:sz w:val="15"/>
              </w:rPr>
              <w:t>Q1</w:t>
            </w:r>
          </w:p>
        </w:tc>
        <w:tc>
          <w:tcPr>
            <w:tcW w:type="dxa" w:w="2436"/>
          </w:tcPr>
          <w:p>
            <w:pPr>
              <w:jc w:val="center"/>
            </w:pPr>
            <w:r>
              <w:rPr>
                <w:sz w:val="15"/>
              </w:rPr>
              <w:t>21.0</w:t>
            </w:r>
          </w:p>
        </w:tc>
        <w:tc>
          <w:tcPr>
            <w:tcW w:type="dxa" w:w="2436"/>
          </w:tcPr>
          <w:p>
            <w:pPr>
              <w:jc w:val="center"/>
            </w:pPr>
            <w:r>
              <w:rPr>
                <w:sz w:val="15"/>
              </w:rPr>
              <w:t>22.2</w:t>
            </w:r>
          </w:p>
        </w:tc>
        <w:tc>
          <w:tcPr>
            <w:tcW w:type="dxa" w:w="2436"/>
          </w:tcPr>
          <w:p>
            <w:pPr>
              <w:jc w:val="center"/>
            </w:pPr>
            <w:r>
              <w:rPr>
                <w:sz w:val="15"/>
              </w:rPr>
              <w:t>+1.2</w:t>
            </w:r>
          </w:p>
        </w:tc>
      </w:tr>
      <w:tr>
        <w:tc>
          <w:tcPr>
            <w:tcW w:type="dxa" w:w="2436"/>
            <w:shd w:val="clear" w:color="auto" w:fill="F3E5F5"/>
          </w:tcPr>
          <w:p>
            <w:pPr>
              <w:jc w:val="center"/>
            </w:pPr>
            <w:r>
              <w:rPr>
                <w:sz w:val="15"/>
              </w:rPr>
              <w:t>Q2</w:t>
            </w:r>
          </w:p>
        </w:tc>
        <w:tc>
          <w:tcPr>
            <w:tcW w:type="dxa" w:w="2436"/>
            <w:shd w:val="clear" w:color="auto" w:fill="F3E5F5"/>
          </w:tcPr>
          <w:p>
            <w:pPr>
              <w:jc w:val="center"/>
            </w:pPr>
            <w:r>
              <w:rPr>
                <w:sz w:val="15"/>
              </w:rPr>
              <w:t>20.1</w:t>
            </w:r>
          </w:p>
        </w:tc>
        <w:tc>
          <w:tcPr>
            <w:tcW w:type="dxa" w:w="2436"/>
            <w:shd w:val="clear" w:color="auto" w:fill="F3E5F5"/>
          </w:tcPr>
          <w:p>
            <w:pPr>
              <w:jc w:val="center"/>
            </w:pPr>
            <w:r>
              <w:rPr>
                <w:sz w:val="15"/>
              </w:rPr>
              <w:t>18.5</w:t>
            </w:r>
          </w:p>
        </w:tc>
        <w:tc>
          <w:tcPr>
            <w:tcW w:type="dxa" w:w="2436"/>
            <w:shd w:val="clear" w:color="auto" w:fill="F3E5F5"/>
          </w:tcPr>
          <w:p>
            <w:pPr>
              <w:jc w:val="center"/>
            </w:pPr>
            <w:r>
              <w:rPr>
                <w:sz w:val="15"/>
              </w:rPr>
              <w:t>-1.6</w:t>
            </w:r>
          </w:p>
        </w:tc>
      </w:tr>
      <w:tr>
        <w:tc>
          <w:tcPr>
            <w:tcW w:type="dxa" w:w="2436"/>
          </w:tcPr>
          <w:p>
            <w:pPr>
              <w:jc w:val="center"/>
            </w:pPr>
            <w:r>
              <w:rPr>
                <w:sz w:val="15"/>
              </w:rPr>
              <w:t>Q3</w:t>
            </w:r>
          </w:p>
        </w:tc>
        <w:tc>
          <w:tcPr>
            <w:tcW w:type="dxa" w:w="2436"/>
          </w:tcPr>
          <w:p>
            <w:pPr>
              <w:jc w:val="center"/>
            </w:pPr>
            <w:r>
              <w:rPr>
                <w:sz w:val="15"/>
              </w:rPr>
              <w:t>19.2</w:t>
            </w:r>
          </w:p>
        </w:tc>
        <w:tc>
          <w:tcPr>
            <w:tcW w:type="dxa" w:w="2436"/>
          </w:tcPr>
          <w:p>
            <w:pPr>
              <w:jc w:val="center"/>
            </w:pPr>
            <w:r>
              <w:rPr>
                <w:sz w:val="15"/>
              </w:rPr>
              <w:t>22.0</w:t>
            </w:r>
          </w:p>
        </w:tc>
        <w:tc>
          <w:tcPr>
            <w:tcW w:type="dxa" w:w="2436"/>
          </w:tcPr>
          <w:p>
            <w:pPr>
              <w:jc w:val="center"/>
            </w:pPr>
            <w:r>
              <w:rPr>
                <w:sz w:val="15"/>
              </w:rPr>
              <w:t>+2.8</w:t>
            </w:r>
          </w:p>
        </w:tc>
      </w:tr>
      <w:tr>
        <w:tc>
          <w:tcPr>
            <w:tcW w:type="dxa" w:w="2436"/>
            <w:shd w:val="clear" w:color="auto" w:fill="F3E5F5"/>
          </w:tcPr>
          <w:p>
            <w:pPr>
              <w:jc w:val="center"/>
            </w:pPr>
            <w:r>
              <w:rPr>
                <w:sz w:val="15"/>
              </w:rPr>
              <w:t>Q4</w:t>
            </w:r>
          </w:p>
        </w:tc>
        <w:tc>
          <w:tcPr>
            <w:tcW w:type="dxa" w:w="2436"/>
            <w:shd w:val="clear" w:color="auto" w:fill="F3E5F5"/>
          </w:tcPr>
          <w:p>
            <w:pPr>
              <w:jc w:val="center"/>
            </w:pPr>
            <w:r>
              <w:rPr>
                <w:sz w:val="15"/>
              </w:rPr>
              <w:t>19.8</w:t>
            </w:r>
          </w:p>
        </w:tc>
        <w:tc>
          <w:tcPr>
            <w:tcW w:type="dxa" w:w="2436"/>
            <w:shd w:val="clear" w:color="auto" w:fill="F3E5F5"/>
          </w:tcPr>
          <w:p>
            <w:pPr>
              <w:jc w:val="center"/>
            </w:pPr>
            <w:r>
              <w:rPr>
                <w:sz w:val="15"/>
              </w:rPr>
              <w:t>21.8</w:t>
            </w:r>
          </w:p>
        </w:tc>
        <w:tc>
          <w:tcPr>
            <w:tcW w:type="dxa" w:w="2436"/>
            <w:shd w:val="clear" w:color="auto" w:fill="F3E5F5"/>
          </w:tcPr>
          <w:p>
            <w:pPr>
              <w:jc w:val="center"/>
            </w:pPr>
            <w:r>
              <w:rPr>
                <w:sz w:val="15"/>
              </w:rPr>
              <w:t>+1.9</w:t>
            </w:r>
          </w:p>
        </w:tc>
      </w:tr>
    </w:tbl>
    <w:p/>
    <w:p>
      <w:pPr>
        <w:ind w:left="360"/>
      </w:pPr>
      <w:r>
        <w:rPr>
          <w:b/>
          <w:color w:val="4A148C"/>
          <w:sz w:val="17"/>
        </w:rPr>
        <w:t xml:space="preserve">ANÁLISIS: </w:t>
      </w:r>
      <w:r>
        <w:rPr>
          <w:i/>
          <w:color w:val="444444"/>
          <w:sz w:val="17"/>
        </w:rPr>
        <w:t>El cuarto más afectado en la transición regular→playoffs puede revelar dónde el equipo necesita ajustes de rotación o dónde el rival está imponiendo su sistema.</w:t>
      </w:r>
    </w:p>
    <w:p/>
    <w:p>
      <w:pPr>
        <w:spacing w:before="120"/>
      </w:pPr>
      <w:r>
        <w:rPr>
          <w:b/>
          <w:color w:val="4A148C"/>
          <w:sz w:val="20"/>
        </w:rPr>
        <w:t>6.2 Clutch Stats (últimos 5 min Q4, dif ≤ 5)</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4A148C"/>
          </w:tcPr>
          <w:p>
            <w:pPr>
              <w:jc w:val="center"/>
            </w:pPr>
            <w:r>
              <w:rPr>
                <w:b/>
                <w:color w:val="FFFFFF"/>
                <w:sz w:val="15"/>
              </w:rPr>
              <w:t>Métrica</w:t>
            </w:r>
          </w:p>
        </w:tc>
        <w:tc>
          <w:tcPr>
            <w:tcW w:type="dxa" w:w="3249"/>
            <w:shd w:val="clear" w:color="auto" w:fill="4A148C"/>
          </w:tcPr>
          <w:p>
            <w:pPr>
              <w:jc w:val="center"/>
            </w:pPr>
            <w:r>
              <w:rPr>
                <w:b/>
                <w:color w:val="FFFFFF"/>
                <w:sz w:val="15"/>
              </w:rPr>
              <w:t>Temporada Regular</w:t>
            </w:r>
          </w:p>
        </w:tc>
        <w:tc>
          <w:tcPr>
            <w:tcW w:type="dxa" w:w="3249"/>
            <w:shd w:val="clear" w:color="auto" w:fill="4A148C"/>
          </w:tcPr>
          <w:p>
            <w:pPr>
              <w:jc w:val="center"/>
            </w:pPr>
            <w:r>
              <w:rPr>
                <w:b/>
                <w:color w:val="FFFFFF"/>
                <w:sz w:val="15"/>
              </w:rPr>
              <w:t>Playoffs</w:t>
            </w:r>
          </w:p>
        </w:tc>
      </w:tr>
      <w:tr>
        <w:tc>
          <w:tcPr>
            <w:tcW w:type="dxa" w:w="3249"/>
          </w:tcPr>
          <w:p>
            <w:pPr>
              <w:jc w:val="center"/>
            </w:pPr>
            <w:r>
              <w:rPr>
                <w:sz w:val="15"/>
              </w:rPr>
              <w:t>Partidos en clutch</w:t>
            </w:r>
          </w:p>
        </w:tc>
        <w:tc>
          <w:tcPr>
            <w:tcW w:type="dxa" w:w="3249"/>
          </w:tcPr>
          <w:p>
            <w:pPr>
              <w:jc w:val="center"/>
            </w:pPr>
            <w:r>
              <w:rPr>
                <w:sz w:val="15"/>
              </w:rPr>
              <w:t>20</w:t>
            </w:r>
          </w:p>
        </w:tc>
        <w:tc>
          <w:tcPr>
            <w:tcW w:type="dxa" w:w="3249"/>
          </w:tcPr>
          <w:p>
            <w:pPr>
              <w:jc w:val="center"/>
            </w:pPr>
            <w:r>
              <w:rPr>
                <w:sz w:val="15"/>
              </w:rPr>
              <w:t>4</w:t>
            </w:r>
          </w:p>
        </w:tc>
      </w:tr>
      <w:tr>
        <w:tc>
          <w:tcPr>
            <w:tcW w:type="dxa" w:w="3249"/>
            <w:shd w:val="clear" w:color="auto" w:fill="F3E5F5"/>
          </w:tcPr>
          <w:p>
            <w:pPr>
              <w:jc w:val="center"/>
            </w:pPr>
            <w:r>
              <w:rPr>
                <w:sz w:val="15"/>
              </w:rPr>
              <w:t>Pts Viedma en clutch</w:t>
            </w:r>
          </w:p>
        </w:tc>
        <w:tc>
          <w:tcPr>
            <w:tcW w:type="dxa" w:w="3249"/>
            <w:shd w:val="clear" w:color="auto" w:fill="F3E5F5"/>
          </w:tcPr>
          <w:p>
            <w:pPr>
              <w:jc w:val="center"/>
            </w:pPr>
            <w:r>
              <w:rPr>
                <w:sz w:val="15"/>
              </w:rPr>
              <w:t>91</w:t>
            </w:r>
          </w:p>
        </w:tc>
        <w:tc>
          <w:tcPr>
            <w:tcW w:type="dxa" w:w="3249"/>
            <w:shd w:val="clear" w:color="auto" w:fill="F3E5F5"/>
          </w:tcPr>
          <w:p>
            <w:pPr>
              <w:jc w:val="center"/>
            </w:pPr>
            <w:r>
              <w:rPr>
                <w:sz w:val="15"/>
              </w:rPr>
              <w:t>18</w:t>
            </w:r>
          </w:p>
        </w:tc>
      </w:tr>
      <w:tr>
        <w:tc>
          <w:tcPr>
            <w:tcW w:type="dxa" w:w="3249"/>
          </w:tcPr>
          <w:p>
            <w:pPr>
              <w:jc w:val="center"/>
            </w:pPr>
            <w:r>
              <w:rPr>
                <w:sz w:val="15"/>
              </w:rPr>
              <w:t>TOV en clutch</w:t>
            </w:r>
          </w:p>
        </w:tc>
        <w:tc>
          <w:tcPr>
            <w:tcW w:type="dxa" w:w="3249"/>
          </w:tcPr>
          <w:p>
            <w:pPr>
              <w:jc w:val="center"/>
            </w:pPr>
            <w:r>
              <w:rPr>
                <w:sz w:val="15"/>
              </w:rPr>
              <w:t>2</w:t>
            </w:r>
          </w:p>
        </w:tc>
        <w:tc>
          <w:tcPr>
            <w:tcW w:type="dxa" w:w="3249"/>
          </w:tcPr>
          <w:p>
            <w:pPr>
              <w:jc w:val="center"/>
            </w:pPr>
            <w:r>
              <w:rPr>
                <w:sz w:val="15"/>
              </w:rPr>
              <w:t>2</w:t>
            </w:r>
          </w:p>
        </w:tc>
      </w:tr>
    </w:tbl>
    <w:p>
      <w:r>
        <w:br w:type="page"/>
      </w:r>
    </w:p>
    <w:p>
      <w:pPr>
        <w:spacing w:before="200" w:after="60"/>
        <w:shd w:val="clear" w:color="auto" w:fill="4A148C"/>
      </w:pPr>
      <w:r>
        <w:rPr>
          <w:b/>
          <w:color w:val="FFFFFF"/>
          <w:sz w:val="24"/>
        </w:rPr>
        <w:t>VII. FORTALEZAS Y DEBILIDADES EN PLAYOFFS</w:t>
      </w:r>
    </w:p>
    <w:p/>
    <w:p>
      <w:pPr>
        <w:spacing w:before="120"/>
      </w:pPr>
      <w:r>
        <w:rPr>
          <w:b/>
          <w:color w:val="4A148C"/>
          <w:sz w:val="20"/>
        </w:rPr>
        <w:t>FORTALEZAS en Playoffs</w:t>
      </w:r>
    </w:p>
    <w:p>
      <w:pPr>
        <w:spacing w:before="40"/>
        <w:ind w:left="288"/>
      </w:pPr>
      <w:r>
        <w:rPr>
          <w:b/>
          <w:color w:val="27AE60"/>
          <w:sz w:val="18"/>
        </w:rPr>
        <w:t xml:space="preserve">[✓ FORTALEZA] </w:t>
      </w:r>
      <w:r>
        <w:rPr>
          <w:sz w:val="18"/>
        </w:rPr>
        <w:t>Tiro exterior MEJORADO: T3% sube +3.9pp respecto a temporada regular (32.7% → 36.6%). Amenaza real desde los tres puntos.</w:t>
      </w:r>
    </w:p>
    <w:p>
      <w:pPr>
        <w:spacing w:before="40"/>
        <w:ind w:left="288"/>
      </w:pPr>
      <w:r>
        <w:rPr>
          <w:b/>
          <w:color w:val="27AE60"/>
          <w:sz w:val="18"/>
        </w:rPr>
        <w:t xml:space="preserve">[✓ FORTALEZA] </w:t>
      </w:r>
      <w:r>
        <w:rPr>
          <w:sz w:val="18"/>
        </w:rPr>
        <w:t>Eficiencia general: EFG% 57.2% en playoffs (+3.5pp vs reg). El equipo tira mejor de todos los ángulos.</w:t>
      </w:r>
    </w:p>
    <w:p>
      <w:pPr>
        <w:spacing w:before="40"/>
        <w:ind w:left="288"/>
      </w:pPr>
      <w:r>
        <w:rPr>
          <w:b/>
          <w:color w:val="27AE60"/>
          <w:sz w:val="18"/>
        </w:rPr>
        <w:t xml:space="preserve">[✓ FORTALEZA] </w:t>
      </w:r>
      <w:r>
        <w:rPr>
          <w:sz w:val="18"/>
        </w:rPr>
        <w:t>Record 3-1 en playoffs muestra adaptación al ritmo de serie. El equipo responde bien a la intensidad postemporada.</w:t>
      </w:r>
    </w:p>
    <w:p>
      <w:pPr>
        <w:spacing w:before="120"/>
      </w:pPr>
      <w:r>
        <w:rPr>
          <w:b/>
          <w:color w:val="4A148C"/>
          <w:sz w:val="20"/>
        </w:rPr>
        <w:t>DEBILIDADES / ÁREAS DE ATENCIÓN</w:t>
      </w:r>
    </w:p>
    <w:p>
      <w:pPr>
        <w:spacing w:before="40"/>
        <w:ind w:left="288"/>
      </w:pPr>
      <w:r>
        <w:rPr>
          <w:b/>
          <w:color w:val="E74C3C"/>
          <w:sz w:val="18"/>
        </w:rPr>
        <w:t xml:space="preserve">[✗ ATENCIÓN] </w:t>
      </w:r>
      <w:r>
        <w:rPr>
          <w:sz w:val="18"/>
        </w:rPr>
        <w:t>Rebote: 31.0/pg (-2.9 vs reg). Centenario puede estar ganando posesiones adicionales.</w:t>
      </w:r>
    </w:p>
    <w:p>
      <w:pPr>
        <w:spacing w:before="40"/>
        <w:ind w:left="288"/>
      </w:pPr>
      <w:r>
        <w:rPr>
          <w:b/>
          <w:color w:val="1565C0"/>
          <w:sz w:val="18"/>
        </w:rPr>
        <w:t xml:space="preserve">[→ OPORTUNIDAD] </w:t>
      </w:r>
      <w:r>
        <w:rPr>
          <w:sz w:val="18"/>
        </w:rPr>
        <w:t>La mejora en tiro exterior crea espacios para el juego interior. Si el rival cierra al tirador, el camino al aro queda libre.</w:t>
      </w:r>
    </w:p>
    <w:p>
      <w:pPr>
        <w:spacing w:before="40"/>
        <w:ind w:left="288"/>
      </w:pPr>
      <w:r>
        <w:rPr>
          <w:b/>
          <w:color w:val="E65100"/>
          <w:sz w:val="18"/>
        </w:rPr>
        <w:t xml:space="preserve">[⚠ AMENAZA] </w:t>
      </w:r>
      <w:r>
        <w:rPr>
          <w:sz w:val="18"/>
        </w:rPr>
        <w:t>En el posible Juego 5, el rival habrá estudiado los patrones de tiro exterior de Viedma. La defensa se ajustará al T3 mejorado.</w:t>
      </w:r>
    </w:p>
    <w:p>
      <w:r>
        <w:br w:type="page"/>
      </w:r>
    </w:p>
    <w:p>
      <w:pPr>
        <w:spacing w:before="200" w:after="60"/>
        <w:shd w:val="clear" w:color="auto" w:fill="4A148C"/>
      </w:pPr>
      <w:r>
        <w:rPr>
          <w:b/>
          <w:color w:val="FFFFFF"/>
          <w:sz w:val="24"/>
        </w:rPr>
        <w:t>VIII. FORMA RECIENTE — ÚLTIMOS PARTIDOS</w:t>
      </w:r>
    </w:p>
    <w:p/>
    <w:tbl>
      <w:tblPr>
        <w:tblStyle w:val="TableGrid"/>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4A148C"/>
          </w:tcPr>
          <w:p>
            <w:pPr>
              <w:jc w:val="center"/>
            </w:pPr>
            <w:r>
              <w:rPr>
                <w:b/>
                <w:color w:val="FFFFFF"/>
                <w:sz w:val="15"/>
              </w:rPr>
              <w:t>#</w:t>
            </w:r>
          </w:p>
        </w:tc>
        <w:tc>
          <w:tcPr>
            <w:tcW w:type="dxa" w:w="975"/>
            <w:shd w:val="clear" w:color="auto" w:fill="4A148C"/>
          </w:tcPr>
          <w:p>
            <w:pPr>
              <w:jc w:val="center"/>
            </w:pPr>
            <w:r>
              <w:rPr>
                <w:b/>
                <w:color w:val="FFFFFF"/>
                <w:sz w:val="15"/>
              </w:rPr>
              <w:t>Fecha</w:t>
            </w:r>
          </w:p>
        </w:tc>
        <w:tc>
          <w:tcPr>
            <w:tcW w:type="dxa" w:w="975"/>
            <w:shd w:val="clear" w:color="auto" w:fill="4A148C"/>
          </w:tcPr>
          <w:p>
            <w:pPr>
              <w:jc w:val="center"/>
            </w:pPr>
            <w:r>
              <w:rPr>
                <w:b/>
                <w:color w:val="FFFFFF"/>
                <w:sz w:val="15"/>
              </w:rPr>
              <w:t>Rival</w:t>
            </w:r>
          </w:p>
        </w:tc>
        <w:tc>
          <w:tcPr>
            <w:tcW w:type="dxa" w:w="975"/>
            <w:shd w:val="clear" w:color="auto" w:fill="4A148C"/>
          </w:tcPr>
          <w:p>
            <w:pPr>
              <w:jc w:val="center"/>
            </w:pPr>
            <w:r>
              <w:rPr>
                <w:b/>
                <w:color w:val="FFFFFF"/>
                <w:sz w:val="15"/>
              </w:rPr>
              <w:t>Loc</w:t>
            </w:r>
          </w:p>
        </w:tc>
        <w:tc>
          <w:tcPr>
            <w:tcW w:type="dxa" w:w="975"/>
            <w:shd w:val="clear" w:color="auto" w:fill="4A148C"/>
          </w:tcPr>
          <w:p>
            <w:pPr>
              <w:jc w:val="center"/>
            </w:pPr>
            <w:r>
              <w:rPr>
                <w:b/>
                <w:color w:val="FFFFFF"/>
                <w:sz w:val="15"/>
              </w:rPr>
              <w:t>Result</w:t>
            </w:r>
          </w:p>
        </w:tc>
        <w:tc>
          <w:tcPr>
            <w:tcW w:type="dxa" w:w="975"/>
            <w:shd w:val="clear" w:color="auto" w:fill="4A148C"/>
          </w:tcPr>
          <w:p>
            <w:pPr>
              <w:jc w:val="center"/>
            </w:pPr>
            <w:r>
              <w:rPr>
                <w:b/>
                <w:color w:val="FFFFFF"/>
                <w:sz w:val="15"/>
              </w:rPr>
              <w:t>Pts</w:t>
            </w:r>
          </w:p>
        </w:tc>
        <w:tc>
          <w:tcPr>
            <w:tcW w:type="dxa" w:w="975"/>
            <w:shd w:val="clear" w:color="auto" w:fill="4A148C"/>
          </w:tcPr>
          <w:p>
            <w:pPr>
              <w:jc w:val="center"/>
            </w:pPr>
            <w:r>
              <w:rPr>
                <w:b/>
                <w:color w:val="FFFFFF"/>
                <w:sz w:val="15"/>
              </w:rPr>
              <w:t>T3I</w:t>
            </w:r>
          </w:p>
        </w:tc>
        <w:tc>
          <w:tcPr>
            <w:tcW w:type="dxa" w:w="975"/>
            <w:shd w:val="clear" w:color="auto" w:fill="4A148C"/>
          </w:tcPr>
          <w:p>
            <w:pPr>
              <w:jc w:val="center"/>
            </w:pPr>
            <w:r>
              <w:rPr>
                <w:b/>
                <w:color w:val="FFFFFF"/>
                <w:sz w:val="15"/>
              </w:rPr>
              <w:t>T3A</w:t>
            </w:r>
          </w:p>
        </w:tc>
        <w:tc>
          <w:tcPr>
            <w:tcW w:type="dxa" w:w="975"/>
            <w:shd w:val="clear" w:color="auto" w:fill="4A148C"/>
          </w:tcPr>
          <w:p>
            <w:pPr>
              <w:jc w:val="center"/>
            </w:pPr>
            <w:r>
              <w:rPr>
                <w:b/>
                <w:color w:val="FFFFFF"/>
                <w:sz w:val="15"/>
              </w:rPr>
              <w:t>T3%</w:t>
            </w:r>
          </w:p>
        </w:tc>
        <w:tc>
          <w:tcPr>
            <w:tcW w:type="dxa" w:w="975"/>
            <w:shd w:val="clear" w:color="auto" w:fill="4A148C"/>
          </w:tcPr>
          <w:p>
            <w:pPr>
              <w:jc w:val="center"/>
            </w:pPr>
            <w:r>
              <w:rPr>
                <w:b/>
                <w:color w:val="FFFFFF"/>
                <w:sz w:val="15"/>
              </w:rPr>
              <w:t>Fase</w:t>
            </w:r>
          </w:p>
        </w:tc>
      </w:tr>
      <w:tr>
        <w:tc>
          <w:tcPr>
            <w:tcW w:type="dxa" w:w="975"/>
          </w:tcPr>
          <w:p>
            <w:pPr>
              <w:jc w:val="center"/>
            </w:pPr>
            <w:r>
              <w:rPr>
                <w:sz w:val="15"/>
              </w:rPr>
              <w:t>1</w:t>
            </w:r>
          </w:p>
        </w:tc>
        <w:tc>
          <w:tcPr>
            <w:tcW w:type="dxa" w:w="975"/>
          </w:tcPr>
          <w:p>
            <w:pPr>
              <w:jc w:val="center"/>
            </w:pPr>
            <w:r>
              <w:rPr>
                <w:sz w:val="15"/>
              </w:rPr>
              <w:t>2026-02-22</w:t>
            </w:r>
          </w:p>
        </w:tc>
        <w:tc>
          <w:tcPr>
            <w:tcW w:type="dxa" w:w="975"/>
          </w:tcPr>
          <w:p>
            <w:pPr>
              <w:jc w:val="center"/>
            </w:pPr>
            <w:r>
              <w:rPr>
                <w:sz w:val="15"/>
              </w:rPr>
              <w:t>QUILMES (MDP)</w:t>
            </w:r>
          </w:p>
        </w:tc>
        <w:tc>
          <w:tcPr>
            <w:tcW w:type="dxa" w:w="975"/>
          </w:tcPr>
          <w:p>
            <w:pPr>
              <w:jc w:val="center"/>
            </w:pPr>
            <w:r>
              <w:rPr>
                <w:sz w:val="15"/>
              </w:rPr>
              <w:t>-</w:t>
            </w:r>
          </w:p>
        </w:tc>
        <w:tc>
          <w:tcPr>
            <w:tcW w:type="dxa" w:w="975"/>
          </w:tcPr>
          <w:p>
            <w:pPr>
              <w:jc w:val="center"/>
            </w:pPr>
            <w:r>
              <w:rPr>
                <w:sz w:val="15"/>
              </w:rPr>
              <w:t>L</w:t>
            </w:r>
          </w:p>
        </w:tc>
        <w:tc>
          <w:tcPr>
            <w:tcW w:type="dxa" w:w="975"/>
          </w:tcPr>
          <w:p>
            <w:pPr>
              <w:jc w:val="center"/>
            </w:pPr>
            <w:r>
              <w:rPr>
                <w:sz w:val="15"/>
              </w:rPr>
              <w:t>70</w:t>
            </w:r>
          </w:p>
        </w:tc>
        <w:tc>
          <w:tcPr>
            <w:tcW w:type="dxa" w:w="975"/>
          </w:tcPr>
          <w:p>
            <w:pPr>
              <w:jc w:val="center"/>
            </w:pPr>
            <w:r>
              <w:rPr>
                <w:sz w:val="15"/>
              </w:rPr>
              <w:t>31</w:t>
            </w:r>
          </w:p>
        </w:tc>
        <w:tc>
          <w:tcPr>
            <w:tcW w:type="dxa" w:w="975"/>
          </w:tcPr>
          <w:p>
            <w:pPr>
              <w:jc w:val="center"/>
            </w:pPr>
            <w:r>
              <w:rPr>
                <w:sz w:val="15"/>
              </w:rPr>
              <w:t>9</w:t>
            </w:r>
          </w:p>
        </w:tc>
        <w:tc>
          <w:tcPr>
            <w:tcW w:type="dxa" w:w="975"/>
          </w:tcPr>
          <w:p>
            <w:pPr>
              <w:jc w:val="center"/>
            </w:pPr>
            <w:r>
              <w:rPr>
                <w:sz w:val="15"/>
              </w:rPr>
              <w:t>29.0%</w:t>
            </w:r>
          </w:p>
        </w:tc>
        <w:tc>
          <w:tcPr>
            <w:tcW w:type="dxa" w:w="975"/>
          </w:tcPr>
          <w:p>
            <w:pPr>
              <w:jc w:val="center"/>
            </w:pPr>
            <w:r>
              <w:rPr>
                <w:sz w:val="15"/>
              </w:rPr>
              <w:t>REG</w:t>
            </w:r>
          </w:p>
        </w:tc>
      </w:tr>
      <w:tr>
        <w:tc>
          <w:tcPr>
            <w:tcW w:type="dxa" w:w="975"/>
            <w:shd w:val="clear" w:color="auto" w:fill="F3E5F5"/>
          </w:tcPr>
          <w:p>
            <w:pPr>
              <w:jc w:val="center"/>
            </w:pPr>
            <w:r>
              <w:rPr>
                <w:sz w:val="15"/>
              </w:rPr>
              <w:t>2</w:t>
            </w:r>
          </w:p>
        </w:tc>
        <w:tc>
          <w:tcPr>
            <w:tcW w:type="dxa" w:w="975"/>
            <w:shd w:val="clear" w:color="auto" w:fill="F3E5F5"/>
          </w:tcPr>
          <w:p>
            <w:pPr>
              <w:jc w:val="center"/>
            </w:pPr>
            <w:r>
              <w:rPr>
                <w:sz w:val="15"/>
              </w:rPr>
              <w:t>2026-02-28</w:t>
            </w:r>
          </w:p>
        </w:tc>
        <w:tc>
          <w:tcPr>
            <w:tcW w:type="dxa" w:w="975"/>
            <w:shd w:val="clear" w:color="auto" w:fill="F3E5F5"/>
          </w:tcPr>
          <w:p>
            <w:pPr>
              <w:jc w:val="center"/>
            </w:pPr>
            <w:r>
              <w:rPr>
                <w:sz w:val="15"/>
              </w:rPr>
              <w:t>RACING (A)</w:t>
            </w:r>
          </w:p>
        </w:tc>
        <w:tc>
          <w:tcPr>
            <w:tcW w:type="dxa" w:w="975"/>
            <w:shd w:val="clear" w:color="auto" w:fill="F3E5F5"/>
          </w:tcPr>
          <w:p>
            <w:pPr>
              <w:jc w:val="center"/>
            </w:pPr>
            <w:r>
              <w:rPr>
                <w:sz w:val="15"/>
              </w:rPr>
              <w:t>-</w:t>
            </w:r>
          </w:p>
        </w:tc>
        <w:tc>
          <w:tcPr>
            <w:tcW w:type="dxa" w:w="975"/>
            <w:shd w:val="clear" w:color="auto" w:fill="F3E5F5"/>
          </w:tcPr>
          <w:p>
            <w:pPr>
              <w:jc w:val="center"/>
            </w:pPr>
            <w:r>
              <w:rPr>
                <w:sz w:val="15"/>
              </w:rPr>
              <w:t>W</w:t>
            </w:r>
          </w:p>
        </w:tc>
        <w:tc>
          <w:tcPr>
            <w:tcW w:type="dxa" w:w="975"/>
            <w:shd w:val="clear" w:color="auto" w:fill="F3E5F5"/>
          </w:tcPr>
          <w:p>
            <w:pPr>
              <w:jc w:val="center"/>
            </w:pPr>
            <w:r>
              <w:rPr>
                <w:sz w:val="15"/>
              </w:rPr>
              <w:t>92</w:t>
            </w:r>
          </w:p>
        </w:tc>
        <w:tc>
          <w:tcPr>
            <w:tcW w:type="dxa" w:w="975"/>
            <w:shd w:val="clear" w:color="auto" w:fill="F3E5F5"/>
          </w:tcPr>
          <w:p>
            <w:pPr>
              <w:jc w:val="center"/>
            </w:pPr>
            <w:r>
              <w:rPr>
                <w:sz w:val="15"/>
              </w:rPr>
              <w:t>27</w:t>
            </w:r>
          </w:p>
        </w:tc>
        <w:tc>
          <w:tcPr>
            <w:tcW w:type="dxa" w:w="975"/>
            <w:shd w:val="clear" w:color="auto" w:fill="F3E5F5"/>
          </w:tcPr>
          <w:p>
            <w:pPr>
              <w:jc w:val="center"/>
            </w:pPr>
            <w:r>
              <w:rPr>
                <w:sz w:val="15"/>
              </w:rPr>
              <w:t>9</w:t>
            </w:r>
          </w:p>
        </w:tc>
        <w:tc>
          <w:tcPr>
            <w:tcW w:type="dxa" w:w="975"/>
            <w:shd w:val="clear" w:color="auto" w:fill="F3E5F5"/>
          </w:tcPr>
          <w:p>
            <w:pPr>
              <w:jc w:val="center"/>
            </w:pPr>
            <w:r>
              <w:rPr>
                <w:sz w:val="15"/>
              </w:rPr>
              <w:t>33.3%</w:t>
            </w:r>
          </w:p>
        </w:tc>
        <w:tc>
          <w:tcPr>
            <w:tcW w:type="dxa" w:w="975"/>
            <w:shd w:val="clear" w:color="auto" w:fill="F3E5F5"/>
          </w:tcPr>
          <w:p>
            <w:pPr>
              <w:jc w:val="center"/>
            </w:pPr>
            <w:r>
              <w:rPr>
                <w:sz w:val="15"/>
              </w:rPr>
              <w:t>REG</w:t>
            </w:r>
          </w:p>
        </w:tc>
      </w:tr>
      <w:tr>
        <w:tc>
          <w:tcPr>
            <w:tcW w:type="dxa" w:w="975"/>
          </w:tcPr>
          <w:p>
            <w:pPr>
              <w:jc w:val="center"/>
            </w:pPr>
            <w:r>
              <w:rPr>
                <w:sz w:val="15"/>
              </w:rPr>
              <w:t>3</w:t>
            </w:r>
          </w:p>
        </w:tc>
        <w:tc>
          <w:tcPr>
            <w:tcW w:type="dxa" w:w="975"/>
          </w:tcPr>
          <w:p>
            <w:pPr>
              <w:jc w:val="center"/>
            </w:pPr>
            <w:r>
              <w:rPr>
                <w:sz w:val="15"/>
              </w:rPr>
              <w:t>2026-03-02</w:t>
            </w:r>
          </w:p>
        </w:tc>
        <w:tc>
          <w:tcPr>
            <w:tcW w:type="dxa" w:w="975"/>
          </w:tcPr>
          <w:p>
            <w:pPr>
              <w:jc w:val="center"/>
            </w:pPr>
            <w:r>
              <w:rPr>
                <w:sz w:val="15"/>
              </w:rPr>
              <w:t>ROCAMORA</w:t>
            </w:r>
          </w:p>
        </w:tc>
        <w:tc>
          <w:tcPr>
            <w:tcW w:type="dxa" w:w="975"/>
          </w:tcPr>
          <w:p>
            <w:pPr>
              <w:jc w:val="center"/>
            </w:pPr>
            <w:r>
              <w:rPr>
                <w:sz w:val="15"/>
              </w:rPr>
              <w:t>-</w:t>
            </w:r>
          </w:p>
        </w:tc>
        <w:tc>
          <w:tcPr>
            <w:tcW w:type="dxa" w:w="975"/>
          </w:tcPr>
          <w:p>
            <w:pPr>
              <w:jc w:val="center"/>
            </w:pPr>
            <w:r>
              <w:rPr>
                <w:sz w:val="15"/>
              </w:rPr>
              <w:t>W</w:t>
            </w:r>
          </w:p>
        </w:tc>
        <w:tc>
          <w:tcPr>
            <w:tcW w:type="dxa" w:w="975"/>
          </w:tcPr>
          <w:p>
            <w:pPr>
              <w:jc w:val="center"/>
            </w:pPr>
            <w:r>
              <w:rPr>
                <w:sz w:val="15"/>
              </w:rPr>
              <w:t>84</w:t>
            </w:r>
          </w:p>
        </w:tc>
        <w:tc>
          <w:tcPr>
            <w:tcW w:type="dxa" w:w="975"/>
          </w:tcPr>
          <w:p>
            <w:pPr>
              <w:jc w:val="center"/>
            </w:pPr>
            <w:r>
              <w:rPr>
                <w:sz w:val="15"/>
              </w:rPr>
              <w:t>24</w:t>
            </w:r>
          </w:p>
        </w:tc>
        <w:tc>
          <w:tcPr>
            <w:tcW w:type="dxa" w:w="975"/>
          </w:tcPr>
          <w:p>
            <w:pPr>
              <w:jc w:val="center"/>
            </w:pPr>
            <w:r>
              <w:rPr>
                <w:sz w:val="15"/>
              </w:rPr>
              <w:t>7</w:t>
            </w:r>
          </w:p>
        </w:tc>
        <w:tc>
          <w:tcPr>
            <w:tcW w:type="dxa" w:w="975"/>
          </w:tcPr>
          <w:p>
            <w:pPr>
              <w:jc w:val="center"/>
            </w:pPr>
            <w:r>
              <w:rPr>
                <w:sz w:val="15"/>
              </w:rPr>
              <w:t>29.2%</w:t>
            </w:r>
          </w:p>
        </w:tc>
        <w:tc>
          <w:tcPr>
            <w:tcW w:type="dxa" w:w="975"/>
          </w:tcPr>
          <w:p>
            <w:pPr>
              <w:jc w:val="center"/>
            </w:pPr>
            <w:r>
              <w:rPr>
                <w:sz w:val="15"/>
              </w:rPr>
              <w:t>REG</w:t>
            </w:r>
          </w:p>
        </w:tc>
      </w:tr>
      <w:tr>
        <w:tc>
          <w:tcPr>
            <w:tcW w:type="dxa" w:w="975"/>
            <w:shd w:val="clear" w:color="auto" w:fill="F3E5F5"/>
          </w:tcPr>
          <w:p>
            <w:pPr>
              <w:jc w:val="center"/>
            </w:pPr>
            <w:r>
              <w:rPr>
                <w:sz w:val="15"/>
              </w:rPr>
              <w:t>4</w:t>
            </w:r>
          </w:p>
        </w:tc>
        <w:tc>
          <w:tcPr>
            <w:tcW w:type="dxa" w:w="975"/>
            <w:shd w:val="clear" w:color="auto" w:fill="F3E5F5"/>
          </w:tcPr>
          <w:p>
            <w:pPr>
              <w:jc w:val="center"/>
            </w:pPr>
            <w:r>
              <w:rPr>
                <w:sz w:val="15"/>
              </w:rPr>
              <w:t>2026-03-05</w:t>
            </w:r>
          </w:p>
        </w:tc>
        <w:tc>
          <w:tcPr>
            <w:tcW w:type="dxa" w:w="975"/>
            <w:shd w:val="clear" w:color="auto" w:fill="F3E5F5"/>
          </w:tcPr>
          <w:p>
            <w:pPr>
              <w:jc w:val="center"/>
            </w:pPr>
            <w:r>
              <w:rPr>
                <w:sz w:val="15"/>
              </w:rPr>
              <w:t>PICO F.C.</w:t>
            </w:r>
          </w:p>
        </w:tc>
        <w:tc>
          <w:tcPr>
            <w:tcW w:type="dxa" w:w="975"/>
            <w:shd w:val="clear" w:color="auto" w:fill="F3E5F5"/>
          </w:tcPr>
          <w:p>
            <w:pPr>
              <w:jc w:val="center"/>
            </w:pPr>
            <w:r>
              <w:rPr>
                <w:sz w:val="15"/>
              </w:rPr>
              <w:t>-</w:t>
            </w:r>
          </w:p>
        </w:tc>
        <w:tc>
          <w:tcPr>
            <w:tcW w:type="dxa" w:w="975"/>
            <w:shd w:val="clear" w:color="auto" w:fill="F3E5F5"/>
          </w:tcPr>
          <w:p>
            <w:pPr>
              <w:jc w:val="center"/>
            </w:pPr>
            <w:r>
              <w:rPr>
                <w:sz w:val="15"/>
              </w:rPr>
              <w:t>L</w:t>
            </w:r>
          </w:p>
        </w:tc>
        <w:tc>
          <w:tcPr>
            <w:tcW w:type="dxa" w:w="975"/>
            <w:shd w:val="clear" w:color="auto" w:fill="F3E5F5"/>
          </w:tcPr>
          <w:p>
            <w:pPr>
              <w:jc w:val="center"/>
            </w:pPr>
            <w:r>
              <w:rPr>
                <w:sz w:val="15"/>
              </w:rPr>
              <w:t>65</w:t>
            </w:r>
          </w:p>
        </w:tc>
        <w:tc>
          <w:tcPr>
            <w:tcW w:type="dxa" w:w="975"/>
            <w:shd w:val="clear" w:color="auto" w:fill="F3E5F5"/>
          </w:tcPr>
          <w:p>
            <w:pPr>
              <w:jc w:val="center"/>
            </w:pPr>
            <w:r>
              <w:rPr>
                <w:sz w:val="15"/>
              </w:rPr>
              <w:t>26</w:t>
            </w:r>
          </w:p>
        </w:tc>
        <w:tc>
          <w:tcPr>
            <w:tcW w:type="dxa" w:w="975"/>
            <w:shd w:val="clear" w:color="auto" w:fill="F3E5F5"/>
          </w:tcPr>
          <w:p>
            <w:pPr>
              <w:jc w:val="center"/>
            </w:pPr>
            <w:r>
              <w:rPr>
                <w:sz w:val="15"/>
              </w:rPr>
              <w:t>4</w:t>
            </w:r>
          </w:p>
        </w:tc>
        <w:tc>
          <w:tcPr>
            <w:tcW w:type="dxa" w:w="975"/>
            <w:shd w:val="clear" w:color="auto" w:fill="F3E5F5"/>
          </w:tcPr>
          <w:p>
            <w:pPr>
              <w:jc w:val="center"/>
            </w:pPr>
            <w:r>
              <w:rPr>
                <w:sz w:val="15"/>
              </w:rPr>
              <w:t>15.4%</w:t>
            </w:r>
          </w:p>
        </w:tc>
        <w:tc>
          <w:tcPr>
            <w:tcW w:type="dxa" w:w="975"/>
            <w:shd w:val="clear" w:color="auto" w:fill="F3E5F5"/>
          </w:tcPr>
          <w:p>
            <w:pPr>
              <w:jc w:val="center"/>
            </w:pPr>
            <w:r>
              <w:rPr>
                <w:sz w:val="15"/>
              </w:rPr>
              <w:t>REG</w:t>
            </w:r>
          </w:p>
        </w:tc>
      </w:tr>
      <w:tr>
        <w:tc>
          <w:tcPr>
            <w:tcW w:type="dxa" w:w="975"/>
          </w:tcPr>
          <w:p>
            <w:pPr>
              <w:jc w:val="center"/>
            </w:pPr>
            <w:r>
              <w:rPr>
                <w:sz w:val="15"/>
              </w:rPr>
              <w:t>5</w:t>
            </w:r>
          </w:p>
        </w:tc>
        <w:tc>
          <w:tcPr>
            <w:tcW w:type="dxa" w:w="975"/>
          </w:tcPr>
          <w:p>
            <w:pPr>
              <w:jc w:val="center"/>
            </w:pPr>
            <w:r>
              <w:rPr>
                <w:sz w:val="15"/>
              </w:rPr>
              <w:t>2026-03-09</w:t>
            </w:r>
          </w:p>
        </w:tc>
        <w:tc>
          <w:tcPr>
            <w:tcW w:type="dxa" w:w="975"/>
          </w:tcPr>
          <w:p>
            <w:pPr>
              <w:jc w:val="center"/>
            </w:pPr>
            <w:r>
              <w:rPr>
                <w:sz w:val="15"/>
              </w:rPr>
              <w:t>LA UNIÓN (C)</w:t>
            </w:r>
          </w:p>
        </w:tc>
        <w:tc>
          <w:tcPr>
            <w:tcW w:type="dxa" w:w="975"/>
          </w:tcPr>
          <w:p>
            <w:pPr>
              <w:jc w:val="center"/>
            </w:pPr>
            <w:r>
              <w:rPr>
                <w:sz w:val="15"/>
              </w:rPr>
              <w:t>-</w:t>
            </w:r>
          </w:p>
        </w:tc>
        <w:tc>
          <w:tcPr>
            <w:tcW w:type="dxa" w:w="975"/>
          </w:tcPr>
          <w:p>
            <w:pPr>
              <w:jc w:val="center"/>
            </w:pPr>
            <w:r>
              <w:rPr>
                <w:sz w:val="15"/>
              </w:rPr>
              <w:t>W</w:t>
            </w:r>
          </w:p>
        </w:tc>
        <w:tc>
          <w:tcPr>
            <w:tcW w:type="dxa" w:w="975"/>
          </w:tcPr>
          <w:p>
            <w:pPr>
              <w:jc w:val="center"/>
            </w:pPr>
            <w:r>
              <w:rPr>
                <w:sz w:val="15"/>
              </w:rPr>
              <w:t>88</w:t>
            </w:r>
          </w:p>
        </w:tc>
        <w:tc>
          <w:tcPr>
            <w:tcW w:type="dxa" w:w="975"/>
          </w:tcPr>
          <w:p>
            <w:pPr>
              <w:jc w:val="center"/>
            </w:pPr>
            <w:r>
              <w:rPr>
                <w:sz w:val="15"/>
              </w:rPr>
              <w:t>23</w:t>
            </w:r>
          </w:p>
        </w:tc>
        <w:tc>
          <w:tcPr>
            <w:tcW w:type="dxa" w:w="975"/>
          </w:tcPr>
          <w:p>
            <w:pPr>
              <w:jc w:val="center"/>
            </w:pPr>
            <w:r>
              <w:rPr>
                <w:sz w:val="15"/>
              </w:rPr>
              <w:t>8</w:t>
            </w:r>
          </w:p>
        </w:tc>
        <w:tc>
          <w:tcPr>
            <w:tcW w:type="dxa" w:w="975"/>
          </w:tcPr>
          <w:p>
            <w:pPr>
              <w:jc w:val="center"/>
            </w:pPr>
            <w:r>
              <w:rPr>
                <w:sz w:val="15"/>
              </w:rPr>
              <w:t>34.8%</w:t>
            </w:r>
          </w:p>
        </w:tc>
        <w:tc>
          <w:tcPr>
            <w:tcW w:type="dxa" w:w="975"/>
          </w:tcPr>
          <w:p>
            <w:pPr>
              <w:jc w:val="center"/>
            </w:pPr>
            <w:r>
              <w:rPr>
                <w:sz w:val="15"/>
              </w:rPr>
              <w:t>REG</w:t>
            </w:r>
          </w:p>
        </w:tc>
      </w:tr>
      <w:tr>
        <w:tc>
          <w:tcPr>
            <w:tcW w:type="dxa" w:w="975"/>
            <w:shd w:val="clear" w:color="auto" w:fill="F3E5F5"/>
          </w:tcPr>
          <w:p>
            <w:pPr>
              <w:jc w:val="center"/>
            </w:pPr>
            <w:r>
              <w:rPr>
                <w:sz w:val="15"/>
              </w:rPr>
              <w:t>6</w:t>
            </w:r>
          </w:p>
        </w:tc>
        <w:tc>
          <w:tcPr>
            <w:tcW w:type="dxa" w:w="975"/>
            <w:shd w:val="clear" w:color="auto" w:fill="F3E5F5"/>
          </w:tcPr>
          <w:p>
            <w:pPr>
              <w:jc w:val="center"/>
            </w:pPr>
            <w:r>
              <w:rPr>
                <w:sz w:val="15"/>
              </w:rPr>
              <w:t>2026-03-16</w:t>
            </w:r>
          </w:p>
        </w:tc>
        <w:tc>
          <w:tcPr>
            <w:tcW w:type="dxa" w:w="975"/>
            <w:shd w:val="clear" w:color="auto" w:fill="F3E5F5"/>
          </w:tcPr>
          <w:p>
            <w:pPr>
              <w:jc w:val="center"/>
            </w:pPr>
            <w:r>
              <w:rPr>
                <w:sz w:val="15"/>
              </w:rPr>
              <w:t>VILLA MITRE (BB)</w:t>
            </w:r>
          </w:p>
        </w:tc>
        <w:tc>
          <w:tcPr>
            <w:tcW w:type="dxa" w:w="975"/>
            <w:shd w:val="clear" w:color="auto" w:fill="F3E5F5"/>
          </w:tcPr>
          <w:p>
            <w:pPr>
              <w:jc w:val="center"/>
            </w:pPr>
            <w:r>
              <w:rPr>
                <w:sz w:val="15"/>
              </w:rPr>
              <w:t>-</w:t>
            </w:r>
          </w:p>
        </w:tc>
        <w:tc>
          <w:tcPr>
            <w:tcW w:type="dxa" w:w="975"/>
            <w:shd w:val="clear" w:color="auto" w:fill="F3E5F5"/>
          </w:tcPr>
          <w:p>
            <w:pPr>
              <w:jc w:val="center"/>
            </w:pPr>
            <w:r>
              <w:rPr>
                <w:sz w:val="15"/>
              </w:rPr>
              <w:t>L</w:t>
            </w:r>
          </w:p>
        </w:tc>
        <w:tc>
          <w:tcPr>
            <w:tcW w:type="dxa" w:w="975"/>
            <w:shd w:val="clear" w:color="auto" w:fill="F3E5F5"/>
          </w:tcPr>
          <w:p>
            <w:pPr>
              <w:jc w:val="center"/>
            </w:pPr>
            <w:r>
              <w:rPr>
                <w:sz w:val="15"/>
              </w:rPr>
              <w:t>77</w:t>
            </w:r>
          </w:p>
        </w:tc>
        <w:tc>
          <w:tcPr>
            <w:tcW w:type="dxa" w:w="975"/>
            <w:shd w:val="clear" w:color="auto" w:fill="F3E5F5"/>
          </w:tcPr>
          <w:p>
            <w:pPr>
              <w:jc w:val="center"/>
            </w:pPr>
            <w:r>
              <w:rPr>
                <w:sz w:val="15"/>
              </w:rPr>
              <w:t>25</w:t>
            </w:r>
          </w:p>
        </w:tc>
        <w:tc>
          <w:tcPr>
            <w:tcW w:type="dxa" w:w="975"/>
            <w:shd w:val="clear" w:color="auto" w:fill="F3E5F5"/>
          </w:tcPr>
          <w:p>
            <w:pPr>
              <w:jc w:val="center"/>
            </w:pPr>
            <w:r>
              <w:rPr>
                <w:sz w:val="15"/>
              </w:rPr>
              <w:t>8</w:t>
            </w:r>
          </w:p>
        </w:tc>
        <w:tc>
          <w:tcPr>
            <w:tcW w:type="dxa" w:w="975"/>
            <w:shd w:val="clear" w:color="auto" w:fill="F3E5F5"/>
          </w:tcPr>
          <w:p>
            <w:pPr>
              <w:jc w:val="center"/>
            </w:pPr>
            <w:r>
              <w:rPr>
                <w:sz w:val="15"/>
              </w:rPr>
              <w:t>32.0%</w:t>
            </w:r>
          </w:p>
        </w:tc>
        <w:tc>
          <w:tcPr>
            <w:tcW w:type="dxa" w:w="975"/>
            <w:shd w:val="clear" w:color="auto" w:fill="F3E5F5"/>
          </w:tcPr>
          <w:p>
            <w:pPr>
              <w:jc w:val="center"/>
            </w:pPr>
            <w:r>
              <w:rPr>
                <w:sz w:val="15"/>
              </w:rPr>
              <w:t>REG</w:t>
            </w:r>
          </w:p>
        </w:tc>
      </w:tr>
      <w:tr>
        <w:tc>
          <w:tcPr>
            <w:tcW w:type="dxa" w:w="975"/>
          </w:tcPr>
          <w:p>
            <w:pPr>
              <w:jc w:val="center"/>
            </w:pPr>
            <w:r>
              <w:rPr>
                <w:sz w:val="15"/>
              </w:rPr>
              <w:t>7</w:t>
            </w:r>
          </w:p>
        </w:tc>
        <w:tc>
          <w:tcPr>
            <w:tcW w:type="dxa" w:w="975"/>
          </w:tcPr>
          <w:p>
            <w:pPr>
              <w:jc w:val="center"/>
            </w:pPr>
            <w:r>
              <w:rPr>
                <w:sz w:val="15"/>
              </w:rPr>
              <w:t>2026-03-21</w:t>
            </w:r>
          </w:p>
        </w:tc>
        <w:tc>
          <w:tcPr>
            <w:tcW w:type="dxa" w:w="975"/>
          </w:tcPr>
          <w:p>
            <w:pPr>
              <w:jc w:val="center"/>
            </w:pPr>
            <w:r>
              <w:rPr>
                <w:sz w:val="15"/>
              </w:rPr>
              <w:t>CENTRAL ENTRERRIANO</w:t>
            </w:r>
          </w:p>
        </w:tc>
        <w:tc>
          <w:tcPr>
            <w:tcW w:type="dxa" w:w="975"/>
          </w:tcPr>
          <w:p>
            <w:pPr>
              <w:jc w:val="center"/>
            </w:pPr>
            <w:r>
              <w:rPr>
                <w:sz w:val="15"/>
              </w:rPr>
              <w:t>-</w:t>
            </w:r>
          </w:p>
        </w:tc>
        <w:tc>
          <w:tcPr>
            <w:tcW w:type="dxa" w:w="975"/>
          </w:tcPr>
          <w:p>
            <w:pPr>
              <w:jc w:val="center"/>
            </w:pPr>
            <w:r>
              <w:rPr>
                <w:sz w:val="15"/>
              </w:rPr>
              <w:t>W</w:t>
            </w:r>
          </w:p>
        </w:tc>
        <w:tc>
          <w:tcPr>
            <w:tcW w:type="dxa" w:w="975"/>
          </w:tcPr>
          <w:p>
            <w:pPr>
              <w:jc w:val="center"/>
            </w:pPr>
            <w:r>
              <w:rPr>
                <w:sz w:val="15"/>
              </w:rPr>
              <w:t>78</w:t>
            </w:r>
          </w:p>
        </w:tc>
        <w:tc>
          <w:tcPr>
            <w:tcW w:type="dxa" w:w="975"/>
          </w:tcPr>
          <w:p>
            <w:pPr>
              <w:jc w:val="center"/>
            </w:pPr>
            <w:r>
              <w:rPr>
                <w:sz w:val="15"/>
              </w:rPr>
              <w:t>31</w:t>
            </w:r>
          </w:p>
        </w:tc>
        <w:tc>
          <w:tcPr>
            <w:tcW w:type="dxa" w:w="975"/>
          </w:tcPr>
          <w:p>
            <w:pPr>
              <w:jc w:val="center"/>
            </w:pPr>
            <w:r>
              <w:rPr>
                <w:sz w:val="15"/>
              </w:rPr>
              <w:t>11</w:t>
            </w:r>
          </w:p>
        </w:tc>
        <w:tc>
          <w:tcPr>
            <w:tcW w:type="dxa" w:w="975"/>
          </w:tcPr>
          <w:p>
            <w:pPr>
              <w:jc w:val="center"/>
            </w:pPr>
            <w:r>
              <w:rPr>
                <w:sz w:val="15"/>
              </w:rPr>
              <w:t>35.5%</w:t>
            </w:r>
          </w:p>
        </w:tc>
        <w:tc>
          <w:tcPr>
            <w:tcW w:type="dxa" w:w="975"/>
          </w:tcPr>
          <w:p>
            <w:pPr>
              <w:jc w:val="center"/>
            </w:pPr>
            <w:r>
              <w:rPr>
                <w:sz w:val="15"/>
              </w:rPr>
              <w:t>REG</w:t>
            </w:r>
          </w:p>
        </w:tc>
      </w:tr>
      <w:tr>
        <w:tc>
          <w:tcPr>
            <w:tcW w:type="dxa" w:w="975"/>
            <w:shd w:val="clear" w:color="auto" w:fill="F3E5F5"/>
          </w:tcPr>
          <w:p>
            <w:pPr>
              <w:jc w:val="center"/>
            </w:pPr>
            <w:r>
              <w:rPr>
                <w:sz w:val="15"/>
              </w:rPr>
              <w:t>8</w:t>
            </w:r>
          </w:p>
        </w:tc>
        <w:tc>
          <w:tcPr>
            <w:tcW w:type="dxa" w:w="975"/>
            <w:shd w:val="clear" w:color="auto" w:fill="F3E5F5"/>
          </w:tcPr>
          <w:p>
            <w:pPr>
              <w:jc w:val="center"/>
            </w:pPr>
            <w:r>
              <w:rPr>
                <w:sz w:val="15"/>
              </w:rPr>
              <w:t>2026-03-23</w:t>
            </w:r>
          </w:p>
        </w:tc>
        <w:tc>
          <w:tcPr>
            <w:tcW w:type="dxa" w:w="975"/>
            <w:shd w:val="clear" w:color="auto" w:fill="F3E5F5"/>
          </w:tcPr>
          <w:p>
            <w:pPr>
              <w:jc w:val="center"/>
            </w:pPr>
            <w:r>
              <w:rPr>
                <w:sz w:val="15"/>
              </w:rPr>
              <w:t>CENTENARIO (VT)</w:t>
            </w:r>
          </w:p>
        </w:tc>
        <w:tc>
          <w:tcPr>
            <w:tcW w:type="dxa" w:w="975"/>
            <w:shd w:val="clear" w:color="auto" w:fill="F3E5F5"/>
          </w:tcPr>
          <w:p>
            <w:pPr>
              <w:jc w:val="center"/>
            </w:pPr>
            <w:r>
              <w:rPr>
                <w:sz w:val="15"/>
              </w:rPr>
              <w:t>-</w:t>
            </w:r>
          </w:p>
        </w:tc>
        <w:tc>
          <w:tcPr>
            <w:tcW w:type="dxa" w:w="975"/>
            <w:shd w:val="clear" w:color="auto" w:fill="F3E5F5"/>
          </w:tcPr>
          <w:p>
            <w:pPr>
              <w:jc w:val="center"/>
            </w:pPr>
            <w:r>
              <w:rPr>
                <w:sz w:val="15"/>
              </w:rPr>
              <w:t>W</w:t>
            </w:r>
          </w:p>
        </w:tc>
        <w:tc>
          <w:tcPr>
            <w:tcW w:type="dxa" w:w="975"/>
            <w:shd w:val="clear" w:color="auto" w:fill="F3E5F5"/>
          </w:tcPr>
          <w:p>
            <w:pPr>
              <w:jc w:val="center"/>
            </w:pPr>
            <w:r>
              <w:rPr>
                <w:sz w:val="15"/>
              </w:rPr>
              <w:t>92</w:t>
            </w:r>
          </w:p>
        </w:tc>
        <w:tc>
          <w:tcPr>
            <w:tcW w:type="dxa" w:w="975"/>
            <w:shd w:val="clear" w:color="auto" w:fill="F3E5F5"/>
          </w:tcPr>
          <w:p>
            <w:pPr>
              <w:jc w:val="center"/>
            </w:pPr>
            <w:r>
              <w:rPr>
                <w:sz w:val="15"/>
              </w:rPr>
              <w:t>28</w:t>
            </w:r>
          </w:p>
        </w:tc>
        <w:tc>
          <w:tcPr>
            <w:tcW w:type="dxa" w:w="975"/>
            <w:shd w:val="clear" w:color="auto" w:fill="F3E5F5"/>
          </w:tcPr>
          <w:p>
            <w:pPr>
              <w:jc w:val="center"/>
            </w:pPr>
            <w:r>
              <w:rPr>
                <w:sz w:val="15"/>
              </w:rPr>
              <w:t>14</w:t>
            </w:r>
          </w:p>
        </w:tc>
        <w:tc>
          <w:tcPr>
            <w:tcW w:type="dxa" w:w="975"/>
            <w:shd w:val="clear" w:color="auto" w:fill="F3E5F5"/>
          </w:tcPr>
          <w:p>
            <w:pPr>
              <w:jc w:val="center"/>
            </w:pPr>
            <w:r>
              <w:rPr>
                <w:sz w:val="15"/>
              </w:rPr>
              <w:t>50.0%</w:t>
            </w:r>
          </w:p>
        </w:tc>
        <w:tc>
          <w:tcPr>
            <w:tcW w:type="dxa" w:w="975"/>
            <w:shd w:val="clear" w:color="auto" w:fill="F3E5F5"/>
          </w:tcPr>
          <w:p>
            <w:pPr>
              <w:jc w:val="center"/>
            </w:pPr>
            <w:r>
              <w:rPr>
                <w:sz w:val="15"/>
              </w:rPr>
              <w:t>REG</w:t>
            </w:r>
          </w:p>
        </w:tc>
      </w:tr>
      <w:tr>
        <w:tc>
          <w:tcPr>
            <w:tcW w:type="dxa" w:w="975"/>
          </w:tcPr>
          <w:p>
            <w:pPr>
              <w:jc w:val="center"/>
            </w:pPr>
            <w:r>
              <w:rPr>
                <w:sz w:val="15"/>
              </w:rPr>
              <w:t>9</w:t>
            </w:r>
          </w:p>
        </w:tc>
        <w:tc>
          <w:tcPr>
            <w:tcW w:type="dxa" w:w="975"/>
          </w:tcPr>
          <w:p>
            <w:pPr>
              <w:jc w:val="center"/>
            </w:pPr>
            <w:r>
              <w:rPr>
                <w:sz w:val="15"/>
              </w:rPr>
              <w:t>2026-04-02</w:t>
            </w:r>
          </w:p>
        </w:tc>
        <w:tc>
          <w:tcPr>
            <w:tcW w:type="dxa" w:w="975"/>
          </w:tcPr>
          <w:p>
            <w:pPr>
              <w:jc w:val="center"/>
            </w:pPr>
            <w:r>
              <w:rPr>
                <w:sz w:val="15"/>
              </w:rPr>
              <w:t>CENTENARIO (VT)</w:t>
            </w:r>
          </w:p>
        </w:tc>
        <w:tc>
          <w:tcPr>
            <w:tcW w:type="dxa" w:w="975"/>
          </w:tcPr>
          <w:p>
            <w:pPr>
              <w:jc w:val="center"/>
            </w:pPr>
            <w:r>
              <w:rPr>
                <w:sz w:val="15"/>
              </w:rPr>
              <w:t>-</w:t>
            </w:r>
          </w:p>
        </w:tc>
        <w:tc>
          <w:tcPr>
            <w:tcW w:type="dxa" w:w="975"/>
          </w:tcPr>
          <w:p>
            <w:pPr>
              <w:jc w:val="center"/>
            </w:pPr>
            <w:r>
              <w:rPr>
                <w:sz w:val="15"/>
              </w:rPr>
              <w:t>W</w:t>
            </w:r>
          </w:p>
        </w:tc>
        <w:tc>
          <w:tcPr>
            <w:tcW w:type="dxa" w:w="975"/>
          </w:tcPr>
          <w:p>
            <w:pPr>
              <w:jc w:val="center"/>
            </w:pPr>
            <w:r>
              <w:rPr>
                <w:sz w:val="15"/>
              </w:rPr>
              <w:t>80</w:t>
            </w:r>
          </w:p>
        </w:tc>
        <w:tc>
          <w:tcPr>
            <w:tcW w:type="dxa" w:w="975"/>
          </w:tcPr>
          <w:p>
            <w:pPr>
              <w:jc w:val="center"/>
            </w:pPr>
            <w:r>
              <w:rPr>
                <w:sz w:val="15"/>
              </w:rPr>
              <w:t>35</w:t>
            </w:r>
          </w:p>
        </w:tc>
        <w:tc>
          <w:tcPr>
            <w:tcW w:type="dxa" w:w="975"/>
          </w:tcPr>
          <w:p>
            <w:pPr>
              <w:jc w:val="center"/>
            </w:pPr>
            <w:r>
              <w:rPr>
                <w:sz w:val="15"/>
              </w:rPr>
              <w:t>11</w:t>
            </w:r>
          </w:p>
        </w:tc>
        <w:tc>
          <w:tcPr>
            <w:tcW w:type="dxa" w:w="975"/>
          </w:tcPr>
          <w:p>
            <w:pPr>
              <w:jc w:val="center"/>
            </w:pPr>
            <w:r>
              <w:rPr>
                <w:sz w:val="15"/>
              </w:rPr>
              <w:t>31.4%</w:t>
            </w:r>
          </w:p>
        </w:tc>
        <w:tc>
          <w:tcPr>
            <w:tcW w:type="dxa" w:w="975"/>
          </w:tcPr>
          <w:p>
            <w:pPr>
              <w:jc w:val="center"/>
            </w:pPr>
            <w:r>
              <w:rPr>
                <w:sz w:val="15"/>
              </w:rPr>
              <w:t>PO</w:t>
            </w:r>
          </w:p>
        </w:tc>
      </w:tr>
      <w:tr>
        <w:tc>
          <w:tcPr>
            <w:tcW w:type="dxa" w:w="975"/>
            <w:shd w:val="clear" w:color="auto" w:fill="F3E5F5"/>
          </w:tcPr>
          <w:p>
            <w:pPr>
              <w:jc w:val="center"/>
            </w:pPr>
            <w:r>
              <w:rPr>
                <w:sz w:val="15"/>
              </w:rPr>
              <w:t>10</w:t>
            </w:r>
          </w:p>
        </w:tc>
        <w:tc>
          <w:tcPr>
            <w:tcW w:type="dxa" w:w="975"/>
            <w:shd w:val="clear" w:color="auto" w:fill="F3E5F5"/>
          </w:tcPr>
          <w:p>
            <w:pPr>
              <w:jc w:val="center"/>
            </w:pPr>
            <w:r>
              <w:rPr>
                <w:sz w:val="15"/>
              </w:rPr>
              <w:t>2026-04-04</w:t>
            </w:r>
          </w:p>
        </w:tc>
        <w:tc>
          <w:tcPr>
            <w:tcW w:type="dxa" w:w="975"/>
            <w:shd w:val="clear" w:color="auto" w:fill="F3E5F5"/>
          </w:tcPr>
          <w:p>
            <w:pPr>
              <w:jc w:val="center"/>
            </w:pPr>
            <w:r>
              <w:rPr>
                <w:sz w:val="15"/>
              </w:rPr>
              <w:t>CENTENARIO (VT)</w:t>
            </w:r>
          </w:p>
        </w:tc>
        <w:tc>
          <w:tcPr>
            <w:tcW w:type="dxa" w:w="975"/>
            <w:shd w:val="clear" w:color="auto" w:fill="F3E5F5"/>
          </w:tcPr>
          <w:p>
            <w:pPr>
              <w:jc w:val="center"/>
            </w:pPr>
            <w:r>
              <w:rPr>
                <w:sz w:val="15"/>
              </w:rPr>
              <w:t>-</w:t>
            </w:r>
          </w:p>
        </w:tc>
        <w:tc>
          <w:tcPr>
            <w:tcW w:type="dxa" w:w="975"/>
            <w:shd w:val="clear" w:color="auto" w:fill="F3E5F5"/>
          </w:tcPr>
          <w:p>
            <w:pPr>
              <w:jc w:val="center"/>
            </w:pPr>
            <w:r>
              <w:rPr>
                <w:sz w:val="15"/>
              </w:rPr>
              <w:t>W</w:t>
            </w:r>
          </w:p>
        </w:tc>
        <w:tc>
          <w:tcPr>
            <w:tcW w:type="dxa" w:w="975"/>
            <w:shd w:val="clear" w:color="auto" w:fill="F3E5F5"/>
          </w:tcPr>
          <w:p>
            <w:pPr>
              <w:jc w:val="center"/>
            </w:pPr>
            <w:r>
              <w:rPr>
                <w:sz w:val="15"/>
              </w:rPr>
              <w:t>95</w:t>
            </w:r>
          </w:p>
        </w:tc>
        <w:tc>
          <w:tcPr>
            <w:tcW w:type="dxa" w:w="975"/>
            <w:shd w:val="clear" w:color="auto" w:fill="F3E5F5"/>
          </w:tcPr>
          <w:p>
            <w:pPr>
              <w:jc w:val="center"/>
            </w:pPr>
            <w:r>
              <w:rPr>
                <w:sz w:val="15"/>
              </w:rPr>
              <w:t>26</w:t>
            </w:r>
          </w:p>
        </w:tc>
        <w:tc>
          <w:tcPr>
            <w:tcW w:type="dxa" w:w="975"/>
            <w:shd w:val="clear" w:color="auto" w:fill="F3E5F5"/>
          </w:tcPr>
          <w:p>
            <w:pPr>
              <w:jc w:val="center"/>
            </w:pPr>
            <w:r>
              <w:rPr>
                <w:sz w:val="15"/>
              </w:rPr>
              <w:t>10</w:t>
            </w:r>
          </w:p>
        </w:tc>
        <w:tc>
          <w:tcPr>
            <w:tcW w:type="dxa" w:w="975"/>
            <w:shd w:val="clear" w:color="auto" w:fill="F3E5F5"/>
          </w:tcPr>
          <w:p>
            <w:pPr>
              <w:jc w:val="center"/>
            </w:pPr>
            <w:r>
              <w:rPr>
                <w:sz w:val="15"/>
              </w:rPr>
              <w:t>38.5%</w:t>
            </w:r>
          </w:p>
        </w:tc>
        <w:tc>
          <w:tcPr>
            <w:tcW w:type="dxa" w:w="975"/>
            <w:shd w:val="clear" w:color="auto" w:fill="F3E5F5"/>
          </w:tcPr>
          <w:p>
            <w:pPr>
              <w:jc w:val="center"/>
            </w:pPr>
            <w:r>
              <w:rPr>
                <w:sz w:val="15"/>
              </w:rPr>
              <w:t>PO</w:t>
            </w:r>
          </w:p>
        </w:tc>
      </w:tr>
      <w:tr>
        <w:tc>
          <w:tcPr>
            <w:tcW w:type="dxa" w:w="975"/>
          </w:tcPr>
          <w:p>
            <w:pPr>
              <w:jc w:val="center"/>
            </w:pPr>
            <w:r>
              <w:rPr>
                <w:sz w:val="15"/>
              </w:rPr>
              <w:t>11</w:t>
            </w:r>
          </w:p>
        </w:tc>
        <w:tc>
          <w:tcPr>
            <w:tcW w:type="dxa" w:w="975"/>
          </w:tcPr>
          <w:p>
            <w:pPr>
              <w:jc w:val="center"/>
            </w:pPr>
            <w:r>
              <w:rPr>
                <w:sz w:val="15"/>
              </w:rPr>
              <w:t>2026-04-08</w:t>
            </w:r>
          </w:p>
        </w:tc>
        <w:tc>
          <w:tcPr>
            <w:tcW w:type="dxa" w:w="975"/>
          </w:tcPr>
          <w:p>
            <w:pPr>
              <w:jc w:val="center"/>
            </w:pPr>
            <w:r>
              <w:rPr>
                <w:sz w:val="15"/>
              </w:rPr>
              <w:t>CENTENARIO (VT)</w:t>
            </w:r>
          </w:p>
        </w:tc>
        <w:tc>
          <w:tcPr>
            <w:tcW w:type="dxa" w:w="975"/>
          </w:tcPr>
          <w:p>
            <w:pPr>
              <w:jc w:val="center"/>
            </w:pPr>
            <w:r>
              <w:rPr>
                <w:sz w:val="15"/>
              </w:rPr>
              <w:t>-</w:t>
            </w:r>
          </w:p>
        </w:tc>
        <w:tc>
          <w:tcPr>
            <w:tcW w:type="dxa" w:w="975"/>
          </w:tcPr>
          <w:p>
            <w:pPr>
              <w:jc w:val="center"/>
            </w:pPr>
            <w:r>
              <w:rPr>
                <w:sz w:val="15"/>
              </w:rPr>
              <w:t>L</w:t>
            </w:r>
          </w:p>
        </w:tc>
        <w:tc>
          <w:tcPr>
            <w:tcW w:type="dxa" w:w="975"/>
          </w:tcPr>
          <w:p>
            <w:pPr>
              <w:jc w:val="center"/>
            </w:pPr>
            <w:r>
              <w:rPr>
                <w:sz w:val="15"/>
              </w:rPr>
              <w:t>84</w:t>
            </w:r>
          </w:p>
        </w:tc>
        <w:tc>
          <w:tcPr>
            <w:tcW w:type="dxa" w:w="975"/>
          </w:tcPr>
          <w:p>
            <w:pPr>
              <w:jc w:val="center"/>
            </w:pPr>
            <w:r>
              <w:rPr>
                <w:sz w:val="15"/>
              </w:rPr>
              <w:t>38</w:t>
            </w:r>
          </w:p>
        </w:tc>
        <w:tc>
          <w:tcPr>
            <w:tcW w:type="dxa" w:w="975"/>
          </w:tcPr>
          <w:p>
            <w:pPr>
              <w:jc w:val="center"/>
            </w:pPr>
            <w:r>
              <w:rPr>
                <w:sz w:val="15"/>
              </w:rPr>
              <w:t>15</w:t>
            </w:r>
          </w:p>
        </w:tc>
        <w:tc>
          <w:tcPr>
            <w:tcW w:type="dxa" w:w="975"/>
          </w:tcPr>
          <w:p>
            <w:pPr>
              <w:jc w:val="center"/>
            </w:pPr>
            <w:r>
              <w:rPr>
                <w:sz w:val="15"/>
              </w:rPr>
              <w:t>39.5%</w:t>
            </w:r>
          </w:p>
        </w:tc>
        <w:tc>
          <w:tcPr>
            <w:tcW w:type="dxa" w:w="975"/>
          </w:tcPr>
          <w:p>
            <w:pPr>
              <w:jc w:val="center"/>
            </w:pPr>
            <w:r>
              <w:rPr>
                <w:sz w:val="15"/>
              </w:rPr>
              <w:t>PO</w:t>
            </w:r>
          </w:p>
        </w:tc>
      </w:tr>
      <w:tr>
        <w:tc>
          <w:tcPr>
            <w:tcW w:type="dxa" w:w="975"/>
            <w:shd w:val="clear" w:color="auto" w:fill="F3E5F5"/>
          </w:tcPr>
          <w:p>
            <w:pPr>
              <w:jc w:val="center"/>
            </w:pPr>
            <w:r>
              <w:rPr>
                <w:sz w:val="15"/>
              </w:rPr>
              <w:t>12</w:t>
            </w:r>
          </w:p>
        </w:tc>
        <w:tc>
          <w:tcPr>
            <w:tcW w:type="dxa" w:w="975"/>
            <w:shd w:val="clear" w:color="auto" w:fill="F3E5F5"/>
          </w:tcPr>
          <w:p>
            <w:pPr>
              <w:jc w:val="center"/>
            </w:pPr>
            <w:r>
              <w:rPr>
                <w:sz w:val="15"/>
              </w:rPr>
              <w:t>2026-04-10</w:t>
            </w:r>
          </w:p>
        </w:tc>
        <w:tc>
          <w:tcPr>
            <w:tcW w:type="dxa" w:w="975"/>
            <w:shd w:val="clear" w:color="auto" w:fill="F3E5F5"/>
          </w:tcPr>
          <w:p>
            <w:pPr>
              <w:jc w:val="center"/>
            </w:pPr>
            <w:r>
              <w:rPr>
                <w:sz w:val="15"/>
              </w:rPr>
              <w:t>CENTENARIO (VT)</w:t>
            </w:r>
          </w:p>
        </w:tc>
        <w:tc>
          <w:tcPr>
            <w:tcW w:type="dxa" w:w="975"/>
            <w:shd w:val="clear" w:color="auto" w:fill="F3E5F5"/>
          </w:tcPr>
          <w:p>
            <w:pPr>
              <w:jc w:val="center"/>
            </w:pPr>
            <w:r>
              <w:rPr>
                <w:sz w:val="15"/>
              </w:rPr>
              <w:t>-</w:t>
            </w:r>
          </w:p>
        </w:tc>
        <w:tc>
          <w:tcPr>
            <w:tcW w:type="dxa" w:w="975"/>
            <w:shd w:val="clear" w:color="auto" w:fill="F3E5F5"/>
          </w:tcPr>
          <w:p>
            <w:pPr>
              <w:jc w:val="center"/>
            </w:pPr>
            <w:r>
              <w:rPr>
                <w:sz w:val="15"/>
              </w:rPr>
              <w:t>W</w:t>
            </w:r>
          </w:p>
        </w:tc>
        <w:tc>
          <w:tcPr>
            <w:tcW w:type="dxa" w:w="975"/>
            <w:shd w:val="clear" w:color="auto" w:fill="F3E5F5"/>
          </w:tcPr>
          <w:p>
            <w:pPr>
              <w:jc w:val="center"/>
            </w:pPr>
            <w:r>
              <w:rPr>
                <w:sz w:val="15"/>
              </w:rPr>
              <w:t>79</w:t>
            </w:r>
          </w:p>
        </w:tc>
        <w:tc>
          <w:tcPr>
            <w:tcW w:type="dxa" w:w="975"/>
            <w:shd w:val="clear" w:color="auto" w:fill="F3E5F5"/>
          </w:tcPr>
          <w:p>
            <w:pPr>
              <w:jc w:val="center"/>
            </w:pPr>
            <w:r>
              <w:rPr>
                <w:sz w:val="15"/>
              </w:rPr>
              <w:t>32</w:t>
            </w:r>
          </w:p>
        </w:tc>
        <w:tc>
          <w:tcPr>
            <w:tcW w:type="dxa" w:w="975"/>
            <w:shd w:val="clear" w:color="auto" w:fill="F3E5F5"/>
          </w:tcPr>
          <w:p>
            <w:pPr>
              <w:jc w:val="center"/>
            </w:pPr>
            <w:r>
              <w:rPr>
                <w:sz w:val="15"/>
              </w:rPr>
              <w:t>12</w:t>
            </w:r>
          </w:p>
        </w:tc>
        <w:tc>
          <w:tcPr>
            <w:tcW w:type="dxa" w:w="975"/>
            <w:shd w:val="clear" w:color="auto" w:fill="F3E5F5"/>
          </w:tcPr>
          <w:p>
            <w:pPr>
              <w:jc w:val="center"/>
            </w:pPr>
            <w:r>
              <w:rPr>
                <w:sz w:val="15"/>
              </w:rPr>
              <w:t>37.5%</w:t>
            </w:r>
          </w:p>
        </w:tc>
        <w:tc>
          <w:tcPr>
            <w:tcW w:type="dxa" w:w="975"/>
            <w:shd w:val="clear" w:color="auto" w:fill="F3E5F5"/>
          </w:tcPr>
          <w:p>
            <w:pPr>
              <w:jc w:val="center"/>
            </w:pPr>
            <w:r>
              <w:rPr>
                <w:sz w:val="15"/>
              </w:rPr>
              <w:t>PO</w:t>
            </w:r>
          </w:p>
        </w:tc>
      </w:tr>
    </w:tbl>
    <w:p/>
    <w:p>
      <w:pPr>
        <w:ind w:left="360"/>
      </w:pPr>
      <w:r>
        <w:rPr>
          <w:b/>
          <w:color w:val="4A148C"/>
          <w:sz w:val="17"/>
        </w:rPr>
        <w:t xml:space="preserve">SCOUT: </w:t>
      </w:r>
      <w:r>
        <w:rPr>
          <w:i/>
          <w:color w:val="444444"/>
          <w:sz w:val="17"/>
        </w:rPr>
        <w:t>Últimos 4 partidos en playoffs vs Centenario: Viedma 3-1. T3% promedio en la serie: 36.6%. La tendencia de tiro exterior mejorado se confirma partido a partido.</w:t>
      </w:r>
    </w:p>
    <w:p>
      <w:pPr>
        <w:spacing w:before="200" w:after="60"/>
        <w:shd w:val="clear" w:color="auto" w:fill="4A148C"/>
      </w:pPr>
      <w:r>
        <w:rPr>
          <w:b/>
          <w:color w:val="FFFFFF"/>
          <w:sz w:val="24"/>
        </w:rPr>
        <w:t>IX. CONCLUSIONES Y FACTORES CLAVE PARA EL CIERRE DE SERIE</w:t>
      </w:r>
    </w:p>
    <w:p/>
    <w:p>
      <w:pPr>
        <w:spacing w:before="80"/>
      </w:pPr>
      <w:r>
        <w:rPr>
          <w:b/>
          <w:sz w:val="20"/>
        </w:rPr>
        <w:t>Factores determinantes confirmados por los datos:</w:t>
      </w:r>
    </w:p>
    <w:p>
      <w:pPr>
        <w:pStyle w:val="ListBullet"/>
        <w:spacing w:before="60"/>
      </w:pPr>
      <w:r>
        <w:rPr>
          <w:sz w:val="18"/>
        </w:rPr>
        <w:t>1. TIRO EXTERIOR: Mejora de 3.9pp en T3% (→ 36.6%) es la tendencia más sólida. El equipo ha encontrado un ritmo desde los tres puntos que no tenía en temporada regular.</w:t>
      </w:r>
    </w:p>
    <w:p>
      <w:pPr>
        <w:pStyle w:val="ListBullet"/>
        <w:spacing w:before="60"/>
      </w:pPr>
      <w:r>
        <w:rPr>
          <w:sz w:val="18"/>
        </w:rPr>
        <w:t>2. MERCHANT J.: Actor clave en la mejora exterior. Su T3% en playoffs (33.3%) es consistente con la tendencia del equipo. Si sigue así, es la mayor amenaza desde el perímetro.</w:t>
      </w:r>
    </w:p>
    <w:p>
      <w:pPr>
        <w:pStyle w:val="ListBullet"/>
        <w:spacing w:before="60"/>
      </w:pPr>
      <w:r>
        <w:rPr>
          <w:sz w:val="18"/>
        </w:rPr>
        <w:t>3. EFICIENCIA GLOBAL: EFG% de 57.2% en playoffs supera el promedio regular en 3.5pp. El equipo tira mejor bajo presión.</w:t>
      </w:r>
    </w:p>
    <w:p>
      <w:pPr>
        <w:pStyle w:val="ListBullet"/>
        <w:spacing w:before="60"/>
      </w:pPr>
      <w:r>
        <w:rPr>
          <w:sz w:val="18"/>
        </w:rPr>
        <w:t>4. CUIDADO EL JUEGO 5: Con 3-1 en la serie, el riesgo es relajarse. Los datos muestran que Viedma es mejor cuando fuerza el ritmo de triples (32.8 intentados/pg en playoffs).</w:t>
      </w:r>
    </w:p>
    <w:p>
      <w:pPr>
        <w:pStyle w:val="ListBullet"/>
        <w:spacing w:before="60"/>
      </w:pPr>
      <w:r>
        <w:rPr>
          <w:sz w:val="18"/>
        </w:rPr>
        <w:t>5. FACTOR CLUTCH: Mantener las pérdidas bajas en los últimos 5 minutos apretados es determinante. En temporada regular fueron 2 TOV en situaciones clutch.</w:t>
      </w:r>
    </w:p>
    <w:p/>
    <w:p>
      <w:pPr>
        <w:ind w:left="360"/>
      </w:pPr>
      <w:r>
        <w:rPr>
          <w:b/>
          <w:color w:val="4A148C"/>
          <w:sz w:val="17"/>
        </w:rPr>
        <w:t xml:space="preserve">PROYECCIÓN SCOUT: </w:t>
      </w:r>
      <w:r>
        <w:rPr>
          <w:i/>
          <w:color w:val="444444"/>
          <w:sz w:val="17"/>
        </w:rPr>
        <w:t>PROYECCIÓN: Viedma tiene las herramientas para cerrar la serie. La mejora en tiro exterior no es casualidad — se construyó en la segunda mitad de la temporada regular y se consolidó en playoffs. El Juego 5 (si se juega) será en condición visitante; la consistencia del T3% lejos de casa será el factor decisivo.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