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Mercado, Pesquisa e Prospecção — On Education</w:t>
      </w:r>
    </w:p>
    <w:p>
      <w:pPr>
        <w:spacing w:after="240"/>
      </w:pPr>
      <w:r>
        <w:rPr>
          <w:i/>
          <w:iCs/>
          <w:color w:val="555555"/>
        </w:rPr>
        <w:t xml:space="preserve">Material de estudo. Etapas Idea e Launch do Founder’s Playbook. 23/06/2026.</w:t>
      </w:r>
    </w:p>
    <w:p>
      <w:pPr>
        <w:pStyle w:val="Heading1"/>
      </w:pPr>
      <w:r>
        <w:t xml:space="preserve">1. Panorama de mercado</w:t>
      </w:r>
    </w:p>
    <w:p>
      <w:pPr>
        <w:spacing w:after="120"/>
      </w:pPr>
      <w:r>
        <w:t xml:space="preserve">O Brasil tem dezenas de milhares de escolas privadas (educação básica) e um universo grande de cursos livres, idiomas, reforço e cursinhos, além de um mercado forte de criadores de curso online (Hotmart, Eduzz).</w:t>
      </w:r>
    </w:p>
    <w:p>
      <w:pPr>
        <w:spacing w:after="120"/>
      </w:pPr>
      <w:r>
        <w:t xml:space="preserve">Escolas pequenas usam sistemas de gestão caros e engessados (Sponte, ClassApp, WPensar) ou se viram com planilha, WhatsApp e Google Classroom grátis.</w:t>
      </w:r>
    </w:p>
    <w:p>
      <w:pPr>
        <w:spacing w:after="120"/>
      </w:pPr>
      <w:r>
        <w:t xml:space="preserve">IA generativa está entrando rápido na rotina do professor (ChatGPT, MagicSchool), o que cria oportunidade e ameaça ao mesmo tempo.</w:t>
      </w:r>
    </w:p>
    <w:p>
      <w:pPr>
        <w:pBdr>
          <w:left w:val="single" w:color="7C3AED" w:sz="18" w:space="8"/>
        </w:pBdr>
        <w:spacing w:after="120"/>
      </w:pPr>
      <w:r>
        <w:rPr>
          <w:i/>
          <w:iCs/>
        </w:rPr>
        <w:t xml:space="preserve">Atenção: os números abaixo são ordens de grandeza para orientar o estudo. Confirme nas fontes citadas antes de usar em decisão ou pitch.</w:t>
      </w:r>
    </w:p>
    <w:p>
      <w:pPr>
        <w:pStyle w:val="Heading1"/>
      </w:pPr>
      <w:r>
        <w:t xml:space="preserve">2. Tamanho de mercado (TAM, SAM, SOM)</w:t>
      </w:r>
    </w:p>
    <w:p>
      <w:pPr>
        <w:spacing w:after="120"/>
      </w:pPr>
      <w:r>
        <w:t xml:space="preserve">Forma de raciocinar, não número fechado:</w:t>
      </w:r>
    </w:p>
    <w:p>
      <w:pPr>
        <w:spacing w:after="120"/>
      </w:pPr>
      <w:r>
        <w:rPr>
          <w:b/>
          <w:bCs/>
        </w:rPr>
        <w:t xml:space="preserve">TAM (mercado total): </w:t>
      </w:r>
      <w:r>
        <w:t xml:space="preserve">todas as escolas privadas, cursos livres e professores que vendem conhecimento no Brasil (escolas na casa das dezenas de milhares, mais centenas de milhares de educadores autônomos).</w:t>
      </w:r>
    </w:p>
    <w:p>
      <w:pPr>
        <w:spacing w:after="120"/>
      </w:pPr>
      <w:r>
        <w:rPr>
          <w:b/>
          <w:bCs/>
        </w:rPr>
        <w:t xml:space="preserve">SAM (mercado atingível): </w:t>
      </w:r>
      <w:r>
        <w:t xml:space="preserve">escolas pequenas e médias e professores autônomos que querem um ambiente próprio (white-label) e acessível, sem o peso e o preço dos sistemas tradicionais.</w:t>
      </w:r>
    </w:p>
    <w:p>
      <w:pPr>
        <w:spacing w:after="120"/>
      </w:pPr>
      <w:r>
        <w:rPr>
          <w:b/>
          <w:bCs/>
        </w:rPr>
        <w:t xml:space="preserve">SOM (mercado inicial realista): </w:t>
      </w:r>
      <w:r>
        <w:t xml:space="preserve">nicho inicial: cursos de idiomas, reforço e cursinhos em uma região, mais criadores de curso que querem gestão de turma de verdade (não só checkout).</w:t>
      </w:r>
    </w:p>
    <w:p>
      <w:pPr>
        <w:spacing w:after="120"/>
      </w:pPr>
      <w:r>
        <w:rPr>
          <w:b/>
          <w:bCs/>
        </w:rPr>
        <w:t xml:space="preserve">Fontes para confirmar: </w:t>
      </w:r>
      <w:r>
        <w:t xml:space="preserve">INEP / Censo Escolar (escolas e matrículas), Sebrae (cursos livres), relatórios da Hotmart/Eduzz, associações de escolas particulares (Fenep, sindicatos).</w:t>
      </w:r>
    </w:p>
    <w:p>
      <w:pPr>
        <w:pStyle w:val="Heading1"/>
      </w:pPr>
      <w:r>
        <w:t xml:space="preserve">3. Cliente ideal (ICP) e segmentos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Dono ou coordenador de escola pequena ou média (idiomas, reforço, cursinho, infantil).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Professor autônomo ou criador de curso que vende direto ao aluno.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Secretaria e coordenação pedagógica que hoje vivem em planilha e WhatsApp.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Dor central: tempo perdido em tarefa repetitiva e falta de um ambiente com a própria marca.</w:t>
      </w:r>
    </w:p>
    <w:p>
      <w:pPr>
        <w:pStyle w:val="Heading1"/>
      </w:pPr>
      <w:r>
        <w:t xml:space="preserve">4. Concorrência (resumo por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Nosso ângulo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Gestão escolar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Sponte, ClassApp, Agenda Edu, WPensar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Simples, white-label e barato para o pequeno, onde eles são caros e pesados.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Curso online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Hotmart, Teachable, Kajabi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acadêmica de verdade (turma, nota, frequência), não só checkout.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pedagógica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MagicSchool, Khanmigo, 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 integrada ao contexto da escola que aprende com o professor.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Indiretos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Classroom, planilha, WhatsApp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Juntar o que está espalhado, com a cara da escola.</w:t>
            </w:r>
          </w:p>
        </w:tc>
      </w:tr>
    </w:tbl>
    <w:p>
      <w:pPr>
        <w:pStyle w:val="Heading1"/>
      </w:pPr>
      <w:r>
        <w:t xml:space="preserve">5. Canais de aquisição para testar</w:t>
      </w:r>
    </w:p>
    <w:p>
      <w:pPr>
        <w:spacing w:after="120"/>
      </w:pPr>
      <w:r>
        <w:t xml:space="preserve">Crescimento repetível precisa de canais com custo e retorno conhecidos. Testar um por vez, medir e dobrar no que funciona.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Hipótese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 medir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Outbound LinkedIn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Coordenadores e donos de escola estão alcançáveis por cargo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conexões, respostas, reuniões agendadas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Eventos de educação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Bett Brasil e feiras concentram decisores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 por evento, custo por lead, conversão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Associações de escolas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Parceria com sindicato/associação dá acesso à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escolas alcançadas, conversão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Conteúdo para professores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 útil atrai educadores e criadores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leads, custo por lead, ativação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Indicação entre escolas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Coordenadores se conhecem e trocam recomendações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taxa de indicação</w:t>
            </w:r>
          </w:p>
        </w:tc>
      </w:tr>
    </w:tbl>
    <w:p>
      <w:pPr>
        <w:pStyle w:val="Heading2"/>
      </w:pPr>
      <w:r>
        <w:t xml:space="preserve">Unit economics a acompanhar</w:t>
      </w:r>
    </w:p>
    <w:p>
      <w:pPr>
        <w:spacing w:after="120"/>
      </w:pPr>
      <w:r>
        <w:rPr>
          <w:b/>
          <w:bCs/>
        </w:rPr>
        <w:t xml:space="preserve">CAC (custo de aquisição): </w:t>
      </w:r>
      <w:r>
        <w:t xml:space="preserve">quanto custa, em mídia e tempo, para trazer um cliente pagante por canal.</w:t>
      </w:r>
    </w:p>
    <w:p>
      <w:pPr>
        <w:spacing w:after="120"/>
      </w:pPr>
      <w:r>
        <w:rPr>
          <w:b/>
          <w:bCs/>
        </w:rPr>
        <w:t xml:space="preserve">LTV (valor no tempo de vida): </w:t>
      </w:r>
      <w:r>
        <w:t xml:space="preserve">ticket mensal multiplicado pelo tempo médio que o cliente fica (retenção).</w:t>
      </w:r>
    </w:p>
    <w:p>
      <w:pPr>
        <w:spacing w:after="120"/>
      </w:pPr>
      <w:r>
        <w:rPr>
          <w:b/>
          <w:bCs/>
        </w:rPr>
        <w:t xml:space="preserve">Payback: </w:t>
      </w:r>
      <w:r>
        <w:t xml:space="preserve">em quantos meses o LTV cobre o CAC. Saudável quando abaixo de 12 meses no início.</w:t>
      </w:r>
    </w:p>
    <w:p>
      <w:pPr>
        <w:spacing w:after="120"/>
      </w:pPr>
      <w:r>
        <w:t xml:space="preserve">Assinatura por escola ou por professor. LTV tende a ser alto (escolas trocam de sistema com baixa frequência), o que justifica um CAC maior de vendas mais consultivas. Cuidado com o ciclo de venda longo da escola.</w:t>
      </w:r>
    </w:p>
    <w:p>
      <w:pPr>
        <w:pStyle w:val="Heading1"/>
      </w:pPr>
      <w:r>
        <w:t xml:space="preserve">6. Plano de prospecção</w:t>
      </w:r>
    </w:p>
    <w:p>
      <w:pPr>
        <w:pStyle w:val="Heading2"/>
      </w:pPr>
      <w:r>
        <w:t xml:space="preserve">Onde encontrar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LinkedIn (coordenadores, diretores, donos de escola).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Eventos e feiras de educação (Bett Brasil, encontros regionais).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Associações e sindicatos de escolas particulares.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Grupos de professores e criadores de curso (Instagram, comunidades).</w:t>
      </w:r>
    </w:p>
    <w:p>
      <w:pPr>
        <w:pStyle w:val="Heading2"/>
      </w:pPr>
      <w:r>
        <w:t xml:space="preserve">Abordagem e cadência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Definir o perfil (tipo de escola, cargo) e uma lista inicial de 30 a 50 alvos.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Abordagem consultiva: entender a rotina antes de falar do produto.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Oferecer um piloto com a marca da escola para reduzir o risco percebido.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Cadência respeitando o calendário escolar (início de semestre é janela).</w:t>
      </w:r>
    </w:p>
    <w:p>
      <w:pPr>
        <w:pStyle w:val="Heading1"/>
      </w:pPr>
      <w:r>
        <w:t xml:space="preserve">7. Pesquisa a fazer (perguntas em aberto)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Quanto a escola paga hoje e o que a faria trocar de sistema?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marca própria é fator de decisão real ou só desejo?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IA pedagógica economiza tempo a ponto de virar argumento de venda?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Qual o ciclo de decisão e quem decide (dono, coordenação, financeiro)?</w:t>
      </w:r>
    </w:p>
    <w:p>
      <w:pPr>
        <w:pStyle w:val="Heading1"/>
      </w:pPr>
      <w:r>
        <w:t xml:space="preserve">8. Próximos passos de estudo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Rodar 10 entrevistas com coordenadores e professores (ver doc de Validação de Ideia).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Testar outbound no LinkedIn e medir reuniões por contato.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Rodar 1 piloto white-label com uma escola amiga.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Fechar números de mercado no Censo Escolar e relatórios de edtech.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Documento de estudo, não de execução. Atualizar com dados reais conforme pesquisa e entrevistas avançam.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On Way Tech  |  Mercado, Pesquisa e Prospecção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C1D9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2026-06-23T15:45:25.181Z</dcterms:created>
  <dcterms:modified xsi:type="dcterms:W3CDTF">2026-06-23T15:45:25.181Z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