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DE MINAS GERAIS</w:t>
      </w:r>
    </w:p>
    <w:p>
      <w:pPr>
        <w:spacing w:after="1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ESTADO DE EDUCAÇÃO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GERADOR DE PROJETO POLÍTICO-PEDAGÓGICO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Relatório de Revisão — versão 6.4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Segunda rodada sob cinco perspectivas: programação, teste de uso, design, políticas públicas e pedagogia</w:t>
      </w:r>
    </w:p>
    <w:p>
      <w:pPr>
        <w:spacing w:after="1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Setembro de 2026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Para a equipe de desenvolvimento da área de inovação e para as áreas técnicas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Objeto e método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o segundo relatório de revisão do Gerador de Projeto Político-Pedagógico. O primeiro examinou a versão 6.0 e produziu a 6.1. Desde então o sistema ganhou a curadoria de conteúdo (6.2), os três perfis de acesso e a edição de textos direto nas telas (6.3) — funcionalidades novas, escritas depressa e ainda não submetidas ao mesmo escrutínio. É sobre elas que esta rodada se concentra, sem deixar de reexaminar o percurso formativo.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método repetiu o da primeira rodada e acrescentou uma peça: além da leitura do código, das três baterias de testes e da navegação em navegador, foi escrita uma sonda adversarial — um roteiro curto que exercita o motor de conteúdo com entradas hostis (endereços inexistentes, valores de tipo errado, listas substituídas ao mesmo tempo que seus itens) e verifica invariantes que nenhum teste de fluxo cobriria. Foi ela que revelou os dois achados estruturais desta rodada. O sistema também foi percorrido em tela de celular, de tablet e de desktop, nos três perfis.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julgamento geral: as funcionalidades novas estão corretas no essencial — o controle de acesso é validado no servidor, a curadoria não perde o texto original, a edição direta grava no lugar certo. Os problemas encontrados são de três tipos: duas decisões de arquitetura que funcionariam hoje e quebrariam depois; um conjunto de arestas de uso, quase todas no celular; e lacunas que não são defeito, mas ausência — o ciclo do PPP terminava sem que ninguém prestasse contas do que havia prometido. As duas primeiras foram corrigidas; a terceira originou o acréscimo principal desta versão.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Perspectiva do programador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Os dois achados estruturais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primeiro é o endereçamento das telas. A curadoria guarda cada texto alterado como um par "endereço → valor", e o endereço das telas usava a posição na lista: TELAS.21 era a tela de avaliação porque ela era a vigésima segunda. Enquanto o percurso não mudasse, funcionava. Na primeira vez que a equipe acrescentasse ou removesse uma tela, todos os textos publicados a partir dali passariam a apontar para a tela errada — sem erro visível, apenas conteúdo trocado de lugar no sistema inteiro. O defeito não existia ainda porque nada havia sido publicado; existiria no dia seguinte à implantação.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correção deu a cada tela um identificador estável (t00 a t33, e tBal para a nova) e passou a endereçar por ele; a conversão para a posição atual é feita no momento de aplicar. A prova de que funciona é esta própria versão: a tela de balanço foi inserida no meio do percurso, e nada mais precisou mudar. Fica a regra para quem assumir o código: identificador é contrato, nunca se reaproveita nem se renumera.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segundo é a ordem de aplicação das diferenças. Um curador pode alterar uma lista inteira de perguntas e, depois, uma pergunta específica dela; as duas diferenças coexistem na planilha e eram aplicadas na ordem em que apareciam, de modo que ora vencia uma, ora outra. Agora os endereços são aplicados do mais raso ao mais profundo, e o item individual sempre prevalece sobre a lista que o contém. É uma linha de código e uma invariante que vale a pena manter.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Demais correções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repetida da aba "Conteúdo"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função que devolve um texto do servidor relia a planilha inteira a cada chamada. Um convite a doze membros do Colegiado provocava 25 leituras na mesma execução — segundos desperdiçados contra o limite de seis minutos do Apps Script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guardada durante a execução e invalidada na publicação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Quebra de linha na edição direta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Shift+Enter inseria uma marcação que, em campo de texto simples, aparecia como código no documento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grava e Shift+Enter é bloqueado nesses campos; onde a ênfase é permitida, nada muda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Sessão institucional expirada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Chegava ao usuário como "o servidor não conseguiu concluir esta ação" — e um curador com meia hora de alterações na tela não sabia que bastava entrar de novo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Mensagem específica, aviso de que o trabalho continua na tela e retorno à porta de acesso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Descarte do rascunho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rascunho local era apagado antes de o servidor confirmar; uma falha de rede perdia o que ainda estava na base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apaga depois da resposta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Avisos de seção vazia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Eram identificados pelo próprio texto; dois avisos iguais tornariam o endereço ambíguo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explícita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Marcadores de edição em cache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Permaneciam no documento em tela cheia depois de sair do modo de edição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Limpos ao sair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"Curadoria de conteúdo" no rodapé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Sobrevivente da 6.2, redundante com a porta do Órgão Central e visível para as escolas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O que a equipe deve saber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Às três regras da rodada anterior — campos novos ao final do esquema, nomes de sistemas só no bloco REDE, testes antes de cada implantação — somam-se duas. Identificadores de tela são contrato. E todo texto novo precisa nascer nos blocos de conteúdo: um texto escrito direto no HTML ou no meio de uma função fica fora da curadoria, e o Órgão Central não conseguirá alterá-lo sem a equipe — que é exatamente o que o projeto se propôs a evitar.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Permanecem as limitações estruturais da seção 11 da Entrega Técnica. Três seguem em primeiro lugar na fila: a cota diária de e-mails, que exige fila de envio antes da operação em rede; a ausência de autenticação institucional, que mantém o registro da escola protegido apenas pelo protocolo; e o conversor nativo de PDF, sem numeração de páginas.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Perspectiva do usuário testador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foi percorrido nos três perfis, em desktop, tablet e celular. A tabela reúne o que atrapalhava e o que mudou.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de uso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versão 6.3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versão 6.4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abre o painel no celular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tabela exigia rolagem lateral e o nome da escola quebrava em uma coluna de três palavras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PPP vira um cartão com os campos rotulados; nada rola para o lado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Órgão Central edita textos no celular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barra do rodapé ocupava três linhas e cobria o conteúdo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Rótulos curtos, botões distribuídos e espaço inferior calculado a partir da altura real da barra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Curador volta depois do almoço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sessão de quatro horas havia expirado e o sistema respondia com erro genérico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Aviso explicando o que houve, com a garantia de que o texto da tela não se perdeu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quer levar a lista para uma reunião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havia como exportar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"Baixar planilha" gera um CSV com a lista como está filtrada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quer saber quais PPPs estão vencidos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havia essa informação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PPP homologado há mais de dois anos é marcado na linha, contado no resumo e filtrável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Escola abre a revisão bienal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conteúdo era copiado e o percurso recomeçava como se fosse a primeira vez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tela nova apresenta os objetivos e os números da vigência anterior e pede o balanço antes de seguir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Curador compara indicadores no balanço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setas indicam melhora ou piora por indicador: cair a reprovação aparece em verde, cair a aprovação em vermelho</w:t>
            </w:r>
          </w:p>
        </w:tc>
      </w:tr>
    </w:tbl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Perspectiva do designer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continua sóbrio e legível, e as adições desta rodada seguiram o mesmo vocabulário: o painel institucional usa os mesmos cartões, faixas e cores de situação do restante; o comparativo do balanço reaproveita a tabela de indicadores do diagnóstico, acrescentando apenas a seta de variação. Três decisões merecem registro.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primeira é a lista de cartões no celular. Tabela com sete colunas não cabe em 390 pixels, e a solução usual — rolagem lateral — esconde justamente a coluna de ações. Abaixo de 760 pixels cada linha vira um cartão em que cada valor carrega seu rótulo. É mais alto, mas legível sem gestos.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segunda é a cor das setas do comparativo. Na primeira versão elas indicavam a direção do número: subiu, verde; caiu, vermelho. Isso faz a queda do abandono aparecer como piora — um erro de leitura grave num documento cuja função é interpretar dados. Cada indicador passou a declarar em que direção está a melhora, e a cor segue essa declaração.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terceira é o alerta de revisão vencida, que só aparece quando existe. Um cartão vermelho marcando zero é ruído; a informação só é informação quando há o que informar.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Sugestões que dependem de decisão institucional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Aplicar a marca oficial do Governo de Minas no cabeçalho, no lugar do monograma "PPP". Continua pendente desde a primeira rodada.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Modo de leitura pública do documento: um link que abra a prévia sem acesso à edição, para uso na Assembleia Escolar de validação e na divulgação à comunidade — exigência do art. 7º que hoje depende de a escola distribuir o PDF por conta própria.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Exportação do documento em DOCX editável, pedido previsível das SREs para a análise técnica.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Auditoria de acessibilidade com leitor de tela em uma escola piloto. A estrutura semântica está correta e a edição direta passou a se anunciar, mas só o uso real confirma.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Perspectiva de políticas públicas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novidade desta rodada é o alerta de revisão vencida. O art. 7º da Resolução SEE nº 5.234/2026 determina revisão no máximo a cada dois anos, e até agora o sistema registrava a homologação sem nunca cobrar a próxima. Um PPP homologado ou concluído há mais de vinte e quatro meses passa a ser marcado na linha, contado no resumo do painel e filtrável — para a regional, é a lista de escolas a procurar; para o Órgão Central, é o retrato do cumprimento da norma na rede. O prazo está em uma constante do código, ajustável se a norma mudar.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exportação em planilha atende a uma necessidade correlata: o painel serve para olhar, mas o acompanhamento de uma regional acontece em reunião, com lista impressa e responsáveis anotados ao lado. O CSV sai com os filtros aplicados e traz percentual de preenchimento, assinaturas, ressalvas, ata, homologação e revisão vencida.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O que o sistema ainda não vê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Uma limitação que a rodada tornou explícita: o painel só enxerga escolas que já começaram. Não há, no sistema, cadastro das unidades da rede — de modo que a regional vê quantos PPPs estão em elaboração, mas não quantas escolas sequer abriram o percurso, que é a informação mais útil para agir. Resolver isso exige uma aba com a relação das escolas por SRE, alimentada pelo Órgão Central ou importada do cadastro oficial. É o item de maior retorno para a gestão e está sugerido no backlog.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Permanecem, da rodada anterior, a natureza da assinatura eletrônica — simples, por token e declaração, sem certificado digital — e a recomendação de implantar o código de confirmação de seis dígitos antes da operação em rede. A ressalva do Colegiado, introduzida na 6.1, segue sendo o mecanismo pelo qual o dissenso deixa rastro sem travar a deliberação.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Pontos a confirmar pelas áreas técnicas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Continua valendo integralmente a lista de normas da seção 5.3 do primeiro relatório: numeração, data e vigência de cada resolução citada nos textos que o sistema insere no documento das escolas, além da relação das 47 Superintendências. Acrescenta-se um item: o prazo de vinte e quatro meses usado no alerta de revisão vencida deve ser confirmado como contado a partir da homologação, e não da aprovação pelo Colegiado — a norma admite as duas leituras e o sistema adotou a primeira, por ser a que a SRE consegue verificar.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Perspectiva pedagógica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O balanço fecha o ciclo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a adição que mais muda o sistema. Até aqui, abrir a revisão bienal copiava todo o conteúdo para um novo protocolo e devolvia a escola ao primeiro módulo. Nada perguntava o que havia acontecido com os objetivos assumidos dois anos antes. O documento se renovava sem que ninguém respondesse por ele — e um PPP que não presta contas do período anterior não é ciclo, é formulário repetido.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partir da 6.4, a segunda versão em diante abre com uma tela de balanço. Ela recupera automaticamente os objetivos e os indicadores da versão que se encerra, monta a comparação número a número com o diagnóstico atual — matrículas, aprovação, reprovação, abandono e distorção, lado a lado, com a variação assinalada — e pede que a escola escreva, objetivo por objetivo, o que foi cumprido, o que não foi e por quê. A devolutiva automática cobra números e a classificação explícita de cada objetivo. O texto entra no documento como seção 18.2 e passa a ser a justificativa das prioridades da nova vigência.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tarefa de preparação que acompanha a tela é deliberadamente exigente: recuperar o PPP anterior e sua ata, levantar os números atuais dos mesmos indicadores, reunir a equipe para responder objetivo por objetivo e registrar as conclusões em ata. É trabalho, e é o trabalho que faltava.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O que ainda pede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na 6.4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falta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Educação de Jovens e Adultos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 de aprofundamento e perguntas sobre o público das modalidades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formativa própria, exibida quando EJA ou CESEC é marcada: perfil do estudante trabalhador, evasão, aproveitamento de estudos, exemplo comentado de subseção 6.2. Com o endereçamento por identificador, acrescentá-la deixou de ser arriscado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Escolas do Campo, Indígenas e Quilombolas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Fichas, tarefa condicional de consulta prévia e menções em três telas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formativa condicional sobre a construção comunitária do documento, escrita com as equipes das SREs que atendem essas escolas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ação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tela formativa, exemplo comentado de prioridade e campo aberto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estruturado — problema, meta, responsável, prazo, evidência — em vez de texto corrido. Traria duas consequências: a escola escreveria ação verificável e o painel poderia acompanhar prioridades, não só percentual de preenchimento. É o maior salto pedagógico restante e o de maior esforço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Contribuições por segmento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percurso pressupõe reuniões presenciais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por segmento (professores, estudantes, famílias) cujas respostas cheguem à tela correspondente, instrumentando a construção coletiva em vez de apenas exigi-la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Transições entre etapas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Bloco formativo e quatro perguntas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Exemplo comentado de ação de acolhimento no 6º ano, no formato dos demais exemplos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Vídeos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São agora dezesseis pautas escritas no código, uma por tela formativa mais a do balanço, todas com roteiro-síntese que serve de briefing à produção e que a escola lê enquanto a gravação não existe. Para publicar um vídeo basta colar o código do YouTube no campo correspondente da curadoria — sem programador, sem nova implantação.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Da lista sugerida na primeira rodada, as seis gravações adicionais continuam válidas, e a ordem de prioridade se mantém: o depoimento de uma escola que usou o PPP para mudar uma prática vale mais do que qualquer exposição. Acrescente-se agora, em primeiro lugar, o vídeo do balanço: é a tela mais nova, a mais exigente e aquela em que a equipe escolar terá menos referência do que fazer. Recomenda-se ainda o vídeo curto de três minutos sobre como usar a plataforma, ligado à tela de abertura, agora com as três portas de acesso a explicar.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As recomendações de formato permanecem: seis a nove minutos, legendas e janela de Libras obrigatórias, número e artigo na tela quando a pauta citar norma, e o encerramento com a pergunta que a equipe vai discutir a seguir — não com um resumo.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Backlog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 de e-mails com escalonamento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cota diária do Apps Script é o limite real para a operação em rede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de seis dígitos na assinatura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 o risco do link encaminhado a terceiro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das escolas da rede por SRE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ele o painel não mostra quem ainda não começou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com duas escolas piloto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revisão substitui o uso real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ação estruturado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salto pedagógico restante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por modelo do Google Docs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Numeração de páginas, sumário real e exportação em DOCX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Telas formativas da EJA e das escolas do Campo, Indígenas e Quilombolas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Dependem de texto das áreas técnicas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leitura pública do documento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a Assembleia de validação e a divulgação à comunidade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institucional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 o dilema da seção 4.2 e permitiria login também para as escolas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Contribuições por segmento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Instrumenta a construção coletiva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Migração de plataforma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Somente se o volume justificar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Saíram do backlog nesta rodada, por implementação: balanço na nova versão, alerta de revisão vencida e exportação do painel.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Para cada área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Equipe de inovação: implantar a 6.4 conforme a seção 4 da Entrega Técnica, rodar as três baterias e priorizar a fila de e-mails e a confirmação de seis dígitos. Áreas técnicas: confirmar a lista de normas do primeiro relatório e escrever os textos das duas telas formativas pendentes. Comunicação: produzir os vídeos a partir das pautas, começando pelo balanço. Coordenação: escolher as escolas piloto e observar o uso — é o único achado que nenhuma revisão interna produz.</w:t>
      </w:r>
    </w:p>
    <w:sectPr>
      <w:footerReference w:type="default" r:id="rId7"/>
      <w:pgSz w:w="11906" w:h="16838" w:orient="portrait"/>
      <w:pgMar w:top="1300" w:right="12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Gerador de PPP · Relatório de Revisão v6.4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2026-09-03T19:32:31.327Z</dcterms:created>
  <dcterms:modified xsi:type="dcterms:W3CDTF">2026-09-03T19:32:31.327Z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