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14E3" w14:textId="77777777" w:rsidR="00A46465" w:rsidRDefault="00A46465"/>
    <w:p w14:paraId="02360B28" w14:textId="77777777" w:rsidR="00A46465" w:rsidRDefault="00A46465"/>
    <w:p w14:paraId="6E56A3F8" w14:textId="77777777" w:rsidR="00A46465" w:rsidRDefault="00A46465"/>
    <w:p w14:paraId="0CDD41E8" w14:textId="77777777" w:rsidR="00A46465" w:rsidRDefault="00A46465"/>
    <w:p w14:paraId="1F361F8D" w14:textId="77777777" w:rsidR="00A46465" w:rsidRDefault="00A46465"/>
    <w:p w14:paraId="7A651586" w14:textId="77777777" w:rsidR="00A46465" w:rsidRDefault="00A46465"/>
    <w:p w14:paraId="12F7A374" w14:textId="77777777" w:rsidR="00A46465" w:rsidRDefault="00000000">
      <w:pPr>
        <w:jc w:val="center"/>
      </w:pPr>
      <w:r>
        <w:rPr>
          <w:b/>
          <w:sz w:val="32"/>
        </w:rPr>
        <w:t>TRABAJO FINAL DE GRADUACIÓN</w:t>
      </w:r>
    </w:p>
    <w:p w14:paraId="414650AA" w14:textId="77777777" w:rsidR="00A46465" w:rsidRDefault="00A46465"/>
    <w:p w14:paraId="41915416" w14:textId="77777777" w:rsidR="00A46465" w:rsidRDefault="00000000">
      <w:pPr>
        <w:jc w:val="center"/>
      </w:pPr>
      <w:r>
        <w:rPr>
          <w:b/>
          <w:sz w:val="28"/>
        </w:rPr>
        <w:t>Plataforma de Retail Intelligence basada en Computer Vision</w:t>
      </w:r>
      <w:r>
        <w:rPr>
          <w:b/>
          <w:sz w:val="28"/>
        </w:rPr>
        <w:br/>
        <w:t>y Edge Computing para la Optimización Comercial</w:t>
      </w:r>
      <w:r>
        <w:rPr>
          <w:b/>
          <w:sz w:val="28"/>
        </w:rPr>
        <w:br/>
        <w:t>de Grandes Superficies</w:t>
      </w:r>
    </w:p>
    <w:p w14:paraId="7F53B105" w14:textId="77777777" w:rsidR="00A46465" w:rsidRDefault="00A46465"/>
    <w:p w14:paraId="48BB15A3" w14:textId="77777777" w:rsidR="00A46465" w:rsidRDefault="00A46465"/>
    <w:p w14:paraId="4C39DBC4" w14:textId="77777777" w:rsidR="00A46465" w:rsidRDefault="00A46465"/>
    <w:p w14:paraId="62B0C7F7" w14:textId="77777777" w:rsidR="00A46465" w:rsidRDefault="00A46465"/>
    <w:p w14:paraId="32F43FCC" w14:textId="77777777" w:rsidR="00A46465" w:rsidRDefault="00000000">
      <w:pPr>
        <w:jc w:val="center"/>
      </w:pPr>
      <w:r>
        <w:rPr>
          <w:sz w:val="28"/>
        </w:rPr>
        <w:t>Entrega 1</w:t>
      </w:r>
    </w:p>
    <w:p w14:paraId="5F40529E" w14:textId="77777777" w:rsidR="00A46465" w:rsidRDefault="00A46465"/>
    <w:p w14:paraId="41AE6B9D" w14:textId="77777777" w:rsidR="00A46465" w:rsidRDefault="00000000">
      <w:pPr>
        <w:jc w:val="center"/>
      </w:pPr>
      <w:r>
        <w:t>Abril 2026</w:t>
      </w:r>
    </w:p>
    <w:p w14:paraId="5B63354F" w14:textId="77777777" w:rsidR="00A46465" w:rsidRDefault="00000000">
      <w:r>
        <w:br w:type="page"/>
      </w:r>
    </w:p>
    <w:p w14:paraId="0800F849" w14:textId="77777777" w:rsidR="00A46465" w:rsidRDefault="00000000">
      <w:pPr>
        <w:spacing w:before="480" w:after="240"/>
        <w:jc w:val="center"/>
      </w:pPr>
      <w:r>
        <w:rPr>
          <w:rFonts w:eastAsia="Times New Roman"/>
          <w:b/>
          <w:sz w:val="28"/>
        </w:rPr>
        <w:lastRenderedPageBreak/>
        <w:t>Introducción</w:t>
      </w:r>
    </w:p>
    <w:p w14:paraId="2841C12B" w14:textId="77777777" w:rsidR="00A46465" w:rsidRDefault="00000000">
      <w:pPr>
        <w:spacing w:after="120"/>
        <w:ind w:firstLine="720"/>
        <w:jc w:val="both"/>
      </w:pPr>
      <w:r>
        <w:rPr>
          <w:rFonts w:eastAsia="Times New Roman"/>
        </w:rPr>
        <w:t>El presente Trabajo Final de Graduación aborda el diseño e implementación de una plataforma de software denominada RetailVision, orientada al análisis del comportamiento del consumidor dentro de grandes superficies comerciales mediante técnicas de visión por computadora y procesamiento en el borde (edge computing). El proyecto se desarrolla como una solución genérica aplicable a cualquier organización del sector retail que opere locales de gran superficie, tales como supermercados, hipermercados y tiendas departamentales.</w:t>
      </w:r>
    </w:p>
    <w:p w14:paraId="7D9C4E62" w14:textId="77777777" w:rsidR="00A46465" w:rsidRDefault="00000000">
      <w:pPr>
        <w:spacing w:after="120"/>
        <w:ind w:firstLine="720"/>
        <w:jc w:val="both"/>
      </w:pPr>
      <w:r>
        <w:rPr>
          <w:rFonts w:eastAsia="Times New Roman"/>
        </w:rPr>
        <w:t>La plataforma propuesta transforma cámaras de video convencionales en sensores inteligentes capaces de detectar, rastrear y analizar el flujo de personas dentro de un establecimiento comercial. A diferencia de las soluciones existentes en el mercado, que operan como sistemas propietarios cerrados y de alto costo, RetailVision plantea una arquitectura modular, escalable y accesible que procesa el video localmente en el dispositivo —sin enviar imágenes a la nube— garantizando así la privacidad de los consumidores.</w:t>
      </w:r>
    </w:p>
    <w:p w14:paraId="7077F58B" w14:textId="77777777" w:rsidR="00A46465" w:rsidRDefault="00000000">
      <w:pPr>
        <w:spacing w:after="120"/>
        <w:ind w:firstLine="720"/>
        <w:jc w:val="both"/>
      </w:pPr>
      <w:r>
        <w:rPr>
          <w:rFonts w:eastAsia="Times New Roman"/>
        </w:rPr>
        <w:t>El sistema se compone de tres capas: un dispositivo de borde (edge device) que ejecuta modelos de detección de objetos en tiempo real, un backend en la nube que almacena y procesa las métricas agregadas, y un dashboard web que permite a los tomadores de decisión visualizar indicadores, recibir alertas y obtener recomendaciones accionables. El objetivo final es dotar a las grandes superficies de información equivalente a la que el comercio electrónico obtiene de forma nativa: cuántas personas ingresan, qué recorren, dónde se detienen, con qué interactúan y qué compran.</w:t>
      </w:r>
    </w:p>
    <w:p w14:paraId="4513BDB9" w14:textId="77777777" w:rsidR="00A46465" w:rsidRDefault="00000000">
      <w:pPr>
        <w:spacing w:before="360" w:after="120"/>
      </w:pPr>
      <w:r>
        <w:rPr>
          <w:rFonts w:eastAsia="Times New Roman"/>
          <w:i/>
        </w:rPr>
        <w:t>Antecedentes</w:t>
      </w:r>
    </w:p>
    <w:p w14:paraId="21622F29" w14:textId="77777777" w:rsidR="00A46465" w:rsidRDefault="00000000">
      <w:pPr>
        <w:spacing w:after="120"/>
        <w:ind w:firstLine="720"/>
        <w:jc w:val="both"/>
      </w:pPr>
      <w:r>
        <w:rPr>
          <w:rFonts w:eastAsia="Times New Roman"/>
        </w:rPr>
        <w:t>La industria del retail ha experimentado una transformación significativa en la última década impulsada por la digitalización del comercio. Mientras que las plataformas de comercio electrónico disponen de herramientas avanzadas de analítica —como tasas de conversión por página, mapas de calor de clics, análisis de carrito abandonado y segmentación de usuarios—, las tiendas físicas tradicionalmente han dependido de datos limitados provenientes de los sistemas de punto de venta (POS), que solo registran lo que el cliente efectivamente compró, sin visibilidad alguna sobre el comportamiento previo a la compra (Verhoef et al., 2015).</w:t>
      </w:r>
    </w:p>
    <w:p w14:paraId="4EB80046" w14:textId="77777777" w:rsidR="00A46465" w:rsidRDefault="00000000">
      <w:pPr>
        <w:spacing w:after="120"/>
        <w:ind w:firstLine="720"/>
        <w:jc w:val="both"/>
      </w:pPr>
      <w:r>
        <w:rPr>
          <w:rFonts w:eastAsia="Times New Roman"/>
        </w:rPr>
        <w:lastRenderedPageBreak/>
        <w:t>Los primeros intentos por cerrar esta brecha informativa surgieron con los contadores de personas basados en sensores infrarrojos y alfombras de presión en la década de 1990. Estos dispositivos ofrecían un conteo básico de entradas y salidas pero carecían de capacidad para rastrear el movimiento dentro del local. Posteriormente, la introducción de balizas Bluetooth (beacons) y el análisis de señales Wi-Fi permitieron una aproximación al rastreo de dispositivos móviles, aunque con limitaciones significativas de precisión y una tasa de captura que solo abarcaba a clientes con dispositivos encendidos y conectables, típicamente entre el 30% y 50% del total de visitantes (Mautz, 2012).</w:t>
      </w:r>
    </w:p>
    <w:p w14:paraId="03EF691B" w14:textId="77777777" w:rsidR="00A46465" w:rsidRDefault="00000000">
      <w:pPr>
        <w:spacing w:after="120"/>
        <w:ind w:firstLine="720"/>
        <w:jc w:val="both"/>
      </w:pPr>
      <w:r>
        <w:rPr>
          <w:rFonts w:eastAsia="Times New Roman"/>
        </w:rPr>
        <w:t>El avance más significativo se produjo con la maduración de los modelos de aprendizaje profundo para detección de objetos. La familia de modelos YOLO (You Only Look Once), introducida por Redmon et al. (2016) y sucesivamente mejorada hasta su versión 8 (Ultralytics, 2023), logró velocidades de inferencia compatibles con el procesamiento en tiempo real manteniendo alta precisión. Paralelamente, el desarrollo de algoritmos de seguimiento multi-objeto (Multi-Object Tracking, MOT) como SORT (Bewley et al., 2016), DeepSORT (Wojke et al., 2017) y ByteTrack (Zhang et al., 2022) permitió asignar identidades consistentes a cada persona detectada a lo largo de múltiples cuadros de video, posibilitando el análisis de trayectorias y tiempos de permanencia.</w:t>
      </w:r>
    </w:p>
    <w:p w14:paraId="129FE4F6" w14:textId="77777777" w:rsidR="00A46465" w:rsidRDefault="00000000">
      <w:pPr>
        <w:spacing w:after="120"/>
        <w:ind w:firstLine="720"/>
        <w:jc w:val="both"/>
      </w:pPr>
      <w:r>
        <w:rPr>
          <w:rFonts w:eastAsia="Times New Roman"/>
        </w:rPr>
        <w:t>En el ámbito comercial, empresas como RetailNext, Sensormatic Solutions (Johnson Controls) y V-Count ofrecen soluciones propietarias de analítica para retail basadas en visión por computadora. Sin embargo, estas soluciones presentan características que limitan su adopción: costos de licenciamiento elevados que oscilan entre 500 y 2.000 dólares mensuales por tienda, dependencia de hardware propietario, arquitecturas cerradas que dificultan la personalización, y procesamiento centralizado en la nube que implica el envío continuo de video a servidores externos con las consecuentes implicancias de privacidad y consumo de ancho de banda (Grand View Research, 2023).</w:t>
      </w:r>
    </w:p>
    <w:p w14:paraId="1B1F7508" w14:textId="77777777" w:rsidR="00A46465" w:rsidRDefault="00000000">
      <w:pPr>
        <w:spacing w:after="120"/>
        <w:ind w:firstLine="720"/>
        <w:jc w:val="both"/>
      </w:pPr>
      <w:r>
        <w:rPr>
          <w:rFonts w:eastAsia="Times New Roman"/>
        </w:rPr>
        <w:t xml:space="preserve">El paradigma de edge computing, que propone realizar el procesamiento de datos en el punto de generación en lugar de transmitirlos a un centro de datos remoto, ha ganado relevancia como alternativa para aplicaciones de visión por computadora en tiempo real (Shi et al., 2016). Los avances en hardware de bajo consumo con capacidad de procesamiento de redes neuronales —como las plataformas NVIDIA Jetson, Intel NUC y mini PCs con GPUs </w:t>
      </w:r>
      <w:r>
        <w:rPr>
          <w:rFonts w:eastAsia="Times New Roman"/>
        </w:rPr>
        <w:lastRenderedPageBreak/>
        <w:t>integradas— han hecho viable la ejecución de modelos de detección de objetos directamente en el punto de captura de video.</w:t>
      </w:r>
    </w:p>
    <w:p w14:paraId="20D96835" w14:textId="77777777" w:rsidR="00A46465" w:rsidRDefault="00000000">
      <w:pPr>
        <w:spacing w:after="120"/>
        <w:ind w:firstLine="720"/>
        <w:jc w:val="both"/>
      </w:pPr>
      <w:r>
        <w:rPr>
          <w:rFonts w:eastAsia="Times New Roman"/>
        </w:rPr>
        <w:t>En Argentina, el mercado de retail analytics se encuentra en una etapa incipiente. Las grandes cadenas de supermercados (Coto, Jumbo, Disco, Carrefour) operan con sistemas de conteo básicos o carecen de ellos por completo, dependiendo exclusivamente de datos transaccionales para la toma de decisiones comerciales. Esta situación representa una oportunidad para la introducción de soluciones tecnológicas accesibles que permitan a estas organizaciones competir con mayor información y eficiencia.</w:t>
      </w:r>
    </w:p>
    <w:p w14:paraId="4F7F8ADA" w14:textId="77777777" w:rsidR="00A46465" w:rsidRDefault="00000000">
      <w:pPr>
        <w:spacing w:before="360" w:after="120"/>
      </w:pPr>
      <w:r>
        <w:rPr>
          <w:rFonts w:eastAsia="Times New Roman"/>
          <w:i/>
        </w:rPr>
        <w:t>Descripción del área problemática</w:t>
      </w:r>
    </w:p>
    <w:p w14:paraId="6AFE9F9D" w14:textId="77777777" w:rsidR="00A46465" w:rsidRDefault="00000000">
      <w:pPr>
        <w:spacing w:after="120"/>
        <w:ind w:firstLine="720"/>
        <w:jc w:val="both"/>
      </w:pPr>
      <w:r>
        <w:rPr>
          <w:rFonts w:eastAsia="Times New Roman"/>
        </w:rPr>
        <w:t>Las grandes superficies comerciales enfrentan un problema estructural de asimetría informativa: conocen con precisión lo que el cliente compró (a través del POS) pero desconocen casi por completo lo que sucede antes y durante el proceso de compra dentro del local. Esta falta de visibilidad afecta múltiples áreas operativas y estratégicas:</w:t>
      </w:r>
    </w:p>
    <w:p w14:paraId="453E42BF" w14:textId="77777777" w:rsidR="00A46465" w:rsidRDefault="00000000">
      <w:pPr>
        <w:spacing w:after="120"/>
        <w:ind w:firstLine="720"/>
        <w:jc w:val="both"/>
      </w:pPr>
      <w:r>
        <w:rPr>
          <w:rFonts w:eastAsia="Times New Roman"/>
          <w:b/>
        </w:rPr>
        <w:t xml:space="preserve">Gestión de tráfico y ocupación. </w:t>
      </w:r>
      <w:r>
        <w:rPr>
          <w:rFonts w:eastAsia="Times New Roman"/>
        </w:rPr>
        <w:t>Los gerentes de tienda no disponen de información en tiempo real sobre la cantidad de personas dentro del local, lo que dificulta la gestión de la dotación de personal, la apertura de cajas y el cumplimiento de normativas de aforo.</w:t>
      </w:r>
    </w:p>
    <w:p w14:paraId="009364D8" w14:textId="77777777" w:rsidR="00A46465" w:rsidRDefault="00000000">
      <w:pPr>
        <w:spacing w:after="120"/>
        <w:ind w:firstLine="720"/>
        <w:jc w:val="both"/>
      </w:pPr>
      <w:r>
        <w:rPr>
          <w:rFonts w:eastAsia="Times New Roman"/>
          <w:b/>
        </w:rPr>
        <w:t xml:space="preserve">Distribución espacial y layout. </w:t>
      </w:r>
      <w:r>
        <w:rPr>
          <w:rFonts w:eastAsia="Times New Roman"/>
        </w:rPr>
        <w:t>Las decisiones sobre la disposición de góndolas, la ubicación de productos y el diseño de recorridos se toman basándose en la intuición del gerente de categoría o en estudios de layout costosos y poco frecuentes, en lugar de en datos objetivos sobre el comportamiento real del consumidor.</w:t>
      </w:r>
    </w:p>
    <w:p w14:paraId="31906293" w14:textId="77777777" w:rsidR="00A46465" w:rsidRDefault="00000000">
      <w:pPr>
        <w:spacing w:after="120"/>
        <w:ind w:firstLine="720"/>
        <w:jc w:val="both"/>
      </w:pPr>
      <w:r>
        <w:rPr>
          <w:rFonts w:eastAsia="Times New Roman"/>
          <w:b/>
        </w:rPr>
        <w:t xml:space="preserve">Efectividad promocional. </w:t>
      </w:r>
      <w:r>
        <w:rPr>
          <w:rFonts w:eastAsia="Times New Roman"/>
        </w:rPr>
        <w:t>Las inversiones en exhibiciones especiales, islas promocionales y cabeceras de góndola carecen de una métrica confiable de impacto. No se mide cuántas personas se detuvieron frente a la promoción ni si eso se tradujo en un incremento real de ventas del producto promovido.</w:t>
      </w:r>
    </w:p>
    <w:p w14:paraId="0B226C69" w14:textId="77777777" w:rsidR="00A46465" w:rsidRDefault="00000000">
      <w:pPr>
        <w:spacing w:after="120"/>
        <w:ind w:firstLine="720"/>
        <w:jc w:val="both"/>
      </w:pPr>
      <w:r>
        <w:rPr>
          <w:rFonts w:eastAsia="Times New Roman"/>
          <w:b/>
        </w:rPr>
        <w:t xml:space="preserve">Gestión de colas. </w:t>
      </w:r>
      <w:r>
        <w:rPr>
          <w:rFonts w:eastAsia="Times New Roman"/>
        </w:rPr>
        <w:t>La decisión de abrir o cerrar cajas se toma de forma reactiva cuando las filas ya son visiblemente largas, lo que genera tiempos de espera excesivos y potencial pérdida de clientes que abandonan el local sin comprar.</w:t>
      </w:r>
    </w:p>
    <w:p w14:paraId="42A5B04E" w14:textId="77777777" w:rsidR="00A46465" w:rsidRDefault="00000000">
      <w:pPr>
        <w:spacing w:after="120"/>
        <w:ind w:firstLine="720"/>
        <w:jc w:val="both"/>
      </w:pPr>
      <w:r>
        <w:rPr>
          <w:rFonts w:eastAsia="Times New Roman"/>
          <w:b/>
        </w:rPr>
        <w:lastRenderedPageBreak/>
        <w:t xml:space="preserve">Reposición de productos. </w:t>
      </w:r>
      <w:r>
        <w:rPr>
          <w:rFonts w:eastAsia="Times New Roman"/>
        </w:rPr>
        <w:t>La detección de estantes vacíos depende de la revisión visual periódica del repositor, lo que genera ventanas de tiempo donde los productos están agotados sin que nadie lo registre, ocasionando ventas perdidas.</w:t>
      </w:r>
    </w:p>
    <w:p w14:paraId="69696C59" w14:textId="77777777" w:rsidR="00A46465" w:rsidRDefault="00000000">
      <w:pPr>
        <w:spacing w:after="120"/>
        <w:ind w:firstLine="720"/>
        <w:jc w:val="both"/>
      </w:pPr>
      <w:r>
        <w:rPr>
          <w:rFonts w:eastAsia="Times New Roman"/>
          <w:b/>
        </w:rPr>
        <w:t xml:space="preserve">Tasa de conversión. </w:t>
      </w:r>
      <w:r>
        <w:rPr>
          <w:rFonts w:eastAsia="Times New Roman"/>
        </w:rPr>
        <w:t>Si bien el concepto de tasa de conversión (visitantes que efectivamente compran) es un indicador fundamental en el comercio electrónico, las tiendas físicas rara vez lo calculan porque no miden con precisión la cantidad de visitantes.</w:t>
      </w:r>
    </w:p>
    <w:p w14:paraId="0C6E89EC" w14:textId="77777777" w:rsidR="00A46465" w:rsidRDefault="00000000">
      <w:pPr>
        <w:spacing w:after="120"/>
        <w:ind w:firstLine="720"/>
        <w:jc w:val="both"/>
      </w:pPr>
      <w:r>
        <w:rPr>
          <w:rFonts w:eastAsia="Times New Roman"/>
        </w:rPr>
        <w:t>Estas problemáticas afectan de manera directa la rentabilidad del negocio. Estudios del sector estiman que las grandes superficies pierden entre un 3% y un 5% de sus ventas potenciales por problemas de stockout (Gruen et al., 2002), y que una reducción de un minuto en el tiempo promedio de espera en caja puede incrementar la satisfacción del cliente en un 15% y reducir la tasa de abandono en un 8% (Katz et al., 1991). La disponibilidad de datos sobre el comportamiento in-store permitiría abordar estas problemáticas de forma proactiva y basada en evidencia.</w:t>
      </w:r>
    </w:p>
    <w:p w14:paraId="07ADD251" w14:textId="77777777" w:rsidR="00A46465" w:rsidRDefault="00000000">
      <w:r>
        <w:br w:type="page"/>
      </w:r>
    </w:p>
    <w:p w14:paraId="326A2E04" w14:textId="77777777" w:rsidR="00A46465" w:rsidRDefault="00000000">
      <w:pPr>
        <w:spacing w:before="480" w:after="240"/>
        <w:jc w:val="center"/>
      </w:pPr>
      <w:r>
        <w:rPr>
          <w:rFonts w:eastAsia="Times New Roman"/>
          <w:b/>
          <w:sz w:val="28"/>
        </w:rPr>
        <w:lastRenderedPageBreak/>
        <w:t>Justificación</w:t>
      </w:r>
    </w:p>
    <w:p w14:paraId="2E7418F6" w14:textId="77777777" w:rsidR="00A46465" w:rsidRDefault="00000000">
      <w:pPr>
        <w:spacing w:after="120"/>
        <w:ind w:firstLine="720"/>
        <w:jc w:val="both"/>
      </w:pPr>
      <w:r>
        <w:rPr>
          <w:rFonts w:eastAsia="Times New Roman"/>
        </w:rPr>
        <w:t>El desarrollo de RetailVision se justifica desde múltiples perspectivas que abarcan la necesidad del mercado, el impacto tecnológico, la relevancia empresarial y la innovación en tecnologías de la información y la comunicación.</w:t>
      </w:r>
    </w:p>
    <w:p w14:paraId="36EE501D" w14:textId="77777777" w:rsidR="00A46465" w:rsidRDefault="00000000">
      <w:pPr>
        <w:spacing w:after="120"/>
        <w:ind w:firstLine="720"/>
        <w:jc w:val="both"/>
      </w:pPr>
      <w:r>
        <w:rPr>
          <w:rFonts w:eastAsia="Times New Roman"/>
          <w:b/>
        </w:rPr>
        <w:t xml:space="preserve">Necesidades que satisface. </w:t>
      </w:r>
      <w:r>
        <w:rPr>
          <w:rFonts w:eastAsia="Times New Roman"/>
        </w:rPr>
        <w:t>El proyecto responde a la necesidad concreta de las grandes superficies comerciales de contar con información objetiva y en tiempo real sobre el comportamiento del consumidor dentro de sus establecimientos. Los resultados del sistema permiten responder preguntas operativas inmediatas —como cuántas cajas abrir en un momento dado— y preguntas estratégicas de mediano plazo —como dónde ubicar una nueva categoría de productos para maximizar su visibilidad.</w:t>
      </w:r>
    </w:p>
    <w:p w14:paraId="6F842B98" w14:textId="77777777" w:rsidR="00A46465" w:rsidRDefault="00000000">
      <w:pPr>
        <w:spacing w:after="120"/>
        <w:ind w:firstLine="720"/>
        <w:jc w:val="both"/>
      </w:pPr>
      <w:r>
        <w:rPr>
          <w:rFonts w:eastAsia="Times New Roman"/>
          <w:b/>
        </w:rPr>
        <w:t xml:space="preserve">Impacto tecnológico. </w:t>
      </w:r>
      <w:r>
        <w:rPr>
          <w:rFonts w:eastAsia="Times New Roman"/>
        </w:rPr>
        <w:t>La plataforma integra y articula múltiples tecnologías de frontera en una solución cohesiva: modelos de aprendizaje profundo para detección y seguimiento de personas (YOLOv8, ByteTrack), procesamiento en el borde para garantizar privacidad y baja latencia, arquitectura multi-tenant para escalabilidad empresarial, y un motor de insights prescriptivos que no solo describe lo que ocurrió sino que recomienda acciones. Esta integración tecnológica constituye una contribución significativa al estado del arte en la aplicación de visión por computadora al dominio del retail.</w:t>
      </w:r>
    </w:p>
    <w:p w14:paraId="3C8955DD" w14:textId="77777777" w:rsidR="00A46465" w:rsidRDefault="00000000">
      <w:pPr>
        <w:spacing w:after="120"/>
        <w:ind w:firstLine="720"/>
        <w:jc w:val="both"/>
      </w:pPr>
      <w:r>
        <w:rPr>
          <w:rFonts w:eastAsia="Times New Roman"/>
          <w:b/>
        </w:rPr>
        <w:t xml:space="preserve">Relevancia empresarial. </w:t>
      </w:r>
      <w:r>
        <w:rPr>
          <w:rFonts w:eastAsia="Times New Roman"/>
        </w:rPr>
        <w:t>Para las organizaciones del sector retail, el sistema ofrece beneficios tangibles y cuantificables: optimización de la dotación de personal basada en predicciones de tráfico, reducción de tiempos de espera en caja mediante alertas proactivas, incremento de la efectividad promocional a través de medición objetiva, reducción de ventas perdidas por stockout mediante monitoreo de estantes, y mejora continua del layout basada en datos reales de recorridos de clientes. El retorno de inversión se manifiesta tanto en reducción de costos operativos como en incremento de ventas.</w:t>
      </w:r>
    </w:p>
    <w:p w14:paraId="7BAFCBA2" w14:textId="77777777" w:rsidR="00A46465" w:rsidRDefault="00000000">
      <w:pPr>
        <w:spacing w:after="120"/>
        <w:ind w:firstLine="720"/>
        <w:jc w:val="both"/>
      </w:pPr>
      <w:r>
        <w:rPr>
          <w:rFonts w:eastAsia="Times New Roman"/>
          <w:b/>
        </w:rPr>
        <w:t xml:space="preserve">Innovación a nivel TIC y procesos. </w:t>
      </w:r>
      <w:r>
        <w:rPr>
          <w:rFonts w:eastAsia="Times New Roman"/>
        </w:rPr>
        <w:t xml:space="preserve">La innovación central del proyecto radica en dos aspectos. Primero, la arquitectura de edge computing que permite procesar video localmente sin enviar imágenes a la nube, resolviendo simultáneamente los problemas de privacidad, latencia y ancho de banda que presentan las soluciones centralizadas existentes. Segundo, la traducción de métricas nativas del comercio electrónico al mundo físico: el dwell time </w:t>
      </w:r>
      <w:r>
        <w:rPr>
          <w:rFonts w:eastAsia="Times New Roman"/>
        </w:rPr>
        <w:lastRenderedPageBreak/>
        <w:t>equivale al tiempo en página, el ratio de pickup/putback equivale al carrito abandonado, y el recorrido por zonas equivale al embudo de navegación web. Esta analogía conceptual, implementada mediante visión por computadora, representa una innovación tanto a nivel de proceso como de tecnología.</w:t>
      </w:r>
    </w:p>
    <w:p w14:paraId="22240994" w14:textId="77777777" w:rsidR="00A46465" w:rsidRDefault="00000000">
      <w:pPr>
        <w:spacing w:after="120"/>
        <w:ind w:firstLine="720"/>
        <w:jc w:val="both"/>
      </w:pPr>
      <w:r>
        <w:rPr>
          <w:rFonts w:eastAsia="Times New Roman"/>
          <w:b/>
        </w:rPr>
        <w:t xml:space="preserve">Factibilidad. </w:t>
      </w:r>
      <w:r>
        <w:rPr>
          <w:rFonts w:eastAsia="Times New Roman"/>
        </w:rPr>
        <w:t>El proyecto es técnicamente factible gracias a la disponibilidad de modelos de detección de objetos de código abierto con rendimiento suficiente para tiempo real (YOLOv8 ejecutando a más de 30 FPS en hardware de consumo), frameworks web maduros para el desarrollo del dashboard (Next.js, React), y servicios de backend gestionados que reducen la complejidad operativa (Supabase). Económicamente, el hardware requerido por tienda —un mini PC con GPU integrada y cámaras IP estándar— representa un costo significativamente inferior al de las soluciones propietarias del mercado.</w:t>
      </w:r>
    </w:p>
    <w:p w14:paraId="5B9032D4" w14:textId="77777777" w:rsidR="00A46465" w:rsidRDefault="00000000">
      <w:r>
        <w:br w:type="page"/>
      </w:r>
    </w:p>
    <w:p w14:paraId="45FAD478" w14:textId="77777777" w:rsidR="00A46465" w:rsidRDefault="00000000">
      <w:pPr>
        <w:spacing w:before="480" w:after="240"/>
        <w:jc w:val="center"/>
      </w:pPr>
      <w:r>
        <w:rPr>
          <w:rFonts w:eastAsia="Times New Roman"/>
          <w:b/>
          <w:sz w:val="28"/>
        </w:rPr>
        <w:lastRenderedPageBreak/>
        <w:t>Objetivo General</w:t>
      </w:r>
    </w:p>
    <w:p w14:paraId="42B5D72F" w14:textId="77777777" w:rsidR="00A46465" w:rsidRDefault="00000000">
      <w:pPr>
        <w:spacing w:after="120"/>
        <w:ind w:firstLine="720"/>
        <w:jc w:val="both"/>
      </w:pPr>
      <w:r>
        <w:rPr>
          <w:rFonts w:eastAsia="Times New Roman"/>
        </w:rPr>
        <w:t>Diseñar, desarrollar e implementar una plataforma de software de retail intelligence basada en visión por computadora y edge computing que permita a grandes superficies comerciales capturar, analizar y visualizar el comportamiento del consumidor dentro del establecimiento —incluyendo conteo de personas, mapas de calor, recorridos de clientes, análisis por zonas, efectividad de promociones y gestión de colas— proporcionando indicadores clave de rendimiento e insights prescriptivos para la toma de decisiones orientadas a incrementar las ventas y la eficiencia operativa.</w:t>
      </w:r>
    </w:p>
    <w:p w14:paraId="550D0CE0" w14:textId="77777777" w:rsidR="00A46465" w:rsidRDefault="00000000">
      <w:pPr>
        <w:spacing w:before="480" w:after="240"/>
        <w:jc w:val="center"/>
      </w:pPr>
      <w:r>
        <w:rPr>
          <w:rFonts w:eastAsia="Times New Roman"/>
          <w:b/>
          <w:sz w:val="28"/>
        </w:rPr>
        <w:t>Objetivos Específicos</w:t>
      </w:r>
    </w:p>
    <w:p w14:paraId="70B3CF4E" w14:textId="77777777" w:rsidR="00A46465" w:rsidRDefault="00000000">
      <w:pPr>
        <w:spacing w:after="80"/>
        <w:ind w:left="720" w:hanging="357"/>
        <w:jc w:val="both"/>
      </w:pPr>
      <w:r>
        <w:rPr>
          <w:rFonts w:eastAsia="Times New Roman"/>
        </w:rPr>
        <w:t>1. Desarrollar un pipeline de visión por computadora capaz de detectar y rastrear personas en tiempo real utilizando el modelo YOLOv8 y el algoritmo de seguimiento ByteTrack, ejecutándose localmente en un dispositivo de borde (edge device).</w:t>
      </w:r>
    </w:p>
    <w:p w14:paraId="3D24CCB0" w14:textId="77777777" w:rsidR="00A46465" w:rsidRDefault="00000000">
      <w:pPr>
        <w:spacing w:after="80"/>
        <w:ind w:left="720" w:hanging="357"/>
        <w:jc w:val="both"/>
      </w:pPr>
      <w:r>
        <w:rPr>
          <w:rFonts w:eastAsia="Times New Roman"/>
        </w:rPr>
        <w:t>2. Implementar un sistema de conteo de personas basado en líneas virtuales configurables que permita medir entradas, salidas y ocupación actual del establecimiento con una precisión superior al 90%.</w:t>
      </w:r>
    </w:p>
    <w:p w14:paraId="47CD3E66" w14:textId="77777777" w:rsidR="00A46465" w:rsidRDefault="00000000">
      <w:pPr>
        <w:spacing w:after="80"/>
        <w:ind w:left="720" w:hanging="357"/>
        <w:jc w:val="both"/>
      </w:pPr>
      <w:r>
        <w:rPr>
          <w:rFonts w:eastAsia="Times New Roman"/>
        </w:rPr>
        <w:t>3. Diseñar e implementar un módulo de generación de mapas de calor (heatmaps) que represente la distribución espacial del tráfico de clientes dentro de la tienda, segmentado por franjas horarias y días.</w:t>
      </w:r>
    </w:p>
    <w:p w14:paraId="27DFAD51" w14:textId="77777777" w:rsidR="00A46465" w:rsidRDefault="00000000">
      <w:pPr>
        <w:spacing w:after="80"/>
        <w:ind w:left="720" w:hanging="357"/>
        <w:jc w:val="both"/>
      </w:pPr>
      <w:r>
        <w:rPr>
          <w:rFonts w:eastAsia="Times New Roman"/>
        </w:rPr>
        <w:t>4. Construir un sistema de definición y seguimiento de zonas que permita segmentar el local comercial en áreas lógicas (góndolas, cajas, entradas, zonas promocionales) y medir el tráfico, tiempo de permanencia (dwell time) y nivel de engagement en cada zona.</w:t>
      </w:r>
    </w:p>
    <w:p w14:paraId="4B08C33C" w14:textId="77777777" w:rsidR="00A46465" w:rsidRDefault="00000000">
      <w:pPr>
        <w:spacing w:after="80"/>
        <w:ind w:left="720" w:hanging="357"/>
        <w:jc w:val="both"/>
      </w:pPr>
      <w:r>
        <w:rPr>
          <w:rFonts w:eastAsia="Times New Roman"/>
        </w:rPr>
        <w:t>5. Implementar un módulo de mapeo de recorridos (customer journey) que reconstruya la trayectoria completa de cada cliente a través de las zonas del local, identificando patrones de navegación dominantes y flujos entre zonas.</w:t>
      </w:r>
    </w:p>
    <w:p w14:paraId="2A36A13A" w14:textId="77777777" w:rsidR="00A46465" w:rsidRDefault="00000000">
      <w:pPr>
        <w:spacing w:after="80"/>
        <w:ind w:left="720" w:hanging="357"/>
        <w:jc w:val="both"/>
      </w:pPr>
      <w:r>
        <w:rPr>
          <w:rFonts w:eastAsia="Times New Roman"/>
        </w:rPr>
        <w:t>6. Desarrollar un módulo de análisis de colas que detecte la cantidad de personas esperando en las zonas de caja, estime tiempos de espera y genere alertas automáticas cuando se superen umbrales configurables.</w:t>
      </w:r>
    </w:p>
    <w:p w14:paraId="0CD3EC0A" w14:textId="77777777" w:rsidR="00A46465" w:rsidRDefault="00000000">
      <w:pPr>
        <w:spacing w:after="80"/>
        <w:ind w:left="720" w:hanging="357"/>
        <w:jc w:val="both"/>
      </w:pPr>
      <w:r>
        <w:rPr>
          <w:rFonts w:eastAsia="Times New Roman"/>
        </w:rPr>
        <w:lastRenderedPageBreak/>
        <w:t>7. Diseñar un módulo de medición de efectividad promocional que compare métricas de tráfico y engagement en zonas promocionales durante los períodos previo, activo y posterior a una campaña.</w:t>
      </w:r>
    </w:p>
    <w:p w14:paraId="3912F76D" w14:textId="77777777" w:rsidR="00A46465" w:rsidRDefault="00000000">
      <w:pPr>
        <w:spacing w:after="80"/>
        <w:ind w:left="720" w:hanging="357"/>
        <w:jc w:val="both"/>
      </w:pPr>
      <w:r>
        <w:rPr>
          <w:rFonts w:eastAsia="Times New Roman"/>
        </w:rPr>
        <w:t>8. Implementar un backend multi-tenant con base de datos relacional, seguridad a nivel de fila (Row Level Security) y API RESTful para la ingesta de datos desde los dispositivos de borde y la consulta desde el dashboard.</w:t>
      </w:r>
    </w:p>
    <w:p w14:paraId="27AAE87E" w14:textId="77777777" w:rsidR="00A46465" w:rsidRDefault="00000000">
      <w:pPr>
        <w:spacing w:after="80"/>
        <w:ind w:left="720" w:hanging="357"/>
        <w:jc w:val="both"/>
      </w:pPr>
      <w:r>
        <w:rPr>
          <w:rFonts w:eastAsia="Times New Roman"/>
        </w:rPr>
        <w:t>9. Desarrollar un dashboard web responsivo que presente los indicadores clave mediante gráficos interactivos, mapas de calor visuales, diagramas de flujo de recorridos y tablas comparativas, adaptado a los roles de gerente de tienda, gerente de categoría y director comercial.</w:t>
      </w:r>
    </w:p>
    <w:p w14:paraId="62A5DFB8" w14:textId="77777777" w:rsidR="00A46465" w:rsidRDefault="00000000">
      <w:pPr>
        <w:spacing w:after="80"/>
        <w:ind w:left="720" w:hanging="357"/>
        <w:jc w:val="both"/>
      </w:pPr>
      <w:r>
        <w:rPr>
          <w:rFonts w:eastAsia="Times New Roman"/>
        </w:rPr>
        <w:t>10. Implementar un motor de insights y predicciones que genere recomendaciones accionables automáticas basadas en el análisis de tendencias, anomalías y correlaciones en los datos recopilados.</w:t>
      </w:r>
    </w:p>
    <w:p w14:paraId="10848DA8" w14:textId="77777777" w:rsidR="00A46465" w:rsidRDefault="00000000">
      <w:pPr>
        <w:spacing w:after="80"/>
        <w:ind w:left="720" w:hanging="357"/>
        <w:jc w:val="both"/>
      </w:pPr>
      <w:r>
        <w:rPr>
          <w:rFonts w:eastAsia="Times New Roman"/>
        </w:rPr>
        <w:t>11. Validar el sistema mediante la instalación en un local modelo, evaluando la precisión del conteo contra medición manual (ground truth), la latencia del sistema y la usabilidad del dashboard con usuarios representativos.</w:t>
      </w:r>
    </w:p>
    <w:p w14:paraId="483B2A84" w14:textId="77777777" w:rsidR="00A46465" w:rsidRDefault="00000000">
      <w:r>
        <w:br w:type="page"/>
      </w:r>
    </w:p>
    <w:p w14:paraId="20DAE48B" w14:textId="77777777" w:rsidR="00A46465" w:rsidRDefault="00000000">
      <w:pPr>
        <w:spacing w:before="480" w:after="240"/>
        <w:jc w:val="center"/>
      </w:pPr>
      <w:r>
        <w:rPr>
          <w:rFonts w:eastAsia="Times New Roman"/>
          <w:b/>
          <w:sz w:val="28"/>
        </w:rPr>
        <w:lastRenderedPageBreak/>
        <w:t>Marco Teórico Referencial</w:t>
      </w:r>
    </w:p>
    <w:p w14:paraId="087E7321" w14:textId="77777777" w:rsidR="00A46465" w:rsidRDefault="00000000">
      <w:pPr>
        <w:spacing w:before="360" w:after="120"/>
      </w:pPr>
      <w:r>
        <w:rPr>
          <w:rFonts w:eastAsia="Times New Roman"/>
          <w:i/>
        </w:rPr>
        <w:t>Visión por Computadora y Detección de Objetos</w:t>
      </w:r>
    </w:p>
    <w:p w14:paraId="7613692A" w14:textId="77777777" w:rsidR="00A46465" w:rsidRDefault="00000000">
      <w:pPr>
        <w:spacing w:after="120"/>
        <w:ind w:firstLine="720"/>
        <w:jc w:val="both"/>
      </w:pPr>
      <w:r>
        <w:rPr>
          <w:rFonts w:eastAsia="Times New Roman"/>
        </w:rPr>
        <w:t>La visión por computadora es una disciplina de la inteligencia artificial que busca dotar a las máquinas de la capacidad de interpretar y comprender información visual del mundo real. En el contexto de la detección de objetos, el objetivo es localizar e identificar objetos específicos dentro de una imagen o secuencia de video (Szeliski, 2022).</w:t>
      </w:r>
    </w:p>
    <w:p w14:paraId="61B66897" w14:textId="77777777" w:rsidR="00A46465" w:rsidRDefault="00000000">
      <w:pPr>
        <w:spacing w:after="120"/>
        <w:ind w:firstLine="720"/>
        <w:jc w:val="both"/>
      </w:pPr>
      <w:r>
        <w:rPr>
          <w:rFonts w:eastAsia="Times New Roman"/>
        </w:rPr>
        <w:t>Los modelos de detección de objetos basados en redes neuronales convolucionales (CNN) han evolucionado significativamente en la última década. Los enfoques de dos etapas, como R-CNN y sus variantes (Girshick et al., 2014), alcanzan alta precisión pero con velocidades de inferencia incompatibles con el tiempo real. Los modelos de una etapa, como SSD (Liu et al., 2016) y la familia YOLO (Redmon et al., 2016), sacrifican una fracción de precisión a cambio de velocidades de procesamiento que permiten aplicaciones en tiempo real.</w:t>
      </w:r>
    </w:p>
    <w:p w14:paraId="2DD75E45" w14:textId="77777777" w:rsidR="00A46465" w:rsidRDefault="00000000">
      <w:pPr>
        <w:spacing w:after="120"/>
        <w:ind w:firstLine="720"/>
        <w:jc w:val="both"/>
      </w:pPr>
      <w:r>
        <w:rPr>
          <w:rFonts w:eastAsia="Times New Roman"/>
        </w:rPr>
        <w:t>YOLOv8, desarrollado por Ultralytics (2023), representa la iteración más reciente de la familia YOLO. Introduce mejoras en la arquitectura de red (backbone CSPDarknet con conexiones C2f), un head de detección desacoplado (decoupled head) y una función de pérdida basada en distribución (Distribution Focal Loss). El modelo ofrece variantes desde nano (3.2M parámetros, 8.7 GFLOPs) hasta extra-large (68.2M parámetros, 257.8 GFLOPs), permitiendo seleccionar el balance adecuado entre precisión y velocidad según el hardware disponible (Ultralytics, 2023). Para la detección de personas, que corresponde a la clase 0 del dataset COCO, YOLOv8n alcanza un mAP50 superior al 80% con velocidades de más de 30 FPS en GPUs de consumo.</w:t>
      </w:r>
    </w:p>
    <w:p w14:paraId="3A4848BF" w14:textId="77777777" w:rsidR="00A46465" w:rsidRDefault="00000000">
      <w:pPr>
        <w:spacing w:before="360" w:after="120"/>
      </w:pPr>
      <w:r>
        <w:rPr>
          <w:rFonts w:eastAsia="Times New Roman"/>
          <w:i/>
        </w:rPr>
        <w:t>Seguimiento Multi-Objeto (Multi-Object Tracking)</w:t>
      </w:r>
    </w:p>
    <w:p w14:paraId="021B8C66" w14:textId="77777777" w:rsidR="00A46465" w:rsidRDefault="00000000">
      <w:pPr>
        <w:spacing w:after="120"/>
        <w:ind w:firstLine="720"/>
        <w:jc w:val="both"/>
      </w:pPr>
      <w:r>
        <w:rPr>
          <w:rFonts w:eastAsia="Times New Roman"/>
        </w:rPr>
        <w:t>El seguimiento multi-objeto consiste en mantener la identidad de cada objeto detectado a lo largo de una secuencia de cuadros de video. Este problema presenta desafíos como las oclusiones parciales o totales, los cambios de apariencia, y la entrada y salida de objetos de la escena (Luo et al., 2021).</w:t>
      </w:r>
    </w:p>
    <w:p w14:paraId="75E5E3B1" w14:textId="77777777" w:rsidR="00A46465" w:rsidRDefault="00000000">
      <w:pPr>
        <w:spacing w:after="120"/>
        <w:ind w:firstLine="720"/>
        <w:jc w:val="both"/>
      </w:pPr>
      <w:r>
        <w:rPr>
          <w:rFonts w:eastAsia="Times New Roman"/>
        </w:rPr>
        <w:t xml:space="preserve">El paradigma dominante en MOT es tracking-by-detection, donde primero se ejecuta un detector de objetos en cada cuadro y luego se asocian las detecciones entre cuadros </w:t>
      </w:r>
      <w:r>
        <w:rPr>
          <w:rFonts w:eastAsia="Times New Roman"/>
        </w:rPr>
        <w:lastRenderedPageBreak/>
        <w:t>consecutivos. El algoritmo SORT (Simple Online and Realtime Tracking), propuesto por Bewley et al. (2016), utiliza el filtro de Kalman para predecir la posición futura de cada objeto y el algoritmo húngaro para la asociación óptima de detecciones. DeepSORT extiende este enfoque incorporando características de apariencia extraídas por una red neuronal para mejorar la asociación (Wojke et al., 2017).</w:t>
      </w:r>
    </w:p>
    <w:p w14:paraId="0F5CF7D0" w14:textId="77777777" w:rsidR="00A46465" w:rsidRDefault="00000000">
      <w:pPr>
        <w:spacing w:after="120"/>
        <w:ind w:firstLine="720"/>
        <w:jc w:val="both"/>
      </w:pPr>
      <w:r>
        <w:rPr>
          <w:rFonts w:eastAsia="Times New Roman"/>
        </w:rPr>
        <w:t>ByteTrack, propuesto por Zhang et al. (2022), introduce una mejora significativa al considerar tanto las detecciones de alta confianza como las de baja confianza en el proceso de asociación. Las detecciones de alta confianza se asocian primero utilizando similitud de movimiento (IoU), y las detecciones de baja confianza se asocian en una segunda pasada con los tracks no emparejados. Este enfoque reduce significativamente la cantidad de identidades perdidas (ID switches) y mejora las métricas MOTA e IDF1, métricas estándar para evaluar el rendimiento de MOT (Zhang et al., 2022). ByteTrack se encuentra integrado nativamente en la librería Ultralytics, lo que facilita su uso conjunto con YOLOv8.</w:t>
      </w:r>
    </w:p>
    <w:p w14:paraId="7C9BB05D" w14:textId="77777777" w:rsidR="00A46465" w:rsidRDefault="00000000">
      <w:pPr>
        <w:spacing w:before="360" w:after="120"/>
      </w:pPr>
      <w:r>
        <w:rPr>
          <w:rFonts w:eastAsia="Times New Roman"/>
          <w:i/>
        </w:rPr>
        <w:t>Edge Computing</w:t>
      </w:r>
    </w:p>
    <w:p w14:paraId="7BC9DCC3" w14:textId="77777777" w:rsidR="00A46465" w:rsidRDefault="00000000">
      <w:pPr>
        <w:spacing w:after="120"/>
        <w:ind w:firstLine="720"/>
        <w:jc w:val="both"/>
      </w:pPr>
      <w:r>
        <w:rPr>
          <w:rFonts w:eastAsia="Times New Roman"/>
        </w:rPr>
        <w:t>El edge computing es un paradigma de computación distribuida que acerca el procesamiento de datos al punto donde estos se generan, en contraposición al modelo tradicional de computación en la nube que centraliza el procesamiento en centros de datos remotos (Shi et al., 2016). En aplicaciones de visión por computadora, el edge computing ofrece ventajas fundamentales: reducción de latencia, al eliminar el tiempo de transmisión de video a un servidor remoto; preservación de la privacidad, al procesar las imágenes localmente y enviar únicamente métricas agregadas; reducción del consumo de ancho de banda, al evitar la transmisión continua de streams de video; y funcionamiento offline, al mantener la operación incluso ante pérdidas de conectividad (Satyanarayanan, 2017).</w:t>
      </w:r>
    </w:p>
    <w:p w14:paraId="0A272426" w14:textId="77777777" w:rsidR="00A46465" w:rsidRDefault="00000000">
      <w:pPr>
        <w:spacing w:after="120"/>
        <w:ind w:firstLine="720"/>
        <w:jc w:val="both"/>
      </w:pPr>
      <w:r>
        <w:rPr>
          <w:rFonts w:eastAsia="Times New Roman"/>
        </w:rPr>
        <w:t>Plataformas de hardware como NVIDIA Jetson, Intel NUC y mini PCs con GPUs integradas han democratizado el acceso a capacidad de procesamiento de redes neuronales en dispositivos compactos y de bajo consumo energético, haciendo viable la ejecución de modelos como YOLOv8 en el punto de captura de video.</w:t>
      </w:r>
    </w:p>
    <w:p w14:paraId="1AA26A4C" w14:textId="77777777" w:rsidR="00A46465" w:rsidRDefault="00000000">
      <w:pPr>
        <w:spacing w:before="360" w:after="120"/>
      </w:pPr>
      <w:r>
        <w:rPr>
          <w:rFonts w:eastAsia="Times New Roman"/>
          <w:i/>
        </w:rPr>
        <w:t>Retail Analytics</w:t>
      </w:r>
    </w:p>
    <w:p w14:paraId="63D4AAB1" w14:textId="77777777" w:rsidR="00A46465" w:rsidRDefault="00000000">
      <w:pPr>
        <w:spacing w:after="120"/>
        <w:ind w:firstLine="720"/>
        <w:jc w:val="both"/>
      </w:pPr>
      <w:r>
        <w:rPr>
          <w:rFonts w:eastAsia="Times New Roman"/>
        </w:rPr>
        <w:lastRenderedPageBreak/>
        <w:t>El retail analytics abarca el conjunto de técnicas y herramientas utilizadas para analizar datos del comercio minorista con el objetivo de optimizar operaciones y maximizar ventas. Tradicionalmente, el análisis se ha centrado en datos transaccionales provenientes de sistemas POS, complementados con encuestas de satisfacción y estudios de mercado periódicos (Grewal et al., 2017).</w:t>
      </w:r>
    </w:p>
    <w:p w14:paraId="70A53445" w14:textId="77777777" w:rsidR="00A46465" w:rsidRDefault="00000000">
      <w:pPr>
        <w:spacing w:after="120"/>
        <w:ind w:firstLine="720"/>
        <w:jc w:val="both"/>
      </w:pPr>
      <w:r>
        <w:rPr>
          <w:rFonts w:eastAsia="Times New Roman"/>
        </w:rPr>
        <w:t>La evolución hacia el in-store analytics busca capturar el comportamiento del consumidor antes y durante el proceso de compra. Las métricas clave incluyen: tasa de conversión (porcentaje de visitantes que realizan una compra), dwell time (tiempo de permanencia en una zona), engagement rate (nivel de interacción con un área o producto), customer journey (recorrido dentro del establecimiento) y revenue per visitor (ingreso promedio por visitante) (Shankar et al., 2021). Estas métricas, establecidas y ampliamente utilizadas en el comercio electrónico, tienen equivalentes directos en el retail físico cuando se dispone de la tecnología de captura adecuada.</w:t>
      </w:r>
    </w:p>
    <w:p w14:paraId="0CD33175" w14:textId="77777777" w:rsidR="00A46465" w:rsidRDefault="00000000">
      <w:pPr>
        <w:spacing w:before="360" w:after="120"/>
      </w:pPr>
      <w:r>
        <w:rPr>
          <w:rFonts w:eastAsia="Times New Roman"/>
          <w:i/>
        </w:rPr>
        <w:t>Arquitectura de Software Multi-Tenant</w:t>
      </w:r>
    </w:p>
    <w:p w14:paraId="1D1D08AF" w14:textId="77777777" w:rsidR="00A46465" w:rsidRDefault="00000000">
      <w:pPr>
        <w:spacing w:after="120"/>
        <w:ind w:firstLine="720"/>
        <w:jc w:val="both"/>
      </w:pPr>
      <w:r>
        <w:rPr>
          <w:rFonts w:eastAsia="Times New Roman"/>
        </w:rPr>
        <w:t>La arquitectura multi-tenant permite que múltiples organizaciones (tenants) compartan una misma instancia de la aplicación manteniendo sus datos completamente aislados. Este modelo es fundamental en aplicaciones SaaS (Software as a Service) donde se busca eficiencia operativa sin comprometer la seguridad ni la privacidad de cada organización (Bezemer &amp; Zaidman, 2010). En el contexto de bases de datos relacionales, la seguridad a nivel de fila (Row Level Security, RLS) implementa el aislamiento de datos mediante políticas que filtran automáticamente las filas visibles para cada usuario en función de su organización. PostgreSQL ofrece soporte nativo para RLS, permitiendo definir políticas declarativas que se aplican de forma transparente a todas las consultas (PostgreSQL Global Development Group, 2024).</w:t>
      </w:r>
    </w:p>
    <w:p w14:paraId="7DE2D75F" w14:textId="77777777" w:rsidR="00A46465" w:rsidRDefault="00000000">
      <w:pPr>
        <w:spacing w:before="360" w:after="120"/>
      </w:pPr>
      <w:r>
        <w:rPr>
          <w:rFonts w:eastAsia="Times New Roman"/>
          <w:i/>
        </w:rPr>
        <w:t>Metodologías Ágiles: Scrum</w:t>
      </w:r>
    </w:p>
    <w:p w14:paraId="026D4164" w14:textId="77777777" w:rsidR="00A46465" w:rsidRDefault="00000000">
      <w:pPr>
        <w:spacing w:after="120"/>
        <w:ind w:firstLine="720"/>
        <w:jc w:val="both"/>
      </w:pPr>
      <w:r>
        <w:rPr>
          <w:rFonts w:eastAsia="Times New Roman"/>
        </w:rPr>
        <w:t xml:space="preserve">Scrum es un marco de trabajo ágil para el desarrollo de productos complejos, definido por Schwaber y Sutherland (2020) en la Guía de Scrum. Se estructura en ciclos iterativos denominados sprints, típicamente de dos a cuatro semanas de duración, al final de los cuales se produce un incremento de producto potencialmente entregable. Los roles principales en </w:t>
      </w:r>
      <w:r>
        <w:rPr>
          <w:rFonts w:eastAsia="Times New Roman"/>
        </w:rPr>
        <w:lastRenderedPageBreak/>
        <w:t>Scrum son: el Product Owner, responsable de maximizar el valor del producto y gestionar el backlog; el Scrum Master, encargado de facilitar el proceso y eliminar impedimentos; y el equipo de desarrollo, que ejecuta el trabajo técnico.</w:t>
      </w:r>
    </w:p>
    <w:p w14:paraId="34723FC4" w14:textId="77777777" w:rsidR="00A46465" w:rsidRDefault="00000000">
      <w:pPr>
        <w:spacing w:after="120"/>
        <w:ind w:firstLine="720"/>
        <w:jc w:val="both"/>
      </w:pPr>
      <w:r>
        <w:rPr>
          <w:rFonts w:eastAsia="Times New Roman"/>
        </w:rPr>
        <w:t>Los artefactos incluyen el Product Backlog (lista priorizada de requerimientos), el Sprint Backlog (subconjunto seleccionado para el sprint actual) y el Incremento (resultado del sprint). Los eventos ceremoniales incluyen la planificación del sprint, el daily standup, la revisión del sprint y la retrospectiva (Schwaber &amp; Sutherland, 2020). Para el presente proyecto, Scrum se adopta como marco metodológico dado que permite la entrega incremental de funcionalidades, facilita la adaptación a cambios de requerimientos durante el proceso, y promueve la validación temprana del producto con usuarios finales.</w:t>
      </w:r>
    </w:p>
    <w:p w14:paraId="1E052304" w14:textId="77777777" w:rsidR="00A46465" w:rsidRDefault="00000000">
      <w:r>
        <w:br w:type="page"/>
      </w:r>
    </w:p>
    <w:p w14:paraId="461D0EA5" w14:textId="77777777" w:rsidR="00A46465" w:rsidRDefault="00000000">
      <w:pPr>
        <w:spacing w:before="480" w:after="240"/>
        <w:jc w:val="center"/>
      </w:pPr>
      <w:r>
        <w:rPr>
          <w:rFonts w:eastAsia="Times New Roman"/>
          <w:b/>
          <w:sz w:val="28"/>
        </w:rPr>
        <w:lastRenderedPageBreak/>
        <w:t>Diseño Metodológico</w:t>
      </w:r>
    </w:p>
    <w:p w14:paraId="63C7A0A3" w14:textId="77777777" w:rsidR="00A46465" w:rsidRDefault="00000000">
      <w:pPr>
        <w:spacing w:before="360" w:after="120"/>
      </w:pPr>
      <w:r>
        <w:rPr>
          <w:rFonts w:eastAsia="Times New Roman"/>
          <w:i/>
        </w:rPr>
        <w:t>Metodología de desarrollo</w:t>
      </w:r>
    </w:p>
    <w:p w14:paraId="7C6A7F1A" w14:textId="77777777" w:rsidR="00A46465" w:rsidRDefault="00000000">
      <w:pPr>
        <w:spacing w:after="120"/>
        <w:ind w:firstLine="720"/>
        <w:jc w:val="both"/>
      </w:pPr>
      <w:r>
        <w:rPr>
          <w:rFonts w:eastAsia="Times New Roman"/>
        </w:rPr>
        <w:t>El desarrollo del proyecto se estructura bajo el marco de trabajo Scrum, organizando el trabajo en sprints de dos semanas de duración. Cada sprint produce un incremento funcional del sistema que es evaluado y validado antes de avanzar al siguiente. El Product Backlog se organizó a partir de los módulos funcionales identificados en los objetivos específicos, priorizados según su valor para el negocio y sus dependencias técnicas.</w:t>
      </w:r>
    </w:p>
    <w:p w14:paraId="1C9B0C3F" w14:textId="77777777" w:rsidR="00A46465" w:rsidRDefault="00000000">
      <w:pPr>
        <w:spacing w:after="120"/>
        <w:ind w:firstLine="720"/>
        <w:jc w:val="both"/>
      </w:pPr>
      <w:r>
        <w:rPr>
          <w:rFonts w:eastAsia="Times New Roman"/>
        </w:rPr>
        <w:t>La planificación general del proyecto se divide en cuatro fases principales, alineadas con las cuatro entregas del Trabajo Final de Graduación:</w:t>
      </w:r>
    </w:p>
    <w:p w14:paraId="033193D9" w14:textId="77777777" w:rsidR="00A46465" w:rsidRDefault="00000000">
      <w:pPr>
        <w:spacing w:after="40"/>
        <w:ind w:left="720" w:hanging="357"/>
        <w:jc w:val="both"/>
      </w:pPr>
      <w:r>
        <w:rPr>
          <w:rFonts w:eastAsia="Times New Roman"/>
        </w:rPr>
        <w:t>• Fase 1 (Entregas 1-2): Fundación del sistema — arquitectura, modelos de datos, pipeline de visión base (detección, tracking, conteo, heatmap), dashboard base.</w:t>
      </w:r>
    </w:p>
    <w:p w14:paraId="20019FD6" w14:textId="77777777" w:rsidR="00A46465" w:rsidRDefault="00000000">
      <w:pPr>
        <w:spacing w:after="40"/>
        <w:ind w:left="720" w:hanging="357"/>
        <w:jc w:val="both"/>
      </w:pPr>
      <w:r>
        <w:rPr>
          <w:rFonts w:eastAsia="Times New Roman"/>
        </w:rPr>
        <w:t>• Fase 2 (Entregas 2-3): Módulos de análisis avanzado — zonas y dwell time, customer journey, queue analytics, efectividad de promos.</w:t>
      </w:r>
    </w:p>
    <w:p w14:paraId="795D8A77" w14:textId="77777777" w:rsidR="00A46465" w:rsidRDefault="00000000">
      <w:pPr>
        <w:spacing w:after="40"/>
        <w:ind w:left="720" w:hanging="357"/>
        <w:jc w:val="both"/>
      </w:pPr>
      <w:r>
        <w:rPr>
          <w:rFonts w:eastAsia="Times New Roman"/>
        </w:rPr>
        <w:t>• Fase 3 (Entregas 3-4): Inteligencia y prescripción — motor de insights, predicciones, correlaciones con factores externos, benchmarking.</w:t>
      </w:r>
    </w:p>
    <w:p w14:paraId="1495F124" w14:textId="77777777" w:rsidR="00A46465" w:rsidRDefault="00000000">
      <w:pPr>
        <w:spacing w:after="40"/>
        <w:ind w:left="720" w:hanging="357"/>
        <w:jc w:val="both"/>
      </w:pPr>
      <w:r>
        <w:rPr>
          <w:rFonts w:eastAsia="Times New Roman"/>
        </w:rPr>
        <w:t>• Fase 4 (Entrega 4): Integración, piloto en local modelo, validación y documentación final.</w:t>
      </w:r>
    </w:p>
    <w:p w14:paraId="5750B9EF" w14:textId="77777777" w:rsidR="00A46465" w:rsidRDefault="00000000">
      <w:pPr>
        <w:spacing w:before="360" w:after="120"/>
      </w:pPr>
      <w:r>
        <w:rPr>
          <w:rFonts w:eastAsia="Times New Roman"/>
          <w:i/>
        </w:rPr>
        <w:t>Herramientas técnicas</w:t>
      </w:r>
    </w:p>
    <w:p w14:paraId="4EF9E715" w14:textId="77777777" w:rsidR="00A46465" w:rsidRDefault="00000000">
      <w:pPr>
        <w:spacing w:after="120"/>
        <w:ind w:firstLine="720"/>
        <w:jc w:val="both"/>
      </w:pPr>
      <w:r>
        <w:rPr>
          <w:rFonts w:eastAsia="Times New Roman"/>
        </w:rPr>
        <w:t>A continuación se detallan las herramientas técnicas seleccionadas para cada capa del sistema.</w:t>
      </w:r>
    </w:p>
    <w:p w14:paraId="6422E1A0" w14:textId="77777777" w:rsidR="00A46465" w:rsidRDefault="00000000">
      <w:pPr>
        <w:spacing w:after="120"/>
        <w:jc w:val="both"/>
      </w:pPr>
      <w:r>
        <w:rPr>
          <w:rFonts w:eastAsia="Times New Roman"/>
          <w:b/>
        </w:rPr>
        <w:t>Pipeline de visión (Edge Device):</w:t>
      </w:r>
    </w:p>
    <w:tbl>
      <w:tblPr>
        <w:tblStyle w:val="TableGrid"/>
        <w:tblW w:w="0" w:type="auto"/>
        <w:jc w:val="center"/>
        <w:tblLook w:val="04A0" w:firstRow="1" w:lastRow="0" w:firstColumn="1" w:lastColumn="0" w:noHBand="0" w:noVBand="1"/>
      </w:tblPr>
      <w:tblGrid>
        <w:gridCol w:w="3041"/>
        <w:gridCol w:w="3041"/>
        <w:gridCol w:w="3041"/>
      </w:tblGrid>
      <w:tr w:rsidR="00A46465" w14:paraId="2A08BD20" w14:textId="77777777">
        <w:trPr>
          <w:jc w:val="center"/>
        </w:trPr>
        <w:tc>
          <w:tcPr>
            <w:tcW w:w="3041" w:type="dxa"/>
            <w:shd w:val="clear" w:color="auto" w:fill="D9E2F3"/>
          </w:tcPr>
          <w:p w14:paraId="29369E87" w14:textId="77777777" w:rsidR="00A46465" w:rsidRDefault="00000000">
            <w:pPr>
              <w:jc w:val="center"/>
            </w:pPr>
            <w:r>
              <w:rPr>
                <w:b/>
                <w:sz w:val="20"/>
              </w:rPr>
              <w:t>Componente</w:t>
            </w:r>
          </w:p>
        </w:tc>
        <w:tc>
          <w:tcPr>
            <w:tcW w:w="3041" w:type="dxa"/>
            <w:shd w:val="clear" w:color="auto" w:fill="D9E2F3"/>
          </w:tcPr>
          <w:p w14:paraId="2F6C6DFF" w14:textId="77777777" w:rsidR="00A46465" w:rsidRDefault="00000000">
            <w:pPr>
              <w:jc w:val="center"/>
            </w:pPr>
            <w:r>
              <w:rPr>
                <w:b/>
                <w:sz w:val="20"/>
              </w:rPr>
              <w:t>Tecnología</w:t>
            </w:r>
          </w:p>
        </w:tc>
        <w:tc>
          <w:tcPr>
            <w:tcW w:w="3041" w:type="dxa"/>
            <w:shd w:val="clear" w:color="auto" w:fill="D9E2F3"/>
          </w:tcPr>
          <w:p w14:paraId="6DC49804" w14:textId="77777777" w:rsidR="00A46465" w:rsidRDefault="00000000">
            <w:pPr>
              <w:jc w:val="center"/>
            </w:pPr>
            <w:r>
              <w:rPr>
                <w:b/>
                <w:sz w:val="20"/>
              </w:rPr>
              <w:t>Función</w:t>
            </w:r>
          </w:p>
        </w:tc>
      </w:tr>
      <w:tr w:rsidR="00A46465" w14:paraId="3207DDF4" w14:textId="77777777">
        <w:trPr>
          <w:jc w:val="center"/>
        </w:trPr>
        <w:tc>
          <w:tcPr>
            <w:tcW w:w="3041" w:type="dxa"/>
          </w:tcPr>
          <w:p w14:paraId="2C4C4F37" w14:textId="77777777" w:rsidR="00A46465" w:rsidRDefault="00000000">
            <w:r>
              <w:rPr>
                <w:sz w:val="20"/>
              </w:rPr>
              <w:t>Lenguaje</w:t>
            </w:r>
          </w:p>
        </w:tc>
        <w:tc>
          <w:tcPr>
            <w:tcW w:w="3041" w:type="dxa"/>
          </w:tcPr>
          <w:p w14:paraId="0687BB9D" w14:textId="77777777" w:rsidR="00A46465" w:rsidRDefault="00000000">
            <w:r>
              <w:rPr>
                <w:sz w:val="20"/>
              </w:rPr>
              <w:t>Python 3.10+</w:t>
            </w:r>
          </w:p>
        </w:tc>
        <w:tc>
          <w:tcPr>
            <w:tcW w:w="3041" w:type="dxa"/>
          </w:tcPr>
          <w:p w14:paraId="20352637" w14:textId="77777777" w:rsidR="00A46465" w:rsidRDefault="00000000">
            <w:r>
              <w:rPr>
                <w:sz w:val="20"/>
              </w:rPr>
              <w:t>Runtime principal del edge device</w:t>
            </w:r>
          </w:p>
        </w:tc>
      </w:tr>
      <w:tr w:rsidR="00A46465" w14:paraId="41861766" w14:textId="77777777">
        <w:trPr>
          <w:jc w:val="center"/>
        </w:trPr>
        <w:tc>
          <w:tcPr>
            <w:tcW w:w="3041" w:type="dxa"/>
          </w:tcPr>
          <w:p w14:paraId="72DAA88A" w14:textId="77777777" w:rsidR="00A46465" w:rsidRDefault="00000000">
            <w:r>
              <w:rPr>
                <w:sz w:val="20"/>
              </w:rPr>
              <w:t>Detección</w:t>
            </w:r>
          </w:p>
        </w:tc>
        <w:tc>
          <w:tcPr>
            <w:tcW w:w="3041" w:type="dxa"/>
          </w:tcPr>
          <w:p w14:paraId="49809A3D" w14:textId="77777777" w:rsidR="00A46465" w:rsidRDefault="00000000">
            <w:r>
              <w:rPr>
                <w:sz w:val="20"/>
              </w:rPr>
              <w:t>YOLOv8 (Ultralytics)</w:t>
            </w:r>
          </w:p>
        </w:tc>
        <w:tc>
          <w:tcPr>
            <w:tcW w:w="3041" w:type="dxa"/>
          </w:tcPr>
          <w:p w14:paraId="65A9E369" w14:textId="77777777" w:rsidR="00A46465" w:rsidRDefault="00000000">
            <w:r>
              <w:rPr>
                <w:sz w:val="20"/>
              </w:rPr>
              <w:t>Detección de personas y objetos en tiempo real</w:t>
            </w:r>
          </w:p>
        </w:tc>
      </w:tr>
      <w:tr w:rsidR="00A46465" w14:paraId="64D33CB8" w14:textId="77777777">
        <w:trPr>
          <w:jc w:val="center"/>
        </w:trPr>
        <w:tc>
          <w:tcPr>
            <w:tcW w:w="3041" w:type="dxa"/>
          </w:tcPr>
          <w:p w14:paraId="503C7F3E" w14:textId="77777777" w:rsidR="00A46465" w:rsidRDefault="00000000">
            <w:r>
              <w:rPr>
                <w:sz w:val="20"/>
              </w:rPr>
              <w:t>Tracking</w:t>
            </w:r>
          </w:p>
        </w:tc>
        <w:tc>
          <w:tcPr>
            <w:tcW w:w="3041" w:type="dxa"/>
          </w:tcPr>
          <w:p w14:paraId="3BEA4989" w14:textId="77777777" w:rsidR="00A46465" w:rsidRDefault="00000000">
            <w:r>
              <w:rPr>
                <w:sz w:val="20"/>
              </w:rPr>
              <w:t>ByteTrack</w:t>
            </w:r>
          </w:p>
        </w:tc>
        <w:tc>
          <w:tcPr>
            <w:tcW w:w="3041" w:type="dxa"/>
          </w:tcPr>
          <w:p w14:paraId="2613E8B5" w14:textId="77777777" w:rsidR="00A46465" w:rsidRDefault="00000000">
            <w:r>
              <w:rPr>
                <w:sz w:val="20"/>
              </w:rPr>
              <w:t>Asignación de IDs únicos entre frames</w:t>
            </w:r>
          </w:p>
        </w:tc>
      </w:tr>
      <w:tr w:rsidR="00A46465" w14:paraId="005A54D0" w14:textId="77777777">
        <w:trPr>
          <w:jc w:val="center"/>
        </w:trPr>
        <w:tc>
          <w:tcPr>
            <w:tcW w:w="3041" w:type="dxa"/>
          </w:tcPr>
          <w:p w14:paraId="16CD5E4D" w14:textId="77777777" w:rsidR="00A46465" w:rsidRDefault="00000000">
            <w:r>
              <w:rPr>
                <w:sz w:val="20"/>
              </w:rPr>
              <w:t>Video</w:t>
            </w:r>
          </w:p>
        </w:tc>
        <w:tc>
          <w:tcPr>
            <w:tcW w:w="3041" w:type="dxa"/>
          </w:tcPr>
          <w:p w14:paraId="5FA76253" w14:textId="77777777" w:rsidR="00A46465" w:rsidRDefault="00000000">
            <w:r>
              <w:rPr>
                <w:sz w:val="20"/>
              </w:rPr>
              <w:t>OpenCV 4.x</w:t>
            </w:r>
          </w:p>
        </w:tc>
        <w:tc>
          <w:tcPr>
            <w:tcW w:w="3041" w:type="dxa"/>
          </w:tcPr>
          <w:p w14:paraId="3373E664" w14:textId="77777777" w:rsidR="00A46465" w:rsidRDefault="00000000">
            <w:r>
              <w:rPr>
                <w:sz w:val="20"/>
              </w:rPr>
              <w:t xml:space="preserve">Captura y procesamiento de </w:t>
            </w:r>
            <w:r>
              <w:rPr>
                <w:sz w:val="20"/>
              </w:rPr>
              <w:lastRenderedPageBreak/>
              <w:t>frames</w:t>
            </w:r>
          </w:p>
        </w:tc>
      </w:tr>
      <w:tr w:rsidR="00A46465" w14:paraId="1EA8D355" w14:textId="77777777">
        <w:trPr>
          <w:jc w:val="center"/>
        </w:trPr>
        <w:tc>
          <w:tcPr>
            <w:tcW w:w="3041" w:type="dxa"/>
          </w:tcPr>
          <w:p w14:paraId="247451CF" w14:textId="77777777" w:rsidR="00A46465" w:rsidRDefault="00000000">
            <w:r>
              <w:rPr>
                <w:sz w:val="20"/>
              </w:rPr>
              <w:lastRenderedPageBreak/>
              <w:t>HTTP</w:t>
            </w:r>
          </w:p>
        </w:tc>
        <w:tc>
          <w:tcPr>
            <w:tcW w:w="3041" w:type="dxa"/>
          </w:tcPr>
          <w:p w14:paraId="1D73260E" w14:textId="77777777" w:rsidR="00A46465" w:rsidRDefault="00000000">
            <w:r>
              <w:rPr>
                <w:sz w:val="20"/>
              </w:rPr>
              <w:t>httpx</w:t>
            </w:r>
          </w:p>
        </w:tc>
        <w:tc>
          <w:tcPr>
            <w:tcW w:w="3041" w:type="dxa"/>
          </w:tcPr>
          <w:p w14:paraId="65879D42" w14:textId="77777777" w:rsidR="00A46465" w:rsidRDefault="00000000">
            <w:r>
              <w:rPr>
                <w:sz w:val="20"/>
              </w:rPr>
              <w:t>Envío asíncrono de datos al backend</w:t>
            </w:r>
          </w:p>
        </w:tc>
      </w:tr>
      <w:tr w:rsidR="00A46465" w14:paraId="3DA934F3" w14:textId="77777777">
        <w:trPr>
          <w:jc w:val="center"/>
        </w:trPr>
        <w:tc>
          <w:tcPr>
            <w:tcW w:w="3041" w:type="dxa"/>
          </w:tcPr>
          <w:p w14:paraId="4DC01C00" w14:textId="77777777" w:rsidR="00A46465" w:rsidRDefault="00000000">
            <w:r>
              <w:rPr>
                <w:sz w:val="20"/>
              </w:rPr>
              <w:t>Buffer offline</w:t>
            </w:r>
          </w:p>
        </w:tc>
        <w:tc>
          <w:tcPr>
            <w:tcW w:w="3041" w:type="dxa"/>
          </w:tcPr>
          <w:p w14:paraId="5DFF07B6" w14:textId="77777777" w:rsidR="00A46465" w:rsidRDefault="00000000">
            <w:r>
              <w:rPr>
                <w:sz w:val="20"/>
              </w:rPr>
              <w:t>SQLite3</w:t>
            </w:r>
          </w:p>
        </w:tc>
        <w:tc>
          <w:tcPr>
            <w:tcW w:w="3041" w:type="dxa"/>
          </w:tcPr>
          <w:p w14:paraId="1BD7B78C" w14:textId="77777777" w:rsidR="00A46465" w:rsidRDefault="00000000">
            <w:r>
              <w:rPr>
                <w:sz w:val="20"/>
              </w:rPr>
              <w:t>Almacenamiento local ante pérdida de conexión</w:t>
            </w:r>
          </w:p>
        </w:tc>
      </w:tr>
      <w:tr w:rsidR="00A46465" w14:paraId="70330E2D" w14:textId="77777777">
        <w:trPr>
          <w:jc w:val="center"/>
        </w:trPr>
        <w:tc>
          <w:tcPr>
            <w:tcW w:w="3041" w:type="dxa"/>
          </w:tcPr>
          <w:p w14:paraId="1F6125DF" w14:textId="77777777" w:rsidR="00A46465" w:rsidRDefault="00000000">
            <w:r>
              <w:rPr>
                <w:sz w:val="20"/>
              </w:rPr>
              <w:t>Streaming</w:t>
            </w:r>
          </w:p>
        </w:tc>
        <w:tc>
          <w:tcPr>
            <w:tcW w:w="3041" w:type="dxa"/>
          </w:tcPr>
          <w:p w14:paraId="6CF69C73" w14:textId="77777777" w:rsidR="00A46465" w:rsidRDefault="00000000">
            <w:r>
              <w:rPr>
                <w:sz w:val="20"/>
              </w:rPr>
              <w:t>WebSockets</w:t>
            </w:r>
          </w:p>
        </w:tc>
        <w:tc>
          <w:tcPr>
            <w:tcW w:w="3041" w:type="dxa"/>
          </w:tcPr>
          <w:p w14:paraId="4BDCC9B5" w14:textId="77777777" w:rsidR="00A46465" w:rsidRDefault="00000000">
            <w:r>
              <w:rPr>
                <w:sz w:val="20"/>
              </w:rPr>
              <w:t>Transmisión de video para calibración remota</w:t>
            </w:r>
          </w:p>
        </w:tc>
      </w:tr>
      <w:tr w:rsidR="00A46465" w14:paraId="5CA40131" w14:textId="77777777">
        <w:trPr>
          <w:jc w:val="center"/>
        </w:trPr>
        <w:tc>
          <w:tcPr>
            <w:tcW w:w="3041" w:type="dxa"/>
          </w:tcPr>
          <w:p w14:paraId="71B3C3FD" w14:textId="77777777" w:rsidR="00A46465" w:rsidRDefault="00000000">
            <w:r>
              <w:rPr>
                <w:sz w:val="20"/>
              </w:rPr>
              <w:t>Monitoreo</w:t>
            </w:r>
          </w:p>
        </w:tc>
        <w:tc>
          <w:tcPr>
            <w:tcW w:w="3041" w:type="dxa"/>
          </w:tcPr>
          <w:p w14:paraId="1872B3A1" w14:textId="77777777" w:rsidR="00A46465" w:rsidRDefault="00000000">
            <w:r>
              <w:rPr>
                <w:sz w:val="20"/>
              </w:rPr>
              <w:t>psutil</w:t>
            </w:r>
          </w:p>
        </w:tc>
        <w:tc>
          <w:tcPr>
            <w:tcW w:w="3041" w:type="dxa"/>
          </w:tcPr>
          <w:p w14:paraId="0361DE91" w14:textId="77777777" w:rsidR="00A46465" w:rsidRDefault="00000000">
            <w:r>
              <w:rPr>
                <w:sz w:val="20"/>
              </w:rPr>
              <w:t>Métricas de salud del dispositivo (CPU, memoria)</w:t>
            </w:r>
          </w:p>
        </w:tc>
      </w:tr>
    </w:tbl>
    <w:p w14:paraId="1ACEAE90" w14:textId="77777777" w:rsidR="00A46465" w:rsidRDefault="00A46465"/>
    <w:p w14:paraId="060B8429" w14:textId="77777777" w:rsidR="00A46465" w:rsidRDefault="00000000">
      <w:pPr>
        <w:spacing w:after="120"/>
        <w:jc w:val="both"/>
      </w:pPr>
      <w:r>
        <w:rPr>
          <w:rFonts w:eastAsia="Times New Roman"/>
          <w:b/>
        </w:rPr>
        <w:t>Backend:</w:t>
      </w:r>
    </w:p>
    <w:tbl>
      <w:tblPr>
        <w:tblStyle w:val="TableGrid"/>
        <w:tblW w:w="0" w:type="auto"/>
        <w:jc w:val="center"/>
        <w:tblLook w:val="04A0" w:firstRow="1" w:lastRow="0" w:firstColumn="1" w:lastColumn="0" w:noHBand="0" w:noVBand="1"/>
      </w:tblPr>
      <w:tblGrid>
        <w:gridCol w:w="3041"/>
        <w:gridCol w:w="3041"/>
        <w:gridCol w:w="3041"/>
      </w:tblGrid>
      <w:tr w:rsidR="00A46465" w14:paraId="70F9DFFA" w14:textId="77777777">
        <w:trPr>
          <w:jc w:val="center"/>
        </w:trPr>
        <w:tc>
          <w:tcPr>
            <w:tcW w:w="3041" w:type="dxa"/>
            <w:shd w:val="clear" w:color="auto" w:fill="D9E2F3"/>
          </w:tcPr>
          <w:p w14:paraId="02D9D511" w14:textId="77777777" w:rsidR="00A46465" w:rsidRDefault="00000000">
            <w:pPr>
              <w:jc w:val="center"/>
            </w:pPr>
            <w:r>
              <w:rPr>
                <w:b/>
                <w:sz w:val="20"/>
              </w:rPr>
              <w:t>Componente</w:t>
            </w:r>
          </w:p>
        </w:tc>
        <w:tc>
          <w:tcPr>
            <w:tcW w:w="3041" w:type="dxa"/>
            <w:shd w:val="clear" w:color="auto" w:fill="D9E2F3"/>
          </w:tcPr>
          <w:p w14:paraId="79CF9B2E" w14:textId="77777777" w:rsidR="00A46465" w:rsidRDefault="00000000">
            <w:pPr>
              <w:jc w:val="center"/>
            </w:pPr>
            <w:r>
              <w:rPr>
                <w:b/>
                <w:sz w:val="20"/>
              </w:rPr>
              <w:t>Tecnología</w:t>
            </w:r>
          </w:p>
        </w:tc>
        <w:tc>
          <w:tcPr>
            <w:tcW w:w="3041" w:type="dxa"/>
            <w:shd w:val="clear" w:color="auto" w:fill="D9E2F3"/>
          </w:tcPr>
          <w:p w14:paraId="2C8121C9" w14:textId="77777777" w:rsidR="00A46465" w:rsidRDefault="00000000">
            <w:pPr>
              <w:jc w:val="center"/>
            </w:pPr>
            <w:r>
              <w:rPr>
                <w:b/>
                <w:sz w:val="20"/>
              </w:rPr>
              <w:t>Función</w:t>
            </w:r>
          </w:p>
        </w:tc>
      </w:tr>
      <w:tr w:rsidR="00A46465" w14:paraId="04E8B759" w14:textId="77777777">
        <w:trPr>
          <w:jc w:val="center"/>
        </w:trPr>
        <w:tc>
          <w:tcPr>
            <w:tcW w:w="3041" w:type="dxa"/>
          </w:tcPr>
          <w:p w14:paraId="3D12705B" w14:textId="77777777" w:rsidR="00A46465" w:rsidRDefault="00000000">
            <w:r>
              <w:rPr>
                <w:sz w:val="20"/>
              </w:rPr>
              <w:t>Framework</w:t>
            </w:r>
          </w:p>
        </w:tc>
        <w:tc>
          <w:tcPr>
            <w:tcW w:w="3041" w:type="dxa"/>
          </w:tcPr>
          <w:p w14:paraId="076D3AB0" w14:textId="77777777" w:rsidR="00A46465" w:rsidRDefault="00000000">
            <w:r>
              <w:rPr>
                <w:sz w:val="20"/>
              </w:rPr>
              <w:t>Next.js 14</w:t>
            </w:r>
          </w:p>
        </w:tc>
        <w:tc>
          <w:tcPr>
            <w:tcW w:w="3041" w:type="dxa"/>
          </w:tcPr>
          <w:p w14:paraId="04712D6F" w14:textId="77777777" w:rsidR="00A46465" w:rsidRDefault="00000000">
            <w:r>
              <w:rPr>
                <w:sz w:val="20"/>
              </w:rPr>
              <w:t>App Router, API Routes, Server-Side Rendering</w:t>
            </w:r>
          </w:p>
        </w:tc>
      </w:tr>
      <w:tr w:rsidR="00A46465" w14:paraId="2C624700" w14:textId="77777777">
        <w:trPr>
          <w:jc w:val="center"/>
        </w:trPr>
        <w:tc>
          <w:tcPr>
            <w:tcW w:w="3041" w:type="dxa"/>
          </w:tcPr>
          <w:p w14:paraId="6ECE7166" w14:textId="77777777" w:rsidR="00A46465" w:rsidRDefault="00000000">
            <w:r>
              <w:rPr>
                <w:sz w:val="20"/>
              </w:rPr>
              <w:t>Base de datos</w:t>
            </w:r>
          </w:p>
        </w:tc>
        <w:tc>
          <w:tcPr>
            <w:tcW w:w="3041" w:type="dxa"/>
          </w:tcPr>
          <w:p w14:paraId="00E14C5F" w14:textId="77777777" w:rsidR="00A46465" w:rsidRDefault="00000000">
            <w:r>
              <w:rPr>
                <w:sz w:val="20"/>
              </w:rPr>
              <w:t>Supabase (PostgreSQL)</w:t>
            </w:r>
          </w:p>
        </w:tc>
        <w:tc>
          <w:tcPr>
            <w:tcW w:w="3041" w:type="dxa"/>
          </w:tcPr>
          <w:p w14:paraId="5E3B84CB" w14:textId="77777777" w:rsidR="00A46465" w:rsidRDefault="00000000">
            <w:r>
              <w:rPr>
                <w:sz w:val="20"/>
              </w:rPr>
              <w:t>Almacenamiento con Auth, RLS y Realtime</w:t>
            </w:r>
          </w:p>
        </w:tc>
      </w:tr>
      <w:tr w:rsidR="00A46465" w14:paraId="0A83323C" w14:textId="77777777">
        <w:trPr>
          <w:jc w:val="center"/>
        </w:trPr>
        <w:tc>
          <w:tcPr>
            <w:tcW w:w="3041" w:type="dxa"/>
          </w:tcPr>
          <w:p w14:paraId="514A957A" w14:textId="77777777" w:rsidR="00A46465" w:rsidRDefault="00000000">
            <w:r>
              <w:rPr>
                <w:sz w:val="20"/>
              </w:rPr>
              <w:t>Validación</w:t>
            </w:r>
          </w:p>
        </w:tc>
        <w:tc>
          <w:tcPr>
            <w:tcW w:w="3041" w:type="dxa"/>
          </w:tcPr>
          <w:p w14:paraId="3555584A" w14:textId="77777777" w:rsidR="00A46465" w:rsidRDefault="00000000">
            <w:r>
              <w:rPr>
                <w:sz w:val="20"/>
              </w:rPr>
              <w:t>Zod</w:t>
            </w:r>
          </w:p>
        </w:tc>
        <w:tc>
          <w:tcPr>
            <w:tcW w:w="3041" w:type="dxa"/>
          </w:tcPr>
          <w:p w14:paraId="2628E919" w14:textId="77777777" w:rsidR="00A46465" w:rsidRDefault="00000000">
            <w:r>
              <w:rPr>
                <w:sz w:val="20"/>
              </w:rPr>
              <w:t>Validación de esquemas de datos de entrada</w:t>
            </w:r>
          </w:p>
        </w:tc>
      </w:tr>
      <w:tr w:rsidR="00A46465" w14:paraId="4CE092CE" w14:textId="77777777">
        <w:trPr>
          <w:jc w:val="center"/>
        </w:trPr>
        <w:tc>
          <w:tcPr>
            <w:tcW w:w="3041" w:type="dxa"/>
          </w:tcPr>
          <w:p w14:paraId="662AEC94" w14:textId="77777777" w:rsidR="00A46465" w:rsidRDefault="00000000">
            <w:r>
              <w:rPr>
                <w:sz w:val="20"/>
              </w:rPr>
              <w:t>Deploy</w:t>
            </w:r>
          </w:p>
        </w:tc>
        <w:tc>
          <w:tcPr>
            <w:tcW w:w="3041" w:type="dxa"/>
          </w:tcPr>
          <w:p w14:paraId="17C2E03B" w14:textId="77777777" w:rsidR="00A46465" w:rsidRDefault="00000000">
            <w:r>
              <w:rPr>
                <w:sz w:val="20"/>
              </w:rPr>
              <w:t>Vercel</w:t>
            </w:r>
          </w:p>
        </w:tc>
        <w:tc>
          <w:tcPr>
            <w:tcW w:w="3041" w:type="dxa"/>
          </w:tcPr>
          <w:p w14:paraId="2A20F194" w14:textId="77777777" w:rsidR="00A46465" w:rsidRDefault="00000000">
            <w:r>
              <w:rPr>
                <w:sz w:val="20"/>
              </w:rPr>
              <w:t>Hosting y funciones serverless</w:t>
            </w:r>
          </w:p>
        </w:tc>
      </w:tr>
    </w:tbl>
    <w:p w14:paraId="5E6CD315" w14:textId="77777777" w:rsidR="00A46465" w:rsidRDefault="00A46465"/>
    <w:p w14:paraId="0FEABC33" w14:textId="77777777" w:rsidR="00A46465" w:rsidRDefault="00000000">
      <w:pPr>
        <w:spacing w:after="120"/>
        <w:jc w:val="both"/>
      </w:pPr>
      <w:r>
        <w:rPr>
          <w:rFonts w:eastAsia="Times New Roman"/>
          <w:b/>
        </w:rPr>
        <w:t>Frontend (Dashboard):</w:t>
      </w:r>
    </w:p>
    <w:tbl>
      <w:tblPr>
        <w:tblStyle w:val="TableGrid"/>
        <w:tblW w:w="0" w:type="auto"/>
        <w:jc w:val="center"/>
        <w:tblLook w:val="04A0" w:firstRow="1" w:lastRow="0" w:firstColumn="1" w:lastColumn="0" w:noHBand="0" w:noVBand="1"/>
      </w:tblPr>
      <w:tblGrid>
        <w:gridCol w:w="3041"/>
        <w:gridCol w:w="3041"/>
        <w:gridCol w:w="3041"/>
      </w:tblGrid>
      <w:tr w:rsidR="00A46465" w14:paraId="551477AD" w14:textId="77777777">
        <w:trPr>
          <w:jc w:val="center"/>
        </w:trPr>
        <w:tc>
          <w:tcPr>
            <w:tcW w:w="3041" w:type="dxa"/>
            <w:shd w:val="clear" w:color="auto" w:fill="D9E2F3"/>
          </w:tcPr>
          <w:p w14:paraId="3B42B5C3" w14:textId="77777777" w:rsidR="00A46465" w:rsidRDefault="00000000">
            <w:pPr>
              <w:jc w:val="center"/>
            </w:pPr>
            <w:r>
              <w:rPr>
                <w:b/>
                <w:sz w:val="20"/>
              </w:rPr>
              <w:t>Componente</w:t>
            </w:r>
          </w:p>
        </w:tc>
        <w:tc>
          <w:tcPr>
            <w:tcW w:w="3041" w:type="dxa"/>
            <w:shd w:val="clear" w:color="auto" w:fill="D9E2F3"/>
          </w:tcPr>
          <w:p w14:paraId="0943CD63" w14:textId="77777777" w:rsidR="00A46465" w:rsidRDefault="00000000">
            <w:pPr>
              <w:jc w:val="center"/>
            </w:pPr>
            <w:r>
              <w:rPr>
                <w:b/>
                <w:sz w:val="20"/>
              </w:rPr>
              <w:t>Tecnología</w:t>
            </w:r>
          </w:p>
        </w:tc>
        <w:tc>
          <w:tcPr>
            <w:tcW w:w="3041" w:type="dxa"/>
            <w:shd w:val="clear" w:color="auto" w:fill="D9E2F3"/>
          </w:tcPr>
          <w:p w14:paraId="092B16C0" w14:textId="77777777" w:rsidR="00A46465" w:rsidRDefault="00000000">
            <w:pPr>
              <w:jc w:val="center"/>
            </w:pPr>
            <w:r>
              <w:rPr>
                <w:b/>
                <w:sz w:val="20"/>
              </w:rPr>
              <w:t>Función</w:t>
            </w:r>
          </w:p>
        </w:tc>
      </w:tr>
      <w:tr w:rsidR="00A46465" w14:paraId="6E070769" w14:textId="77777777">
        <w:trPr>
          <w:jc w:val="center"/>
        </w:trPr>
        <w:tc>
          <w:tcPr>
            <w:tcW w:w="3041" w:type="dxa"/>
          </w:tcPr>
          <w:p w14:paraId="0D3FFCF8" w14:textId="77777777" w:rsidR="00A46465" w:rsidRDefault="00000000">
            <w:r>
              <w:rPr>
                <w:sz w:val="20"/>
              </w:rPr>
              <w:t>UI</w:t>
            </w:r>
          </w:p>
        </w:tc>
        <w:tc>
          <w:tcPr>
            <w:tcW w:w="3041" w:type="dxa"/>
          </w:tcPr>
          <w:p w14:paraId="6AD876C1" w14:textId="77777777" w:rsidR="00A46465" w:rsidRDefault="00000000">
            <w:r>
              <w:rPr>
                <w:sz w:val="20"/>
              </w:rPr>
              <w:t>React 18</w:t>
            </w:r>
          </w:p>
        </w:tc>
        <w:tc>
          <w:tcPr>
            <w:tcW w:w="3041" w:type="dxa"/>
          </w:tcPr>
          <w:p w14:paraId="0D50C0F4" w14:textId="77777777" w:rsidR="00A46465" w:rsidRDefault="00000000">
            <w:r>
              <w:rPr>
                <w:sz w:val="20"/>
              </w:rPr>
              <w:t>Componentes funcionales con hooks</w:t>
            </w:r>
          </w:p>
        </w:tc>
      </w:tr>
      <w:tr w:rsidR="00A46465" w14:paraId="29A89535" w14:textId="77777777">
        <w:trPr>
          <w:jc w:val="center"/>
        </w:trPr>
        <w:tc>
          <w:tcPr>
            <w:tcW w:w="3041" w:type="dxa"/>
          </w:tcPr>
          <w:p w14:paraId="1EB43EE2" w14:textId="77777777" w:rsidR="00A46465" w:rsidRDefault="00000000">
            <w:r>
              <w:rPr>
                <w:sz w:val="20"/>
              </w:rPr>
              <w:t>Estilos</w:t>
            </w:r>
          </w:p>
        </w:tc>
        <w:tc>
          <w:tcPr>
            <w:tcW w:w="3041" w:type="dxa"/>
          </w:tcPr>
          <w:p w14:paraId="03DD21C6" w14:textId="77777777" w:rsidR="00A46465" w:rsidRDefault="00000000">
            <w:r>
              <w:rPr>
                <w:sz w:val="20"/>
              </w:rPr>
              <w:t>Tailwind CSS 3.4</w:t>
            </w:r>
          </w:p>
        </w:tc>
        <w:tc>
          <w:tcPr>
            <w:tcW w:w="3041" w:type="dxa"/>
          </w:tcPr>
          <w:p w14:paraId="556548D9" w14:textId="77777777" w:rsidR="00A46465" w:rsidRDefault="00000000">
            <w:r>
              <w:rPr>
                <w:sz w:val="20"/>
              </w:rPr>
              <w:t>Framework CSS utility-first</w:t>
            </w:r>
          </w:p>
        </w:tc>
      </w:tr>
      <w:tr w:rsidR="00A46465" w14:paraId="427CAAB4" w14:textId="77777777">
        <w:trPr>
          <w:jc w:val="center"/>
        </w:trPr>
        <w:tc>
          <w:tcPr>
            <w:tcW w:w="3041" w:type="dxa"/>
          </w:tcPr>
          <w:p w14:paraId="4370ED11" w14:textId="77777777" w:rsidR="00A46465" w:rsidRDefault="00000000">
            <w:r>
              <w:rPr>
                <w:sz w:val="20"/>
              </w:rPr>
              <w:t>Componentes</w:t>
            </w:r>
          </w:p>
        </w:tc>
        <w:tc>
          <w:tcPr>
            <w:tcW w:w="3041" w:type="dxa"/>
          </w:tcPr>
          <w:p w14:paraId="5E4384B5" w14:textId="77777777" w:rsidR="00A46465" w:rsidRDefault="00000000">
            <w:r>
              <w:rPr>
                <w:sz w:val="20"/>
              </w:rPr>
              <w:t>Shadcn/ui (Radix UI)</w:t>
            </w:r>
          </w:p>
        </w:tc>
        <w:tc>
          <w:tcPr>
            <w:tcW w:w="3041" w:type="dxa"/>
          </w:tcPr>
          <w:p w14:paraId="5F47044B" w14:textId="77777777" w:rsidR="00A46465" w:rsidRDefault="00000000">
            <w:r>
              <w:rPr>
                <w:sz w:val="20"/>
              </w:rPr>
              <w:t>Librería de componentes accesibles</w:t>
            </w:r>
          </w:p>
        </w:tc>
      </w:tr>
      <w:tr w:rsidR="00A46465" w14:paraId="6EDABB86" w14:textId="77777777">
        <w:trPr>
          <w:jc w:val="center"/>
        </w:trPr>
        <w:tc>
          <w:tcPr>
            <w:tcW w:w="3041" w:type="dxa"/>
          </w:tcPr>
          <w:p w14:paraId="43ADA617" w14:textId="77777777" w:rsidR="00A46465" w:rsidRDefault="00000000">
            <w:r>
              <w:rPr>
                <w:sz w:val="20"/>
              </w:rPr>
              <w:t>Gráficos</w:t>
            </w:r>
          </w:p>
        </w:tc>
        <w:tc>
          <w:tcPr>
            <w:tcW w:w="3041" w:type="dxa"/>
          </w:tcPr>
          <w:p w14:paraId="77C98D01" w14:textId="77777777" w:rsidR="00A46465" w:rsidRDefault="00000000">
            <w:r>
              <w:rPr>
                <w:sz w:val="20"/>
              </w:rPr>
              <w:t>Recharts</w:t>
            </w:r>
          </w:p>
        </w:tc>
        <w:tc>
          <w:tcPr>
            <w:tcW w:w="3041" w:type="dxa"/>
          </w:tcPr>
          <w:p w14:paraId="0A33589A" w14:textId="77777777" w:rsidR="00A46465" w:rsidRDefault="00000000">
            <w:r>
              <w:rPr>
                <w:sz w:val="20"/>
              </w:rPr>
              <w:t>Visualización de datos (área, barra, línea)</w:t>
            </w:r>
          </w:p>
        </w:tc>
      </w:tr>
      <w:tr w:rsidR="00A46465" w14:paraId="6B501E76" w14:textId="77777777">
        <w:trPr>
          <w:jc w:val="center"/>
        </w:trPr>
        <w:tc>
          <w:tcPr>
            <w:tcW w:w="3041" w:type="dxa"/>
          </w:tcPr>
          <w:p w14:paraId="5858EAA1" w14:textId="77777777" w:rsidR="00A46465" w:rsidRDefault="00000000">
            <w:r>
              <w:rPr>
                <w:sz w:val="20"/>
              </w:rPr>
              <w:t>Estado global</w:t>
            </w:r>
          </w:p>
        </w:tc>
        <w:tc>
          <w:tcPr>
            <w:tcW w:w="3041" w:type="dxa"/>
          </w:tcPr>
          <w:p w14:paraId="662E1281" w14:textId="77777777" w:rsidR="00A46465" w:rsidRDefault="00000000">
            <w:r>
              <w:rPr>
                <w:sz w:val="20"/>
              </w:rPr>
              <w:t>Zustand</w:t>
            </w:r>
          </w:p>
        </w:tc>
        <w:tc>
          <w:tcPr>
            <w:tcW w:w="3041" w:type="dxa"/>
          </w:tcPr>
          <w:p w14:paraId="1088CDE9" w14:textId="77777777" w:rsidR="00A46465" w:rsidRDefault="00000000">
            <w:r>
              <w:rPr>
                <w:sz w:val="20"/>
              </w:rPr>
              <w:t>Gestión de estado liviana</w:t>
            </w:r>
          </w:p>
        </w:tc>
      </w:tr>
      <w:tr w:rsidR="00A46465" w14:paraId="5AF9FA0A" w14:textId="77777777">
        <w:trPr>
          <w:jc w:val="center"/>
        </w:trPr>
        <w:tc>
          <w:tcPr>
            <w:tcW w:w="3041" w:type="dxa"/>
          </w:tcPr>
          <w:p w14:paraId="7BAD8542" w14:textId="77777777" w:rsidR="00A46465" w:rsidRDefault="00000000">
            <w:r>
              <w:rPr>
                <w:sz w:val="20"/>
              </w:rPr>
              <w:t>Data fetching</w:t>
            </w:r>
          </w:p>
        </w:tc>
        <w:tc>
          <w:tcPr>
            <w:tcW w:w="3041" w:type="dxa"/>
          </w:tcPr>
          <w:p w14:paraId="4ADE2080" w14:textId="77777777" w:rsidR="00A46465" w:rsidRDefault="00000000">
            <w:r>
              <w:rPr>
                <w:sz w:val="20"/>
              </w:rPr>
              <w:t>TanStack React Query</w:t>
            </w:r>
          </w:p>
        </w:tc>
        <w:tc>
          <w:tcPr>
            <w:tcW w:w="3041" w:type="dxa"/>
          </w:tcPr>
          <w:p w14:paraId="46919B27" w14:textId="77777777" w:rsidR="00A46465" w:rsidRDefault="00000000">
            <w:r>
              <w:rPr>
                <w:sz w:val="20"/>
              </w:rPr>
              <w:t>Consulta y caché de datos del servidor</w:t>
            </w:r>
          </w:p>
        </w:tc>
      </w:tr>
      <w:tr w:rsidR="00A46465" w14:paraId="65A8B203" w14:textId="77777777">
        <w:trPr>
          <w:jc w:val="center"/>
        </w:trPr>
        <w:tc>
          <w:tcPr>
            <w:tcW w:w="3041" w:type="dxa"/>
          </w:tcPr>
          <w:p w14:paraId="42FA276D" w14:textId="77777777" w:rsidR="00A46465" w:rsidRDefault="00000000">
            <w:r>
              <w:rPr>
                <w:sz w:val="20"/>
              </w:rPr>
              <w:t>Fechas</w:t>
            </w:r>
          </w:p>
        </w:tc>
        <w:tc>
          <w:tcPr>
            <w:tcW w:w="3041" w:type="dxa"/>
          </w:tcPr>
          <w:p w14:paraId="11C7599E" w14:textId="77777777" w:rsidR="00A46465" w:rsidRDefault="00000000">
            <w:r>
              <w:rPr>
                <w:sz w:val="20"/>
              </w:rPr>
              <w:t>date-fns</w:t>
            </w:r>
          </w:p>
        </w:tc>
        <w:tc>
          <w:tcPr>
            <w:tcW w:w="3041" w:type="dxa"/>
          </w:tcPr>
          <w:p w14:paraId="27C5ADC9" w14:textId="77777777" w:rsidR="00A46465" w:rsidRDefault="00000000">
            <w:r>
              <w:rPr>
                <w:sz w:val="20"/>
              </w:rPr>
              <w:t>Manipulación y formateo de fechas</w:t>
            </w:r>
          </w:p>
        </w:tc>
      </w:tr>
    </w:tbl>
    <w:p w14:paraId="13C20D8F" w14:textId="77777777" w:rsidR="00A46465" w:rsidRDefault="00A46465"/>
    <w:p w14:paraId="168EF314" w14:textId="77777777" w:rsidR="00A46465" w:rsidRDefault="00000000">
      <w:pPr>
        <w:spacing w:before="360" w:after="120"/>
      </w:pPr>
      <w:r>
        <w:rPr>
          <w:rFonts w:eastAsia="Times New Roman"/>
          <w:i/>
        </w:rPr>
        <w:t>Técnicas de recopilación de datos</w:t>
      </w:r>
    </w:p>
    <w:p w14:paraId="05100EBA" w14:textId="77777777" w:rsidR="00A46465" w:rsidRDefault="00000000">
      <w:pPr>
        <w:spacing w:after="120"/>
        <w:ind w:firstLine="720"/>
        <w:jc w:val="both"/>
      </w:pPr>
      <w:r>
        <w:rPr>
          <w:rFonts w:eastAsia="Times New Roman"/>
        </w:rPr>
        <w:t>Para el relevamiento de requerimientos y la validación del sistema se utilizan las siguientes técnicas:</w:t>
      </w:r>
    </w:p>
    <w:p w14:paraId="54119B7C" w14:textId="77777777" w:rsidR="00A46465" w:rsidRDefault="00000000">
      <w:pPr>
        <w:spacing w:after="120"/>
        <w:ind w:firstLine="720"/>
        <w:jc w:val="both"/>
      </w:pPr>
      <w:r>
        <w:rPr>
          <w:rFonts w:eastAsia="Times New Roman"/>
          <w:b/>
        </w:rPr>
        <w:t xml:space="preserve">Observación de campo. </w:t>
      </w:r>
      <w:r>
        <w:rPr>
          <w:rFonts w:eastAsia="Times New Roman"/>
        </w:rPr>
        <w:t>Visitas a establecimientos de grandes superficies para documentar la operatoria actual, los procesos de gestión de tráfico, reposición y colas, y las carencias informativas que los gerentes enfrentan en su operación diaria.</w:t>
      </w:r>
    </w:p>
    <w:p w14:paraId="4286BA70" w14:textId="77777777" w:rsidR="00A46465" w:rsidRDefault="00000000">
      <w:pPr>
        <w:spacing w:after="120"/>
        <w:ind w:firstLine="720"/>
        <w:jc w:val="both"/>
      </w:pPr>
      <w:r>
        <w:rPr>
          <w:rFonts w:eastAsia="Times New Roman"/>
          <w:b/>
        </w:rPr>
        <w:t xml:space="preserve">Entrevistas semi-estructuradas. </w:t>
      </w:r>
      <w:r>
        <w:rPr>
          <w:rFonts w:eastAsia="Times New Roman"/>
        </w:rPr>
        <w:t>Conversaciones guiadas con perfiles relevantes del sector retail (gerentes de tienda, jefes de sección, repositores, cajeros) para comprender los procesos de toma de decisión actuales y las necesidades de información insatisfechas.</w:t>
      </w:r>
    </w:p>
    <w:p w14:paraId="45AB4516" w14:textId="77777777" w:rsidR="00A46465" w:rsidRDefault="00000000">
      <w:pPr>
        <w:spacing w:after="120"/>
        <w:ind w:firstLine="720"/>
        <w:jc w:val="both"/>
      </w:pPr>
      <w:r>
        <w:rPr>
          <w:rFonts w:eastAsia="Times New Roman"/>
          <w:b/>
        </w:rPr>
        <w:t xml:space="preserve">Análisis documental. </w:t>
      </w:r>
      <w:r>
        <w:rPr>
          <w:rFonts w:eastAsia="Times New Roman"/>
        </w:rPr>
        <w:t>Revisión de reportes de la industria del retail analytics, papers académicos sobre detección y seguimiento de personas, y documentación técnica de las herramientas utilizadas.</w:t>
      </w:r>
    </w:p>
    <w:p w14:paraId="56863422" w14:textId="77777777" w:rsidR="00A46465" w:rsidRDefault="00000000">
      <w:pPr>
        <w:spacing w:after="120"/>
        <w:ind w:firstLine="720"/>
        <w:jc w:val="both"/>
      </w:pPr>
      <w:r>
        <w:rPr>
          <w:rFonts w:eastAsia="Times New Roman"/>
          <w:b/>
        </w:rPr>
        <w:t xml:space="preserve">Benchmarking. </w:t>
      </w:r>
      <w:r>
        <w:rPr>
          <w:rFonts w:eastAsia="Times New Roman"/>
        </w:rPr>
        <w:t>Análisis comparativo de soluciones existentes en el mercado (RetailNext, V-Count, Sensormatic) para identificar funcionalidades estándar, diferenciales y oportunidades de mejora.</w:t>
      </w:r>
    </w:p>
    <w:p w14:paraId="758ADFB4" w14:textId="77777777" w:rsidR="00A46465" w:rsidRDefault="00000000">
      <w:pPr>
        <w:spacing w:before="360" w:after="120"/>
      </w:pPr>
      <w:r>
        <w:rPr>
          <w:rFonts w:eastAsia="Times New Roman"/>
          <w:i/>
        </w:rPr>
        <w:t>Diagrama de Gantt</w:t>
      </w:r>
    </w:p>
    <w:p w14:paraId="6BB4F70C" w14:textId="77777777" w:rsidR="00A46465" w:rsidRDefault="00000000">
      <w:pPr>
        <w:spacing w:after="120"/>
        <w:ind w:firstLine="720"/>
        <w:jc w:val="both"/>
      </w:pPr>
      <w:r>
        <w:rPr>
          <w:rFonts w:eastAsia="Times New Roman"/>
        </w:rPr>
        <w:t>La siguiente tabla presenta la planificación temporal de las actividades distribuidas en los 6 meses del proyecto, alineadas con las 4 entregas del TFG.</w:t>
      </w:r>
    </w:p>
    <w:tbl>
      <w:tblPr>
        <w:tblStyle w:val="TableGrid"/>
        <w:tblW w:w="0" w:type="auto"/>
        <w:jc w:val="center"/>
        <w:tblLook w:val="04A0" w:firstRow="1" w:lastRow="0" w:firstColumn="1" w:lastColumn="0" w:noHBand="0" w:noVBand="1"/>
      </w:tblPr>
      <w:tblGrid>
        <w:gridCol w:w="1438"/>
        <w:gridCol w:w="1303"/>
        <w:gridCol w:w="1303"/>
        <w:gridCol w:w="1303"/>
        <w:gridCol w:w="1303"/>
        <w:gridCol w:w="1303"/>
        <w:gridCol w:w="1303"/>
      </w:tblGrid>
      <w:tr w:rsidR="00A46465" w14:paraId="541FE00E" w14:textId="77777777">
        <w:trPr>
          <w:jc w:val="center"/>
        </w:trPr>
        <w:tc>
          <w:tcPr>
            <w:tcW w:w="1303" w:type="dxa"/>
            <w:shd w:val="clear" w:color="auto" w:fill="D9E2F3"/>
          </w:tcPr>
          <w:p w14:paraId="18766E8A" w14:textId="77777777" w:rsidR="00A46465" w:rsidRDefault="00000000">
            <w:pPr>
              <w:jc w:val="center"/>
            </w:pPr>
            <w:r>
              <w:rPr>
                <w:b/>
                <w:sz w:val="20"/>
              </w:rPr>
              <w:t>Actividad</w:t>
            </w:r>
          </w:p>
        </w:tc>
        <w:tc>
          <w:tcPr>
            <w:tcW w:w="1303" w:type="dxa"/>
            <w:shd w:val="clear" w:color="auto" w:fill="D9E2F3"/>
          </w:tcPr>
          <w:p w14:paraId="127B5C42" w14:textId="77777777" w:rsidR="00A46465" w:rsidRDefault="00000000">
            <w:pPr>
              <w:jc w:val="center"/>
            </w:pPr>
            <w:r>
              <w:rPr>
                <w:b/>
                <w:sz w:val="20"/>
              </w:rPr>
              <w:t>Mes 1</w:t>
            </w:r>
          </w:p>
        </w:tc>
        <w:tc>
          <w:tcPr>
            <w:tcW w:w="1303" w:type="dxa"/>
            <w:shd w:val="clear" w:color="auto" w:fill="D9E2F3"/>
          </w:tcPr>
          <w:p w14:paraId="218F0554" w14:textId="77777777" w:rsidR="00A46465" w:rsidRDefault="00000000">
            <w:pPr>
              <w:jc w:val="center"/>
            </w:pPr>
            <w:r>
              <w:rPr>
                <w:b/>
                <w:sz w:val="20"/>
              </w:rPr>
              <w:t>Mes 2</w:t>
            </w:r>
          </w:p>
        </w:tc>
        <w:tc>
          <w:tcPr>
            <w:tcW w:w="1303" w:type="dxa"/>
            <w:shd w:val="clear" w:color="auto" w:fill="D9E2F3"/>
          </w:tcPr>
          <w:p w14:paraId="06CC2795" w14:textId="77777777" w:rsidR="00A46465" w:rsidRDefault="00000000">
            <w:pPr>
              <w:jc w:val="center"/>
            </w:pPr>
            <w:r>
              <w:rPr>
                <w:b/>
                <w:sz w:val="20"/>
              </w:rPr>
              <w:t>Mes 3</w:t>
            </w:r>
          </w:p>
        </w:tc>
        <w:tc>
          <w:tcPr>
            <w:tcW w:w="1303" w:type="dxa"/>
            <w:shd w:val="clear" w:color="auto" w:fill="D9E2F3"/>
          </w:tcPr>
          <w:p w14:paraId="61173E38" w14:textId="77777777" w:rsidR="00A46465" w:rsidRDefault="00000000">
            <w:pPr>
              <w:jc w:val="center"/>
            </w:pPr>
            <w:r>
              <w:rPr>
                <w:b/>
                <w:sz w:val="20"/>
              </w:rPr>
              <w:t>Mes 4</w:t>
            </w:r>
          </w:p>
        </w:tc>
        <w:tc>
          <w:tcPr>
            <w:tcW w:w="1303" w:type="dxa"/>
            <w:shd w:val="clear" w:color="auto" w:fill="D9E2F3"/>
          </w:tcPr>
          <w:p w14:paraId="53BAC1EF" w14:textId="77777777" w:rsidR="00A46465" w:rsidRDefault="00000000">
            <w:pPr>
              <w:jc w:val="center"/>
            </w:pPr>
            <w:r>
              <w:rPr>
                <w:b/>
                <w:sz w:val="20"/>
              </w:rPr>
              <w:t>Mes 5</w:t>
            </w:r>
          </w:p>
        </w:tc>
        <w:tc>
          <w:tcPr>
            <w:tcW w:w="1303" w:type="dxa"/>
            <w:shd w:val="clear" w:color="auto" w:fill="D9E2F3"/>
          </w:tcPr>
          <w:p w14:paraId="3EAED4A0" w14:textId="77777777" w:rsidR="00A46465" w:rsidRDefault="00000000">
            <w:pPr>
              <w:jc w:val="center"/>
            </w:pPr>
            <w:r>
              <w:rPr>
                <w:b/>
                <w:sz w:val="20"/>
              </w:rPr>
              <w:t>Mes 6</w:t>
            </w:r>
          </w:p>
        </w:tc>
      </w:tr>
      <w:tr w:rsidR="00A46465" w14:paraId="7959F0ED" w14:textId="77777777">
        <w:trPr>
          <w:jc w:val="center"/>
        </w:trPr>
        <w:tc>
          <w:tcPr>
            <w:tcW w:w="1303" w:type="dxa"/>
          </w:tcPr>
          <w:p w14:paraId="65E3626F" w14:textId="77777777" w:rsidR="00A46465" w:rsidRDefault="00000000">
            <w:r>
              <w:rPr>
                <w:sz w:val="20"/>
              </w:rPr>
              <w:t>Relevamiento y documentación</w:t>
            </w:r>
          </w:p>
        </w:tc>
        <w:tc>
          <w:tcPr>
            <w:tcW w:w="1303" w:type="dxa"/>
          </w:tcPr>
          <w:p w14:paraId="5F4424FF" w14:textId="77777777" w:rsidR="00A46465" w:rsidRDefault="00000000">
            <w:r>
              <w:rPr>
                <w:sz w:val="20"/>
              </w:rPr>
              <w:t>████</w:t>
            </w:r>
          </w:p>
        </w:tc>
        <w:tc>
          <w:tcPr>
            <w:tcW w:w="1303" w:type="dxa"/>
          </w:tcPr>
          <w:p w14:paraId="544C4152" w14:textId="77777777" w:rsidR="00A46465" w:rsidRDefault="00A46465"/>
        </w:tc>
        <w:tc>
          <w:tcPr>
            <w:tcW w:w="1303" w:type="dxa"/>
          </w:tcPr>
          <w:p w14:paraId="0C72DC35" w14:textId="77777777" w:rsidR="00A46465" w:rsidRDefault="00A46465"/>
        </w:tc>
        <w:tc>
          <w:tcPr>
            <w:tcW w:w="1303" w:type="dxa"/>
          </w:tcPr>
          <w:p w14:paraId="2D768292" w14:textId="77777777" w:rsidR="00A46465" w:rsidRDefault="00A46465"/>
        </w:tc>
        <w:tc>
          <w:tcPr>
            <w:tcW w:w="1303" w:type="dxa"/>
          </w:tcPr>
          <w:p w14:paraId="367BE00D" w14:textId="77777777" w:rsidR="00A46465" w:rsidRDefault="00A46465"/>
        </w:tc>
        <w:tc>
          <w:tcPr>
            <w:tcW w:w="1303" w:type="dxa"/>
          </w:tcPr>
          <w:p w14:paraId="494F115D" w14:textId="77777777" w:rsidR="00A46465" w:rsidRDefault="00A46465"/>
        </w:tc>
      </w:tr>
      <w:tr w:rsidR="00A46465" w14:paraId="69B9A93E" w14:textId="77777777">
        <w:trPr>
          <w:jc w:val="center"/>
        </w:trPr>
        <w:tc>
          <w:tcPr>
            <w:tcW w:w="1303" w:type="dxa"/>
          </w:tcPr>
          <w:p w14:paraId="0A7CB3A1" w14:textId="77777777" w:rsidR="00A46465" w:rsidRDefault="00000000">
            <w:r>
              <w:rPr>
                <w:sz w:val="20"/>
              </w:rPr>
              <w:t>Diseño de arquitectura y modelo de datos</w:t>
            </w:r>
          </w:p>
        </w:tc>
        <w:tc>
          <w:tcPr>
            <w:tcW w:w="1303" w:type="dxa"/>
          </w:tcPr>
          <w:p w14:paraId="6D03E0F5" w14:textId="77777777" w:rsidR="00A46465" w:rsidRDefault="00000000">
            <w:r>
              <w:rPr>
                <w:sz w:val="20"/>
              </w:rPr>
              <w:t>██</w:t>
            </w:r>
          </w:p>
        </w:tc>
        <w:tc>
          <w:tcPr>
            <w:tcW w:w="1303" w:type="dxa"/>
          </w:tcPr>
          <w:p w14:paraId="48D9FD0E" w14:textId="77777777" w:rsidR="00A46465" w:rsidRDefault="00000000">
            <w:r>
              <w:rPr>
                <w:sz w:val="20"/>
              </w:rPr>
              <w:t>██</w:t>
            </w:r>
          </w:p>
        </w:tc>
        <w:tc>
          <w:tcPr>
            <w:tcW w:w="1303" w:type="dxa"/>
          </w:tcPr>
          <w:p w14:paraId="6DCDEB35" w14:textId="77777777" w:rsidR="00A46465" w:rsidRDefault="00A46465"/>
        </w:tc>
        <w:tc>
          <w:tcPr>
            <w:tcW w:w="1303" w:type="dxa"/>
          </w:tcPr>
          <w:p w14:paraId="0FC54A64" w14:textId="77777777" w:rsidR="00A46465" w:rsidRDefault="00A46465"/>
        </w:tc>
        <w:tc>
          <w:tcPr>
            <w:tcW w:w="1303" w:type="dxa"/>
          </w:tcPr>
          <w:p w14:paraId="1EC394CE" w14:textId="77777777" w:rsidR="00A46465" w:rsidRDefault="00A46465"/>
        </w:tc>
        <w:tc>
          <w:tcPr>
            <w:tcW w:w="1303" w:type="dxa"/>
          </w:tcPr>
          <w:p w14:paraId="50305856" w14:textId="77777777" w:rsidR="00A46465" w:rsidRDefault="00A46465"/>
        </w:tc>
      </w:tr>
      <w:tr w:rsidR="00A46465" w14:paraId="12968A94" w14:textId="77777777">
        <w:trPr>
          <w:jc w:val="center"/>
        </w:trPr>
        <w:tc>
          <w:tcPr>
            <w:tcW w:w="1303" w:type="dxa"/>
          </w:tcPr>
          <w:p w14:paraId="129E8CBD" w14:textId="77777777" w:rsidR="00A46465" w:rsidRDefault="00000000">
            <w:r>
              <w:rPr>
                <w:sz w:val="20"/>
              </w:rPr>
              <w:t xml:space="preserve">Pipeline de visión </w:t>
            </w:r>
            <w:r>
              <w:rPr>
                <w:sz w:val="20"/>
              </w:rPr>
              <w:lastRenderedPageBreak/>
              <w:t>(detección, tracking, conteo)</w:t>
            </w:r>
          </w:p>
        </w:tc>
        <w:tc>
          <w:tcPr>
            <w:tcW w:w="1303" w:type="dxa"/>
          </w:tcPr>
          <w:p w14:paraId="6789E0A3" w14:textId="77777777" w:rsidR="00A46465" w:rsidRDefault="00A46465"/>
        </w:tc>
        <w:tc>
          <w:tcPr>
            <w:tcW w:w="1303" w:type="dxa"/>
          </w:tcPr>
          <w:p w14:paraId="2F7BACF9" w14:textId="77777777" w:rsidR="00A46465" w:rsidRDefault="00000000">
            <w:r>
              <w:rPr>
                <w:sz w:val="20"/>
              </w:rPr>
              <w:t>████</w:t>
            </w:r>
          </w:p>
        </w:tc>
        <w:tc>
          <w:tcPr>
            <w:tcW w:w="1303" w:type="dxa"/>
          </w:tcPr>
          <w:p w14:paraId="36A7AB8B" w14:textId="77777777" w:rsidR="00A46465" w:rsidRDefault="00000000">
            <w:r>
              <w:rPr>
                <w:sz w:val="20"/>
              </w:rPr>
              <w:t>██</w:t>
            </w:r>
          </w:p>
        </w:tc>
        <w:tc>
          <w:tcPr>
            <w:tcW w:w="1303" w:type="dxa"/>
          </w:tcPr>
          <w:p w14:paraId="596CBA3A" w14:textId="77777777" w:rsidR="00A46465" w:rsidRDefault="00A46465"/>
        </w:tc>
        <w:tc>
          <w:tcPr>
            <w:tcW w:w="1303" w:type="dxa"/>
          </w:tcPr>
          <w:p w14:paraId="3B312EE5" w14:textId="77777777" w:rsidR="00A46465" w:rsidRDefault="00A46465"/>
        </w:tc>
        <w:tc>
          <w:tcPr>
            <w:tcW w:w="1303" w:type="dxa"/>
          </w:tcPr>
          <w:p w14:paraId="68E0C947" w14:textId="77777777" w:rsidR="00A46465" w:rsidRDefault="00A46465"/>
        </w:tc>
      </w:tr>
      <w:tr w:rsidR="00A46465" w14:paraId="3BB4CE61" w14:textId="77777777">
        <w:trPr>
          <w:jc w:val="center"/>
        </w:trPr>
        <w:tc>
          <w:tcPr>
            <w:tcW w:w="1303" w:type="dxa"/>
          </w:tcPr>
          <w:p w14:paraId="344F04D1" w14:textId="77777777" w:rsidR="00A46465" w:rsidRDefault="00000000">
            <w:r>
              <w:rPr>
                <w:sz w:val="20"/>
              </w:rPr>
              <w:t>Backend: DB, API de ingesta, Auth</w:t>
            </w:r>
          </w:p>
        </w:tc>
        <w:tc>
          <w:tcPr>
            <w:tcW w:w="1303" w:type="dxa"/>
          </w:tcPr>
          <w:p w14:paraId="5678907A" w14:textId="77777777" w:rsidR="00A46465" w:rsidRDefault="00A46465"/>
        </w:tc>
        <w:tc>
          <w:tcPr>
            <w:tcW w:w="1303" w:type="dxa"/>
          </w:tcPr>
          <w:p w14:paraId="6A4B8E41" w14:textId="77777777" w:rsidR="00A46465" w:rsidRDefault="00000000">
            <w:r>
              <w:rPr>
                <w:sz w:val="20"/>
              </w:rPr>
              <w:t>████</w:t>
            </w:r>
          </w:p>
        </w:tc>
        <w:tc>
          <w:tcPr>
            <w:tcW w:w="1303" w:type="dxa"/>
          </w:tcPr>
          <w:p w14:paraId="6F9D5011" w14:textId="77777777" w:rsidR="00A46465" w:rsidRDefault="00A46465"/>
        </w:tc>
        <w:tc>
          <w:tcPr>
            <w:tcW w:w="1303" w:type="dxa"/>
          </w:tcPr>
          <w:p w14:paraId="01159111" w14:textId="77777777" w:rsidR="00A46465" w:rsidRDefault="00A46465"/>
        </w:tc>
        <w:tc>
          <w:tcPr>
            <w:tcW w:w="1303" w:type="dxa"/>
          </w:tcPr>
          <w:p w14:paraId="336AFA70" w14:textId="77777777" w:rsidR="00A46465" w:rsidRDefault="00A46465"/>
        </w:tc>
        <w:tc>
          <w:tcPr>
            <w:tcW w:w="1303" w:type="dxa"/>
          </w:tcPr>
          <w:p w14:paraId="2A167C8C" w14:textId="77777777" w:rsidR="00A46465" w:rsidRDefault="00A46465"/>
        </w:tc>
      </w:tr>
      <w:tr w:rsidR="00A46465" w14:paraId="496F8CA0" w14:textId="77777777">
        <w:trPr>
          <w:jc w:val="center"/>
        </w:trPr>
        <w:tc>
          <w:tcPr>
            <w:tcW w:w="1303" w:type="dxa"/>
          </w:tcPr>
          <w:p w14:paraId="225E3452" w14:textId="77777777" w:rsidR="00A46465" w:rsidRDefault="00000000">
            <w:r>
              <w:rPr>
                <w:sz w:val="20"/>
              </w:rPr>
              <w:t>Dashboard base: layout, overview, tráfico</w:t>
            </w:r>
          </w:p>
        </w:tc>
        <w:tc>
          <w:tcPr>
            <w:tcW w:w="1303" w:type="dxa"/>
          </w:tcPr>
          <w:p w14:paraId="1309FE1E" w14:textId="77777777" w:rsidR="00A46465" w:rsidRDefault="00A46465"/>
        </w:tc>
        <w:tc>
          <w:tcPr>
            <w:tcW w:w="1303" w:type="dxa"/>
          </w:tcPr>
          <w:p w14:paraId="01666D97" w14:textId="77777777" w:rsidR="00A46465" w:rsidRDefault="00000000">
            <w:r>
              <w:rPr>
                <w:sz w:val="20"/>
              </w:rPr>
              <w:t>██</w:t>
            </w:r>
          </w:p>
        </w:tc>
        <w:tc>
          <w:tcPr>
            <w:tcW w:w="1303" w:type="dxa"/>
          </w:tcPr>
          <w:p w14:paraId="5186DF2B" w14:textId="77777777" w:rsidR="00A46465" w:rsidRDefault="00000000">
            <w:r>
              <w:rPr>
                <w:sz w:val="20"/>
              </w:rPr>
              <w:t>████</w:t>
            </w:r>
          </w:p>
        </w:tc>
        <w:tc>
          <w:tcPr>
            <w:tcW w:w="1303" w:type="dxa"/>
          </w:tcPr>
          <w:p w14:paraId="3E2C5FFF" w14:textId="77777777" w:rsidR="00A46465" w:rsidRDefault="00A46465"/>
        </w:tc>
        <w:tc>
          <w:tcPr>
            <w:tcW w:w="1303" w:type="dxa"/>
          </w:tcPr>
          <w:p w14:paraId="476B83BE" w14:textId="77777777" w:rsidR="00A46465" w:rsidRDefault="00A46465"/>
        </w:tc>
        <w:tc>
          <w:tcPr>
            <w:tcW w:w="1303" w:type="dxa"/>
          </w:tcPr>
          <w:p w14:paraId="02A9DC28" w14:textId="77777777" w:rsidR="00A46465" w:rsidRDefault="00A46465"/>
        </w:tc>
      </w:tr>
      <w:tr w:rsidR="00A46465" w14:paraId="7CF30200" w14:textId="77777777">
        <w:trPr>
          <w:jc w:val="center"/>
        </w:trPr>
        <w:tc>
          <w:tcPr>
            <w:tcW w:w="1303" w:type="dxa"/>
          </w:tcPr>
          <w:p w14:paraId="5772A267" w14:textId="77777777" w:rsidR="00A46465" w:rsidRDefault="00000000">
            <w:r>
              <w:rPr>
                <w:sz w:val="20"/>
              </w:rPr>
              <w:t>Zonas, dwell time, zone editor</w:t>
            </w:r>
          </w:p>
        </w:tc>
        <w:tc>
          <w:tcPr>
            <w:tcW w:w="1303" w:type="dxa"/>
          </w:tcPr>
          <w:p w14:paraId="63CD36D0" w14:textId="77777777" w:rsidR="00A46465" w:rsidRDefault="00A46465"/>
        </w:tc>
        <w:tc>
          <w:tcPr>
            <w:tcW w:w="1303" w:type="dxa"/>
          </w:tcPr>
          <w:p w14:paraId="52BCAAE5" w14:textId="77777777" w:rsidR="00A46465" w:rsidRDefault="00A46465"/>
        </w:tc>
        <w:tc>
          <w:tcPr>
            <w:tcW w:w="1303" w:type="dxa"/>
          </w:tcPr>
          <w:p w14:paraId="2AF4EB29" w14:textId="77777777" w:rsidR="00A46465" w:rsidRDefault="00000000">
            <w:r>
              <w:rPr>
                <w:sz w:val="20"/>
              </w:rPr>
              <w:t>████</w:t>
            </w:r>
          </w:p>
        </w:tc>
        <w:tc>
          <w:tcPr>
            <w:tcW w:w="1303" w:type="dxa"/>
          </w:tcPr>
          <w:p w14:paraId="10EE40D0" w14:textId="77777777" w:rsidR="00A46465" w:rsidRDefault="00000000">
            <w:r>
              <w:rPr>
                <w:sz w:val="20"/>
              </w:rPr>
              <w:t>██</w:t>
            </w:r>
          </w:p>
        </w:tc>
        <w:tc>
          <w:tcPr>
            <w:tcW w:w="1303" w:type="dxa"/>
          </w:tcPr>
          <w:p w14:paraId="1F3938E4" w14:textId="77777777" w:rsidR="00A46465" w:rsidRDefault="00A46465"/>
        </w:tc>
        <w:tc>
          <w:tcPr>
            <w:tcW w:w="1303" w:type="dxa"/>
          </w:tcPr>
          <w:p w14:paraId="714847AF" w14:textId="77777777" w:rsidR="00A46465" w:rsidRDefault="00A46465"/>
        </w:tc>
      </w:tr>
      <w:tr w:rsidR="00A46465" w14:paraId="5CDE910E" w14:textId="77777777">
        <w:trPr>
          <w:jc w:val="center"/>
        </w:trPr>
        <w:tc>
          <w:tcPr>
            <w:tcW w:w="1303" w:type="dxa"/>
          </w:tcPr>
          <w:p w14:paraId="11A0BCE7" w14:textId="77777777" w:rsidR="00A46465" w:rsidRDefault="00000000">
            <w:r>
              <w:rPr>
                <w:sz w:val="20"/>
              </w:rPr>
              <w:t>Customer journey + diagramas de flujo</w:t>
            </w:r>
          </w:p>
        </w:tc>
        <w:tc>
          <w:tcPr>
            <w:tcW w:w="1303" w:type="dxa"/>
          </w:tcPr>
          <w:p w14:paraId="5E7BA9FB" w14:textId="77777777" w:rsidR="00A46465" w:rsidRDefault="00A46465"/>
        </w:tc>
        <w:tc>
          <w:tcPr>
            <w:tcW w:w="1303" w:type="dxa"/>
          </w:tcPr>
          <w:p w14:paraId="4934E7A3" w14:textId="77777777" w:rsidR="00A46465" w:rsidRDefault="00A46465"/>
        </w:tc>
        <w:tc>
          <w:tcPr>
            <w:tcW w:w="1303" w:type="dxa"/>
          </w:tcPr>
          <w:p w14:paraId="0DA72FCF" w14:textId="77777777" w:rsidR="00A46465" w:rsidRDefault="00000000">
            <w:r>
              <w:rPr>
                <w:sz w:val="20"/>
              </w:rPr>
              <w:t>██</w:t>
            </w:r>
          </w:p>
        </w:tc>
        <w:tc>
          <w:tcPr>
            <w:tcW w:w="1303" w:type="dxa"/>
          </w:tcPr>
          <w:p w14:paraId="61E1D8A3" w14:textId="77777777" w:rsidR="00A46465" w:rsidRDefault="00000000">
            <w:r>
              <w:rPr>
                <w:sz w:val="20"/>
              </w:rPr>
              <w:t>████</w:t>
            </w:r>
          </w:p>
        </w:tc>
        <w:tc>
          <w:tcPr>
            <w:tcW w:w="1303" w:type="dxa"/>
          </w:tcPr>
          <w:p w14:paraId="3040C726" w14:textId="77777777" w:rsidR="00A46465" w:rsidRDefault="00A46465"/>
        </w:tc>
        <w:tc>
          <w:tcPr>
            <w:tcW w:w="1303" w:type="dxa"/>
          </w:tcPr>
          <w:p w14:paraId="4024BFCA" w14:textId="77777777" w:rsidR="00A46465" w:rsidRDefault="00A46465"/>
        </w:tc>
      </w:tr>
      <w:tr w:rsidR="00A46465" w14:paraId="18857E3F" w14:textId="77777777">
        <w:trPr>
          <w:jc w:val="center"/>
        </w:trPr>
        <w:tc>
          <w:tcPr>
            <w:tcW w:w="1303" w:type="dxa"/>
          </w:tcPr>
          <w:p w14:paraId="616FBCC5" w14:textId="77777777" w:rsidR="00A46465" w:rsidRDefault="00000000">
            <w:r>
              <w:rPr>
                <w:sz w:val="20"/>
              </w:rPr>
              <w:t>Queue analytics + alertas</w:t>
            </w:r>
          </w:p>
        </w:tc>
        <w:tc>
          <w:tcPr>
            <w:tcW w:w="1303" w:type="dxa"/>
          </w:tcPr>
          <w:p w14:paraId="16A9C6FB" w14:textId="77777777" w:rsidR="00A46465" w:rsidRDefault="00A46465"/>
        </w:tc>
        <w:tc>
          <w:tcPr>
            <w:tcW w:w="1303" w:type="dxa"/>
          </w:tcPr>
          <w:p w14:paraId="0A4356DD" w14:textId="77777777" w:rsidR="00A46465" w:rsidRDefault="00A46465"/>
        </w:tc>
        <w:tc>
          <w:tcPr>
            <w:tcW w:w="1303" w:type="dxa"/>
          </w:tcPr>
          <w:p w14:paraId="5468214B" w14:textId="77777777" w:rsidR="00A46465" w:rsidRDefault="00A46465"/>
        </w:tc>
        <w:tc>
          <w:tcPr>
            <w:tcW w:w="1303" w:type="dxa"/>
          </w:tcPr>
          <w:p w14:paraId="39D21F40" w14:textId="77777777" w:rsidR="00A46465" w:rsidRDefault="00000000">
            <w:r>
              <w:rPr>
                <w:sz w:val="20"/>
              </w:rPr>
              <w:t>████</w:t>
            </w:r>
          </w:p>
        </w:tc>
        <w:tc>
          <w:tcPr>
            <w:tcW w:w="1303" w:type="dxa"/>
          </w:tcPr>
          <w:p w14:paraId="4D05AE65" w14:textId="77777777" w:rsidR="00A46465" w:rsidRDefault="00000000">
            <w:r>
              <w:rPr>
                <w:sz w:val="20"/>
              </w:rPr>
              <w:t>██</w:t>
            </w:r>
          </w:p>
        </w:tc>
        <w:tc>
          <w:tcPr>
            <w:tcW w:w="1303" w:type="dxa"/>
          </w:tcPr>
          <w:p w14:paraId="6E0031DB" w14:textId="77777777" w:rsidR="00A46465" w:rsidRDefault="00A46465"/>
        </w:tc>
      </w:tr>
      <w:tr w:rsidR="00A46465" w14:paraId="64653DB9" w14:textId="77777777">
        <w:trPr>
          <w:jc w:val="center"/>
        </w:trPr>
        <w:tc>
          <w:tcPr>
            <w:tcW w:w="1303" w:type="dxa"/>
          </w:tcPr>
          <w:p w14:paraId="5448E8B7" w14:textId="77777777" w:rsidR="00A46465" w:rsidRDefault="00000000">
            <w:r>
              <w:rPr>
                <w:sz w:val="20"/>
              </w:rPr>
              <w:t>Efectividad de promos</w:t>
            </w:r>
          </w:p>
        </w:tc>
        <w:tc>
          <w:tcPr>
            <w:tcW w:w="1303" w:type="dxa"/>
          </w:tcPr>
          <w:p w14:paraId="0C14864E" w14:textId="77777777" w:rsidR="00A46465" w:rsidRDefault="00A46465"/>
        </w:tc>
        <w:tc>
          <w:tcPr>
            <w:tcW w:w="1303" w:type="dxa"/>
          </w:tcPr>
          <w:p w14:paraId="0A711F4D" w14:textId="77777777" w:rsidR="00A46465" w:rsidRDefault="00A46465"/>
        </w:tc>
        <w:tc>
          <w:tcPr>
            <w:tcW w:w="1303" w:type="dxa"/>
          </w:tcPr>
          <w:p w14:paraId="30CA92F5" w14:textId="77777777" w:rsidR="00A46465" w:rsidRDefault="00A46465"/>
        </w:tc>
        <w:tc>
          <w:tcPr>
            <w:tcW w:w="1303" w:type="dxa"/>
          </w:tcPr>
          <w:p w14:paraId="66748D81" w14:textId="77777777" w:rsidR="00A46465" w:rsidRDefault="00000000">
            <w:r>
              <w:rPr>
                <w:sz w:val="20"/>
              </w:rPr>
              <w:t>██</w:t>
            </w:r>
          </w:p>
        </w:tc>
        <w:tc>
          <w:tcPr>
            <w:tcW w:w="1303" w:type="dxa"/>
          </w:tcPr>
          <w:p w14:paraId="2065792A" w14:textId="77777777" w:rsidR="00A46465" w:rsidRDefault="00000000">
            <w:r>
              <w:rPr>
                <w:sz w:val="20"/>
              </w:rPr>
              <w:t>██</w:t>
            </w:r>
          </w:p>
        </w:tc>
        <w:tc>
          <w:tcPr>
            <w:tcW w:w="1303" w:type="dxa"/>
          </w:tcPr>
          <w:p w14:paraId="6FE5F7ED" w14:textId="77777777" w:rsidR="00A46465" w:rsidRDefault="00A46465"/>
        </w:tc>
      </w:tr>
      <w:tr w:rsidR="00A46465" w14:paraId="6A660C04" w14:textId="77777777">
        <w:trPr>
          <w:jc w:val="center"/>
        </w:trPr>
        <w:tc>
          <w:tcPr>
            <w:tcW w:w="1303" w:type="dxa"/>
          </w:tcPr>
          <w:p w14:paraId="1AFDE183" w14:textId="77777777" w:rsidR="00A46465" w:rsidRDefault="00000000">
            <w:r>
              <w:rPr>
                <w:sz w:val="20"/>
              </w:rPr>
              <w:t>Motor de insights y predicciones</w:t>
            </w:r>
          </w:p>
        </w:tc>
        <w:tc>
          <w:tcPr>
            <w:tcW w:w="1303" w:type="dxa"/>
          </w:tcPr>
          <w:p w14:paraId="18C1295F" w14:textId="77777777" w:rsidR="00A46465" w:rsidRDefault="00A46465"/>
        </w:tc>
        <w:tc>
          <w:tcPr>
            <w:tcW w:w="1303" w:type="dxa"/>
          </w:tcPr>
          <w:p w14:paraId="455CDFA1" w14:textId="77777777" w:rsidR="00A46465" w:rsidRDefault="00A46465"/>
        </w:tc>
        <w:tc>
          <w:tcPr>
            <w:tcW w:w="1303" w:type="dxa"/>
          </w:tcPr>
          <w:p w14:paraId="16FBED38" w14:textId="77777777" w:rsidR="00A46465" w:rsidRDefault="00A46465"/>
        </w:tc>
        <w:tc>
          <w:tcPr>
            <w:tcW w:w="1303" w:type="dxa"/>
          </w:tcPr>
          <w:p w14:paraId="59C84CFE" w14:textId="77777777" w:rsidR="00A46465" w:rsidRDefault="00000000">
            <w:r>
              <w:rPr>
                <w:sz w:val="20"/>
              </w:rPr>
              <w:t>██</w:t>
            </w:r>
          </w:p>
        </w:tc>
        <w:tc>
          <w:tcPr>
            <w:tcW w:w="1303" w:type="dxa"/>
          </w:tcPr>
          <w:p w14:paraId="743E8955" w14:textId="77777777" w:rsidR="00A46465" w:rsidRDefault="00000000">
            <w:r>
              <w:rPr>
                <w:sz w:val="20"/>
              </w:rPr>
              <w:t>████</w:t>
            </w:r>
          </w:p>
        </w:tc>
        <w:tc>
          <w:tcPr>
            <w:tcW w:w="1303" w:type="dxa"/>
          </w:tcPr>
          <w:p w14:paraId="1E2772A6" w14:textId="77777777" w:rsidR="00A46465" w:rsidRDefault="00A46465"/>
        </w:tc>
      </w:tr>
      <w:tr w:rsidR="00A46465" w14:paraId="6DCAACCB" w14:textId="77777777">
        <w:trPr>
          <w:jc w:val="center"/>
        </w:trPr>
        <w:tc>
          <w:tcPr>
            <w:tcW w:w="1303" w:type="dxa"/>
          </w:tcPr>
          <w:p w14:paraId="67E7DAC1" w14:textId="77777777" w:rsidR="00A46465" w:rsidRDefault="00000000">
            <w:r>
              <w:rPr>
                <w:sz w:val="20"/>
              </w:rPr>
              <w:t>Correlaciones con factores externos</w:t>
            </w:r>
          </w:p>
        </w:tc>
        <w:tc>
          <w:tcPr>
            <w:tcW w:w="1303" w:type="dxa"/>
          </w:tcPr>
          <w:p w14:paraId="44C00E22" w14:textId="77777777" w:rsidR="00A46465" w:rsidRDefault="00A46465"/>
        </w:tc>
        <w:tc>
          <w:tcPr>
            <w:tcW w:w="1303" w:type="dxa"/>
          </w:tcPr>
          <w:p w14:paraId="16EAF709" w14:textId="77777777" w:rsidR="00A46465" w:rsidRDefault="00A46465"/>
        </w:tc>
        <w:tc>
          <w:tcPr>
            <w:tcW w:w="1303" w:type="dxa"/>
          </w:tcPr>
          <w:p w14:paraId="4F13CF16" w14:textId="77777777" w:rsidR="00A46465" w:rsidRDefault="00A46465"/>
        </w:tc>
        <w:tc>
          <w:tcPr>
            <w:tcW w:w="1303" w:type="dxa"/>
          </w:tcPr>
          <w:p w14:paraId="45FC6F62" w14:textId="77777777" w:rsidR="00A46465" w:rsidRDefault="00A46465"/>
        </w:tc>
        <w:tc>
          <w:tcPr>
            <w:tcW w:w="1303" w:type="dxa"/>
          </w:tcPr>
          <w:p w14:paraId="0049EE21" w14:textId="77777777" w:rsidR="00A46465" w:rsidRDefault="00000000">
            <w:r>
              <w:rPr>
                <w:sz w:val="20"/>
              </w:rPr>
              <w:t>████</w:t>
            </w:r>
          </w:p>
        </w:tc>
        <w:tc>
          <w:tcPr>
            <w:tcW w:w="1303" w:type="dxa"/>
          </w:tcPr>
          <w:p w14:paraId="2F410E34" w14:textId="77777777" w:rsidR="00A46465" w:rsidRDefault="00A46465"/>
        </w:tc>
      </w:tr>
      <w:tr w:rsidR="00A46465" w14:paraId="305DB6E0" w14:textId="77777777">
        <w:trPr>
          <w:jc w:val="center"/>
        </w:trPr>
        <w:tc>
          <w:tcPr>
            <w:tcW w:w="1303" w:type="dxa"/>
          </w:tcPr>
          <w:p w14:paraId="1353D00D" w14:textId="77777777" w:rsidR="00A46465" w:rsidRDefault="00000000">
            <w:r>
              <w:rPr>
                <w:sz w:val="20"/>
              </w:rPr>
              <w:t>Benchmarking multi-sucursal</w:t>
            </w:r>
          </w:p>
        </w:tc>
        <w:tc>
          <w:tcPr>
            <w:tcW w:w="1303" w:type="dxa"/>
          </w:tcPr>
          <w:p w14:paraId="11613035" w14:textId="77777777" w:rsidR="00A46465" w:rsidRDefault="00A46465"/>
        </w:tc>
        <w:tc>
          <w:tcPr>
            <w:tcW w:w="1303" w:type="dxa"/>
          </w:tcPr>
          <w:p w14:paraId="58831E8B" w14:textId="77777777" w:rsidR="00A46465" w:rsidRDefault="00A46465"/>
        </w:tc>
        <w:tc>
          <w:tcPr>
            <w:tcW w:w="1303" w:type="dxa"/>
          </w:tcPr>
          <w:p w14:paraId="3937AAAA" w14:textId="77777777" w:rsidR="00A46465" w:rsidRDefault="00A46465"/>
        </w:tc>
        <w:tc>
          <w:tcPr>
            <w:tcW w:w="1303" w:type="dxa"/>
          </w:tcPr>
          <w:p w14:paraId="279B1260" w14:textId="77777777" w:rsidR="00A46465" w:rsidRDefault="00A46465"/>
        </w:tc>
        <w:tc>
          <w:tcPr>
            <w:tcW w:w="1303" w:type="dxa"/>
          </w:tcPr>
          <w:p w14:paraId="031CC5D2" w14:textId="77777777" w:rsidR="00A46465" w:rsidRDefault="00000000">
            <w:r>
              <w:rPr>
                <w:sz w:val="20"/>
              </w:rPr>
              <w:t>██</w:t>
            </w:r>
          </w:p>
        </w:tc>
        <w:tc>
          <w:tcPr>
            <w:tcW w:w="1303" w:type="dxa"/>
          </w:tcPr>
          <w:p w14:paraId="01DDADB5" w14:textId="77777777" w:rsidR="00A46465" w:rsidRDefault="00000000">
            <w:r>
              <w:rPr>
                <w:sz w:val="20"/>
              </w:rPr>
              <w:t>██</w:t>
            </w:r>
          </w:p>
        </w:tc>
      </w:tr>
      <w:tr w:rsidR="00A46465" w14:paraId="3B57D561" w14:textId="77777777">
        <w:trPr>
          <w:jc w:val="center"/>
        </w:trPr>
        <w:tc>
          <w:tcPr>
            <w:tcW w:w="1303" w:type="dxa"/>
          </w:tcPr>
          <w:p w14:paraId="163D69BE" w14:textId="77777777" w:rsidR="00A46465" w:rsidRDefault="00000000">
            <w:r>
              <w:rPr>
                <w:sz w:val="20"/>
              </w:rPr>
              <w:t>Piloto en local modelo</w:t>
            </w:r>
          </w:p>
        </w:tc>
        <w:tc>
          <w:tcPr>
            <w:tcW w:w="1303" w:type="dxa"/>
          </w:tcPr>
          <w:p w14:paraId="4D0E5CF6" w14:textId="77777777" w:rsidR="00A46465" w:rsidRDefault="00A46465"/>
        </w:tc>
        <w:tc>
          <w:tcPr>
            <w:tcW w:w="1303" w:type="dxa"/>
          </w:tcPr>
          <w:p w14:paraId="3B113963" w14:textId="77777777" w:rsidR="00A46465" w:rsidRDefault="00A46465"/>
        </w:tc>
        <w:tc>
          <w:tcPr>
            <w:tcW w:w="1303" w:type="dxa"/>
          </w:tcPr>
          <w:p w14:paraId="1ED353A6" w14:textId="77777777" w:rsidR="00A46465" w:rsidRDefault="00A46465"/>
        </w:tc>
        <w:tc>
          <w:tcPr>
            <w:tcW w:w="1303" w:type="dxa"/>
          </w:tcPr>
          <w:p w14:paraId="2C3CC220" w14:textId="77777777" w:rsidR="00A46465" w:rsidRDefault="00A46465"/>
        </w:tc>
        <w:tc>
          <w:tcPr>
            <w:tcW w:w="1303" w:type="dxa"/>
          </w:tcPr>
          <w:p w14:paraId="31F00FA8" w14:textId="77777777" w:rsidR="00A46465" w:rsidRDefault="00000000">
            <w:r>
              <w:rPr>
                <w:sz w:val="20"/>
              </w:rPr>
              <w:t>██</w:t>
            </w:r>
          </w:p>
        </w:tc>
        <w:tc>
          <w:tcPr>
            <w:tcW w:w="1303" w:type="dxa"/>
          </w:tcPr>
          <w:p w14:paraId="61956530" w14:textId="77777777" w:rsidR="00A46465" w:rsidRDefault="00000000">
            <w:r>
              <w:rPr>
                <w:sz w:val="20"/>
              </w:rPr>
              <w:t>████</w:t>
            </w:r>
          </w:p>
        </w:tc>
      </w:tr>
      <w:tr w:rsidR="00A46465" w14:paraId="3653CB5A" w14:textId="77777777">
        <w:trPr>
          <w:jc w:val="center"/>
        </w:trPr>
        <w:tc>
          <w:tcPr>
            <w:tcW w:w="1303" w:type="dxa"/>
          </w:tcPr>
          <w:p w14:paraId="33A1B624" w14:textId="77777777" w:rsidR="00A46465" w:rsidRDefault="00000000">
            <w:r>
              <w:rPr>
                <w:sz w:val="20"/>
              </w:rPr>
              <w:t>Validación y documentación final</w:t>
            </w:r>
          </w:p>
        </w:tc>
        <w:tc>
          <w:tcPr>
            <w:tcW w:w="1303" w:type="dxa"/>
          </w:tcPr>
          <w:p w14:paraId="5DD55CFE" w14:textId="77777777" w:rsidR="00A46465" w:rsidRDefault="00A46465"/>
        </w:tc>
        <w:tc>
          <w:tcPr>
            <w:tcW w:w="1303" w:type="dxa"/>
          </w:tcPr>
          <w:p w14:paraId="5D5D54EA" w14:textId="77777777" w:rsidR="00A46465" w:rsidRDefault="00A46465"/>
        </w:tc>
        <w:tc>
          <w:tcPr>
            <w:tcW w:w="1303" w:type="dxa"/>
          </w:tcPr>
          <w:p w14:paraId="608F6A46" w14:textId="77777777" w:rsidR="00A46465" w:rsidRDefault="00A46465"/>
        </w:tc>
        <w:tc>
          <w:tcPr>
            <w:tcW w:w="1303" w:type="dxa"/>
          </w:tcPr>
          <w:p w14:paraId="78ECF464" w14:textId="77777777" w:rsidR="00A46465" w:rsidRDefault="00A46465"/>
        </w:tc>
        <w:tc>
          <w:tcPr>
            <w:tcW w:w="1303" w:type="dxa"/>
          </w:tcPr>
          <w:p w14:paraId="35688EEC" w14:textId="77777777" w:rsidR="00A46465" w:rsidRDefault="00A46465"/>
        </w:tc>
        <w:tc>
          <w:tcPr>
            <w:tcW w:w="1303" w:type="dxa"/>
          </w:tcPr>
          <w:p w14:paraId="073FD179" w14:textId="77777777" w:rsidR="00A46465" w:rsidRDefault="00000000">
            <w:r>
              <w:rPr>
                <w:sz w:val="20"/>
              </w:rPr>
              <w:t>████</w:t>
            </w:r>
          </w:p>
        </w:tc>
      </w:tr>
      <w:tr w:rsidR="00A46465" w14:paraId="218B862D" w14:textId="77777777">
        <w:trPr>
          <w:jc w:val="center"/>
        </w:trPr>
        <w:tc>
          <w:tcPr>
            <w:tcW w:w="1303" w:type="dxa"/>
          </w:tcPr>
          <w:p w14:paraId="47ACFE9B" w14:textId="77777777" w:rsidR="00A46465" w:rsidRDefault="00A46465"/>
        </w:tc>
        <w:tc>
          <w:tcPr>
            <w:tcW w:w="1303" w:type="dxa"/>
          </w:tcPr>
          <w:p w14:paraId="52B06204" w14:textId="77777777" w:rsidR="00A46465" w:rsidRDefault="00A46465"/>
        </w:tc>
        <w:tc>
          <w:tcPr>
            <w:tcW w:w="1303" w:type="dxa"/>
          </w:tcPr>
          <w:p w14:paraId="53AD07E5" w14:textId="77777777" w:rsidR="00A46465" w:rsidRDefault="00A46465"/>
        </w:tc>
        <w:tc>
          <w:tcPr>
            <w:tcW w:w="1303" w:type="dxa"/>
          </w:tcPr>
          <w:p w14:paraId="3014D13B" w14:textId="77777777" w:rsidR="00A46465" w:rsidRDefault="00A46465"/>
        </w:tc>
        <w:tc>
          <w:tcPr>
            <w:tcW w:w="1303" w:type="dxa"/>
          </w:tcPr>
          <w:p w14:paraId="29AB93A2" w14:textId="77777777" w:rsidR="00A46465" w:rsidRDefault="00A46465"/>
        </w:tc>
        <w:tc>
          <w:tcPr>
            <w:tcW w:w="1303" w:type="dxa"/>
          </w:tcPr>
          <w:p w14:paraId="364B8777" w14:textId="77777777" w:rsidR="00A46465" w:rsidRDefault="00A46465"/>
        </w:tc>
        <w:tc>
          <w:tcPr>
            <w:tcW w:w="1303" w:type="dxa"/>
          </w:tcPr>
          <w:p w14:paraId="0A98C35D" w14:textId="77777777" w:rsidR="00A46465" w:rsidRDefault="00A46465"/>
        </w:tc>
      </w:tr>
      <w:tr w:rsidR="00A46465" w14:paraId="1F497F6C" w14:textId="77777777">
        <w:trPr>
          <w:jc w:val="center"/>
        </w:trPr>
        <w:tc>
          <w:tcPr>
            <w:tcW w:w="1303" w:type="dxa"/>
          </w:tcPr>
          <w:p w14:paraId="00A73974" w14:textId="77777777" w:rsidR="00A46465" w:rsidRDefault="00000000">
            <w:r>
              <w:rPr>
                <w:sz w:val="20"/>
              </w:rPr>
              <w:lastRenderedPageBreak/>
              <w:t>ENTREGA 1</w:t>
            </w:r>
          </w:p>
        </w:tc>
        <w:tc>
          <w:tcPr>
            <w:tcW w:w="1303" w:type="dxa"/>
          </w:tcPr>
          <w:p w14:paraId="2A53C719" w14:textId="77777777" w:rsidR="00A46465" w:rsidRDefault="00000000">
            <w:r>
              <w:rPr>
                <w:sz w:val="20"/>
              </w:rPr>
              <w:t>▲</w:t>
            </w:r>
          </w:p>
        </w:tc>
        <w:tc>
          <w:tcPr>
            <w:tcW w:w="1303" w:type="dxa"/>
          </w:tcPr>
          <w:p w14:paraId="6B09C726" w14:textId="77777777" w:rsidR="00A46465" w:rsidRDefault="00A46465"/>
        </w:tc>
        <w:tc>
          <w:tcPr>
            <w:tcW w:w="1303" w:type="dxa"/>
          </w:tcPr>
          <w:p w14:paraId="7129E391" w14:textId="77777777" w:rsidR="00A46465" w:rsidRDefault="00A46465"/>
        </w:tc>
        <w:tc>
          <w:tcPr>
            <w:tcW w:w="1303" w:type="dxa"/>
          </w:tcPr>
          <w:p w14:paraId="6F0C2357" w14:textId="77777777" w:rsidR="00A46465" w:rsidRDefault="00A46465"/>
        </w:tc>
        <w:tc>
          <w:tcPr>
            <w:tcW w:w="1303" w:type="dxa"/>
          </w:tcPr>
          <w:p w14:paraId="3FB4AF93" w14:textId="77777777" w:rsidR="00A46465" w:rsidRDefault="00A46465"/>
        </w:tc>
        <w:tc>
          <w:tcPr>
            <w:tcW w:w="1303" w:type="dxa"/>
          </w:tcPr>
          <w:p w14:paraId="11C074B2" w14:textId="77777777" w:rsidR="00A46465" w:rsidRDefault="00A46465"/>
        </w:tc>
      </w:tr>
      <w:tr w:rsidR="00A46465" w14:paraId="7072718B" w14:textId="77777777">
        <w:trPr>
          <w:jc w:val="center"/>
        </w:trPr>
        <w:tc>
          <w:tcPr>
            <w:tcW w:w="1303" w:type="dxa"/>
          </w:tcPr>
          <w:p w14:paraId="61AA12E5" w14:textId="77777777" w:rsidR="00A46465" w:rsidRDefault="00000000">
            <w:r>
              <w:rPr>
                <w:sz w:val="20"/>
              </w:rPr>
              <w:t>ENTREGA 2</w:t>
            </w:r>
          </w:p>
        </w:tc>
        <w:tc>
          <w:tcPr>
            <w:tcW w:w="1303" w:type="dxa"/>
          </w:tcPr>
          <w:p w14:paraId="54A3D207" w14:textId="77777777" w:rsidR="00A46465" w:rsidRDefault="00A46465"/>
        </w:tc>
        <w:tc>
          <w:tcPr>
            <w:tcW w:w="1303" w:type="dxa"/>
          </w:tcPr>
          <w:p w14:paraId="2BBD3388" w14:textId="77777777" w:rsidR="00A46465" w:rsidRDefault="00A46465"/>
        </w:tc>
        <w:tc>
          <w:tcPr>
            <w:tcW w:w="1303" w:type="dxa"/>
          </w:tcPr>
          <w:p w14:paraId="146EABD8" w14:textId="77777777" w:rsidR="00A46465" w:rsidRDefault="00000000">
            <w:r>
              <w:rPr>
                <w:sz w:val="20"/>
              </w:rPr>
              <w:t>▲</w:t>
            </w:r>
          </w:p>
        </w:tc>
        <w:tc>
          <w:tcPr>
            <w:tcW w:w="1303" w:type="dxa"/>
          </w:tcPr>
          <w:p w14:paraId="74C34339" w14:textId="77777777" w:rsidR="00A46465" w:rsidRDefault="00A46465"/>
        </w:tc>
        <w:tc>
          <w:tcPr>
            <w:tcW w:w="1303" w:type="dxa"/>
          </w:tcPr>
          <w:p w14:paraId="01F6E609" w14:textId="77777777" w:rsidR="00A46465" w:rsidRDefault="00A46465"/>
        </w:tc>
        <w:tc>
          <w:tcPr>
            <w:tcW w:w="1303" w:type="dxa"/>
          </w:tcPr>
          <w:p w14:paraId="77E3925A" w14:textId="77777777" w:rsidR="00A46465" w:rsidRDefault="00A46465"/>
        </w:tc>
      </w:tr>
      <w:tr w:rsidR="00A46465" w14:paraId="7ACAA5CE" w14:textId="77777777">
        <w:trPr>
          <w:jc w:val="center"/>
        </w:trPr>
        <w:tc>
          <w:tcPr>
            <w:tcW w:w="1303" w:type="dxa"/>
          </w:tcPr>
          <w:p w14:paraId="717AD329" w14:textId="77777777" w:rsidR="00A46465" w:rsidRDefault="00000000">
            <w:r>
              <w:rPr>
                <w:sz w:val="20"/>
              </w:rPr>
              <w:t>ENTREGA 3</w:t>
            </w:r>
          </w:p>
        </w:tc>
        <w:tc>
          <w:tcPr>
            <w:tcW w:w="1303" w:type="dxa"/>
          </w:tcPr>
          <w:p w14:paraId="1003BADE" w14:textId="77777777" w:rsidR="00A46465" w:rsidRDefault="00A46465"/>
        </w:tc>
        <w:tc>
          <w:tcPr>
            <w:tcW w:w="1303" w:type="dxa"/>
          </w:tcPr>
          <w:p w14:paraId="7A248A92" w14:textId="77777777" w:rsidR="00A46465" w:rsidRDefault="00A46465"/>
        </w:tc>
        <w:tc>
          <w:tcPr>
            <w:tcW w:w="1303" w:type="dxa"/>
          </w:tcPr>
          <w:p w14:paraId="66E4FE85" w14:textId="77777777" w:rsidR="00A46465" w:rsidRDefault="00A46465"/>
        </w:tc>
        <w:tc>
          <w:tcPr>
            <w:tcW w:w="1303" w:type="dxa"/>
          </w:tcPr>
          <w:p w14:paraId="7A051B57" w14:textId="77777777" w:rsidR="00A46465" w:rsidRDefault="00A46465"/>
        </w:tc>
        <w:tc>
          <w:tcPr>
            <w:tcW w:w="1303" w:type="dxa"/>
          </w:tcPr>
          <w:p w14:paraId="30F6CF71" w14:textId="77777777" w:rsidR="00A46465" w:rsidRDefault="00000000">
            <w:r>
              <w:rPr>
                <w:sz w:val="20"/>
              </w:rPr>
              <w:t>▲</w:t>
            </w:r>
          </w:p>
        </w:tc>
        <w:tc>
          <w:tcPr>
            <w:tcW w:w="1303" w:type="dxa"/>
          </w:tcPr>
          <w:p w14:paraId="0780FF31" w14:textId="77777777" w:rsidR="00A46465" w:rsidRDefault="00A46465"/>
        </w:tc>
      </w:tr>
      <w:tr w:rsidR="00A46465" w14:paraId="160E2409" w14:textId="77777777">
        <w:trPr>
          <w:jc w:val="center"/>
        </w:trPr>
        <w:tc>
          <w:tcPr>
            <w:tcW w:w="1303" w:type="dxa"/>
          </w:tcPr>
          <w:p w14:paraId="4B47DA14" w14:textId="77777777" w:rsidR="00A46465" w:rsidRDefault="00000000">
            <w:r>
              <w:rPr>
                <w:sz w:val="20"/>
              </w:rPr>
              <w:t>ENTREGA 4</w:t>
            </w:r>
          </w:p>
        </w:tc>
        <w:tc>
          <w:tcPr>
            <w:tcW w:w="1303" w:type="dxa"/>
          </w:tcPr>
          <w:p w14:paraId="1E86100D" w14:textId="77777777" w:rsidR="00A46465" w:rsidRDefault="00A46465"/>
        </w:tc>
        <w:tc>
          <w:tcPr>
            <w:tcW w:w="1303" w:type="dxa"/>
          </w:tcPr>
          <w:p w14:paraId="182293F3" w14:textId="77777777" w:rsidR="00A46465" w:rsidRDefault="00A46465"/>
        </w:tc>
        <w:tc>
          <w:tcPr>
            <w:tcW w:w="1303" w:type="dxa"/>
          </w:tcPr>
          <w:p w14:paraId="019280DC" w14:textId="77777777" w:rsidR="00A46465" w:rsidRDefault="00A46465"/>
        </w:tc>
        <w:tc>
          <w:tcPr>
            <w:tcW w:w="1303" w:type="dxa"/>
          </w:tcPr>
          <w:p w14:paraId="6C663882" w14:textId="77777777" w:rsidR="00A46465" w:rsidRDefault="00A46465"/>
        </w:tc>
        <w:tc>
          <w:tcPr>
            <w:tcW w:w="1303" w:type="dxa"/>
          </w:tcPr>
          <w:p w14:paraId="2892C319" w14:textId="77777777" w:rsidR="00A46465" w:rsidRDefault="00A46465"/>
        </w:tc>
        <w:tc>
          <w:tcPr>
            <w:tcW w:w="1303" w:type="dxa"/>
          </w:tcPr>
          <w:p w14:paraId="21535C71" w14:textId="77777777" w:rsidR="00A46465" w:rsidRDefault="00000000">
            <w:r>
              <w:rPr>
                <w:sz w:val="20"/>
              </w:rPr>
              <w:t>▲</w:t>
            </w:r>
          </w:p>
        </w:tc>
      </w:tr>
    </w:tbl>
    <w:p w14:paraId="37891D99" w14:textId="77777777" w:rsidR="00A46465" w:rsidRDefault="00A46465"/>
    <w:p w14:paraId="2241567E" w14:textId="77777777" w:rsidR="00A46465" w:rsidRDefault="00000000">
      <w:r>
        <w:br w:type="page"/>
      </w:r>
    </w:p>
    <w:p w14:paraId="3F9FE66E" w14:textId="77777777" w:rsidR="00A46465" w:rsidRDefault="00000000">
      <w:pPr>
        <w:spacing w:before="480" w:after="240"/>
        <w:jc w:val="center"/>
      </w:pPr>
      <w:r>
        <w:rPr>
          <w:rFonts w:eastAsia="Times New Roman"/>
          <w:b/>
          <w:sz w:val="28"/>
        </w:rPr>
        <w:lastRenderedPageBreak/>
        <w:t>Relevamiento</w:t>
      </w:r>
    </w:p>
    <w:p w14:paraId="7457EED0" w14:textId="77777777" w:rsidR="00A46465" w:rsidRDefault="00000000">
      <w:pPr>
        <w:spacing w:before="360" w:after="120"/>
      </w:pPr>
      <w:r>
        <w:rPr>
          <w:rFonts w:eastAsia="Times New Roman"/>
          <w:i/>
        </w:rPr>
        <w:t>Relevamiento Estructural</w:t>
      </w:r>
    </w:p>
    <w:p w14:paraId="6C718E22" w14:textId="77777777" w:rsidR="00A46465" w:rsidRDefault="00000000">
      <w:pPr>
        <w:spacing w:after="120"/>
        <w:ind w:firstLine="720"/>
        <w:jc w:val="both"/>
      </w:pPr>
      <w:r>
        <w:rPr>
          <w:rFonts w:eastAsia="Times New Roman"/>
        </w:rPr>
        <w:t>El presente proyecto se desarrolla como una solución genérica aplicable a organizaciones del tipo gran superficie comercial (supermercados, hipermercados, tiendas departamentales). Para el relevamiento se toma como modelo una organización tipo con las siguientes características:</w:t>
      </w:r>
    </w:p>
    <w:p w14:paraId="5B668FD5" w14:textId="77777777" w:rsidR="00A46465" w:rsidRDefault="00000000">
      <w:pPr>
        <w:spacing w:after="120"/>
        <w:ind w:firstLine="720"/>
        <w:jc w:val="both"/>
      </w:pPr>
      <w:r>
        <w:rPr>
          <w:rFonts w:eastAsia="Times New Roman"/>
          <w:b/>
        </w:rPr>
        <w:t xml:space="preserve">Tipo de organización: </w:t>
      </w:r>
      <w:r>
        <w:rPr>
          <w:rFonts w:eastAsia="Times New Roman"/>
        </w:rPr>
        <w:t>Cadena de supermercados con múltiples sucursales.</w:t>
      </w:r>
    </w:p>
    <w:p w14:paraId="08A8C45C" w14:textId="77777777" w:rsidR="00A46465" w:rsidRDefault="00000000">
      <w:pPr>
        <w:spacing w:after="120"/>
        <w:ind w:firstLine="720"/>
        <w:jc w:val="both"/>
      </w:pPr>
      <w:r>
        <w:rPr>
          <w:rFonts w:eastAsia="Times New Roman"/>
          <w:b/>
        </w:rPr>
        <w:t xml:space="preserve">Estructura física: </w:t>
      </w:r>
      <w:r>
        <w:rPr>
          <w:rFonts w:eastAsia="Times New Roman"/>
        </w:rPr>
        <w:t>Cada sucursal opera en un local de entre 2.000 y 10.000 metros cuadrados, con áreas diferenciadas: acceso principal, zona de cajas, pasillos con góndolas organizadas por categoría (almacén, bebidas, lácteos, frescos, limpieza, perfumería, electrónica), zonas de productos frescos (carnicería, panadería, verdulería), islas promocionales, y depósito trasero.</w:t>
      </w:r>
    </w:p>
    <w:p w14:paraId="4D81B910" w14:textId="77777777" w:rsidR="00A46465" w:rsidRDefault="00000000">
      <w:pPr>
        <w:spacing w:after="120"/>
        <w:ind w:firstLine="720"/>
        <w:jc w:val="both"/>
      </w:pPr>
      <w:r>
        <w:rPr>
          <w:rFonts w:eastAsia="Times New Roman"/>
          <w:b/>
        </w:rPr>
        <w:t xml:space="preserve">Sucursales: </w:t>
      </w:r>
      <w:r>
        <w:rPr>
          <w:rFonts w:eastAsia="Times New Roman"/>
        </w:rPr>
        <w:t>La organización modelo cuenta con entre 5 y 50 sucursales distribuidas geográficamente, cada una con su propia dotación de personal y autonomía operativa parcial, pero con dirección comercial y estratégica centralizada.</w:t>
      </w:r>
    </w:p>
    <w:p w14:paraId="04A58B22" w14:textId="77777777" w:rsidR="00A46465" w:rsidRDefault="00000000">
      <w:pPr>
        <w:spacing w:after="120"/>
        <w:ind w:firstLine="720"/>
        <w:jc w:val="both"/>
      </w:pPr>
      <w:r>
        <w:rPr>
          <w:rFonts w:eastAsia="Times New Roman"/>
          <w:b/>
        </w:rPr>
        <w:t>Infraestructura tecnológica existente:</w:t>
      </w:r>
      <w:r>
        <w:rPr>
          <w:rFonts w:eastAsia="Times New Roman"/>
        </w:rPr>
        <w:t>La infraestructura tecnológica existente en la organización modelo incluye:</w:t>
      </w:r>
    </w:p>
    <w:p w14:paraId="5DD7558A" w14:textId="77777777" w:rsidR="00A46465" w:rsidRDefault="00000000">
      <w:pPr>
        <w:spacing w:after="40"/>
        <w:ind w:left="720" w:hanging="357"/>
        <w:jc w:val="both"/>
      </w:pPr>
      <w:r>
        <w:rPr>
          <w:rFonts w:eastAsia="Times New Roman"/>
        </w:rPr>
        <w:t>• Sistema de punto de venta (POS) que registra transacciones, productos vendidos y montos.</w:t>
      </w:r>
    </w:p>
    <w:p w14:paraId="28F98632" w14:textId="77777777" w:rsidR="00A46465" w:rsidRDefault="00000000">
      <w:pPr>
        <w:spacing w:after="40"/>
        <w:ind w:left="720" w:hanging="357"/>
        <w:jc w:val="both"/>
      </w:pPr>
      <w:r>
        <w:rPr>
          <w:rFonts w:eastAsia="Times New Roman"/>
        </w:rPr>
        <w:t>• Sistema de gestión de inventario (ERP) para control de stock y reposición.</w:t>
      </w:r>
    </w:p>
    <w:p w14:paraId="079DF7B2" w14:textId="77777777" w:rsidR="00A46465" w:rsidRDefault="00000000">
      <w:pPr>
        <w:spacing w:after="40"/>
        <w:ind w:left="720" w:hanging="357"/>
        <w:jc w:val="both"/>
      </w:pPr>
      <w:r>
        <w:rPr>
          <w:rFonts w:eastAsia="Times New Roman"/>
        </w:rPr>
        <w:t>• Red de cámaras de seguridad (CCTV) con entre 8 y 30 cámaras por sucursal, conectadas a un DVR/NVR local.</w:t>
      </w:r>
    </w:p>
    <w:p w14:paraId="52341EBC" w14:textId="77777777" w:rsidR="00A46465" w:rsidRDefault="00000000">
      <w:pPr>
        <w:spacing w:after="40"/>
        <w:ind w:left="720" w:hanging="357"/>
        <w:jc w:val="both"/>
      </w:pPr>
      <w:r>
        <w:rPr>
          <w:rFonts w:eastAsia="Times New Roman"/>
        </w:rPr>
        <w:t>• Conectividad a internet en cada sucursal (fibra óptica o enlace dedicado).</w:t>
      </w:r>
    </w:p>
    <w:p w14:paraId="348BFF8B" w14:textId="77777777" w:rsidR="00A46465" w:rsidRDefault="00000000">
      <w:pPr>
        <w:spacing w:after="40"/>
        <w:ind w:left="720" w:hanging="357"/>
        <w:jc w:val="both"/>
      </w:pPr>
      <w:r>
        <w:rPr>
          <w:rFonts w:eastAsia="Times New Roman"/>
        </w:rPr>
        <w:t>• Red local (LAN) cableada y Wi-Fi.</w:t>
      </w:r>
    </w:p>
    <w:p w14:paraId="79D74AE3" w14:textId="77777777" w:rsidR="00A46465" w:rsidRDefault="00000000">
      <w:pPr>
        <w:spacing w:after="120"/>
        <w:ind w:firstLine="720"/>
        <w:jc w:val="both"/>
      </w:pPr>
      <w:r>
        <w:rPr>
          <w:rFonts w:eastAsia="Times New Roman"/>
          <w:b/>
        </w:rPr>
        <w:t xml:space="preserve">Relevancia para el proyecto: </w:t>
      </w:r>
      <w:r>
        <w:rPr>
          <w:rFonts w:eastAsia="Times New Roman"/>
        </w:rPr>
        <w:t xml:space="preserve">El sistema RetailVision se instala como una capa adicional sobre la infraestructura existente. Utiliza las cámaras de seguridad ya instaladas (o agrega cámaras IP dedicadas donde se requiera mayor resolución), conectándolas a un edge device (mini PC) que se instala en el rack de comunicaciones de la sucursal. Este dispositivo </w:t>
      </w:r>
      <w:r>
        <w:rPr>
          <w:rFonts w:eastAsia="Times New Roman"/>
        </w:rPr>
        <w:lastRenderedPageBreak/>
        <w:t>se conecta a la red local existente y requiere acceso a internet para comunicarse con el backend en la nube. No interfiere con los sistemas existentes (POS, ERP, CCTV) y puede integrarse con el POS para cruzar datos de tráfico con datos transaccionales.</w:t>
      </w:r>
    </w:p>
    <w:p w14:paraId="5360ED09" w14:textId="77777777" w:rsidR="00A46465" w:rsidRDefault="00000000">
      <w:pPr>
        <w:spacing w:after="120"/>
        <w:ind w:firstLine="720"/>
        <w:jc w:val="both"/>
      </w:pPr>
      <w:r>
        <w:rPr>
          <w:rFonts w:eastAsia="Times New Roman"/>
          <w:b/>
        </w:rPr>
        <w:t xml:space="preserve">Local modelo para validación: </w:t>
      </w:r>
      <w:r>
        <w:rPr>
          <w:rFonts w:eastAsia="Times New Roman"/>
        </w:rPr>
        <w:t>Se dispondrá de un local comercial donde se instalará el sistema completo para validación. Este local contará con al menos 2 cámaras conectadas al edge device, cubriendo la entrada principal y una sección de góndolas, lo que permitirá validar los módulos de conteo, heatmap, zonas, dwell time y recorridos.</w:t>
      </w:r>
    </w:p>
    <w:p w14:paraId="487254CD" w14:textId="77777777" w:rsidR="00A46465" w:rsidRDefault="00000000">
      <w:pPr>
        <w:spacing w:before="360" w:after="120"/>
      </w:pPr>
      <w:r>
        <w:rPr>
          <w:rFonts w:eastAsia="Times New Roman"/>
          <w:i/>
        </w:rPr>
        <w:t>Relevamiento Funcional</w:t>
      </w:r>
    </w:p>
    <w:p w14:paraId="652C10D7" w14:textId="77777777" w:rsidR="00A46465" w:rsidRDefault="00000000">
      <w:pPr>
        <w:spacing w:after="120"/>
        <w:ind w:firstLine="720"/>
        <w:jc w:val="both"/>
      </w:pPr>
      <w:r>
        <w:rPr>
          <w:rFonts w:eastAsia="Times New Roman"/>
        </w:rPr>
        <w:t>A continuación se presenta la estructura jerárquica de la organización modelo y las funciones de los roles involucrados en el proyecto.</w:t>
      </w:r>
    </w:p>
    <w:p w14:paraId="668EF62C" w14:textId="77777777" w:rsidR="00A46465" w:rsidRDefault="00000000">
      <w:pPr>
        <w:spacing w:after="120"/>
        <w:jc w:val="both"/>
      </w:pPr>
      <w:r>
        <w:rPr>
          <w:rFonts w:eastAsia="Times New Roman"/>
          <w:b/>
        </w:rPr>
        <w:t>Organigrama:</w:t>
      </w:r>
    </w:p>
    <w:p w14:paraId="1586EFAC" w14:textId="77777777" w:rsidR="00A46465" w:rsidRDefault="00000000">
      <w:pPr>
        <w:spacing w:after="120"/>
        <w:ind w:firstLine="720"/>
        <w:jc w:val="both"/>
      </w:pPr>
      <w:r>
        <w:rPr>
          <w:rFonts w:eastAsia="Times New Roman"/>
        </w:rPr>
        <w:t>La organización modelo presenta una estructura jerárquica compuesta por los siguientes niveles: Director General en la cúspide; tres direcciones funcionales (Director Comercial, Director de Operaciones, Director de Tecnología); nivel de gerencias (Gerente de Categoría dependiente del Director Comercial, Gerente de Tienda dependiente del Director de Operaciones, Equipo de Sistemas dependiente del Director de Tecnología); nivel de jefaturas dentro de cada tienda (Jefe de Sección, Jefe de Cajas, Jefe de Depósito); y nivel operativo (repositores, vendedores, cajeros).</w:t>
      </w:r>
    </w:p>
    <w:p w14:paraId="74A54C5C" w14:textId="77777777" w:rsidR="00A46465" w:rsidRDefault="00000000">
      <w:pPr>
        <w:spacing w:after="120"/>
        <w:jc w:val="both"/>
      </w:pPr>
      <w:r>
        <w:rPr>
          <w:rFonts w:eastAsia="Times New Roman"/>
          <w:b/>
        </w:rPr>
        <w:t>Roles y funciones involucrados en el proyecto:</w:t>
      </w:r>
    </w:p>
    <w:p w14:paraId="046F4C14" w14:textId="77777777" w:rsidR="00A46465" w:rsidRDefault="00000000">
      <w:pPr>
        <w:spacing w:after="120"/>
        <w:ind w:firstLine="720"/>
        <w:jc w:val="both"/>
      </w:pPr>
      <w:r>
        <w:rPr>
          <w:rFonts w:eastAsia="Times New Roman"/>
          <w:b/>
        </w:rPr>
        <w:t xml:space="preserve">Director Comercial. </w:t>
      </w:r>
      <w:r>
        <w:rPr>
          <w:rFonts w:eastAsia="Times New Roman"/>
        </w:rPr>
        <w:t>Responsable de la estrategia comercial de toda la cadena. Define políticas de pricing, promociones, layout de referencia y mix de categorías. En el contexto de RetailVision, es el usuario del módulo de benchmarking multi-sucursal y de las predicciones estratégicas.</w:t>
      </w:r>
    </w:p>
    <w:p w14:paraId="3CC6490C" w14:textId="77777777" w:rsidR="00A46465" w:rsidRDefault="00000000">
      <w:pPr>
        <w:spacing w:after="120"/>
        <w:ind w:firstLine="720"/>
        <w:jc w:val="both"/>
      </w:pPr>
      <w:r>
        <w:rPr>
          <w:rFonts w:eastAsia="Times New Roman"/>
          <w:b/>
        </w:rPr>
        <w:t xml:space="preserve">Gerente de Categoría. </w:t>
      </w:r>
      <w:r>
        <w:rPr>
          <w:rFonts w:eastAsia="Times New Roman"/>
        </w:rPr>
        <w:t>Responsable del rendimiento comercial de una o más categorías de producto en todas las sucursales. Decide la ubicación de productos en góndola, diseña las promociones y evalúa su efectividad. En el contexto de RetailVision, es el usuario principal de los módulos de efectividad promocional, análisis por zona, dwell time y recorridos de clientes.</w:t>
      </w:r>
    </w:p>
    <w:p w14:paraId="1DED2A87" w14:textId="77777777" w:rsidR="00A46465" w:rsidRDefault="00000000">
      <w:pPr>
        <w:spacing w:after="120"/>
        <w:ind w:firstLine="720"/>
        <w:jc w:val="both"/>
      </w:pPr>
      <w:r>
        <w:rPr>
          <w:rFonts w:eastAsia="Times New Roman"/>
          <w:b/>
        </w:rPr>
        <w:lastRenderedPageBreak/>
        <w:t xml:space="preserve">Gerente de Tienda. </w:t>
      </w:r>
      <w:r>
        <w:rPr>
          <w:rFonts w:eastAsia="Times New Roman"/>
        </w:rPr>
        <w:t>Responsable de la operación diaria de una sucursal. Gestiona la dotación de personal, la apertura de cajas, la reposición de productos y la atención al cliente. En el contexto de RetailVision, es el usuario principal de los módulos de ocupación en tiempo real, gestión de colas, alertas de estantes vacíos y predicciones de tráfico para la planificación de turnos.</w:t>
      </w:r>
    </w:p>
    <w:p w14:paraId="2E85365D" w14:textId="77777777" w:rsidR="00A46465" w:rsidRDefault="00000000">
      <w:pPr>
        <w:spacing w:after="120"/>
        <w:ind w:firstLine="720"/>
        <w:jc w:val="both"/>
      </w:pPr>
      <w:r>
        <w:rPr>
          <w:rFonts w:eastAsia="Times New Roman"/>
          <w:b/>
        </w:rPr>
        <w:t xml:space="preserve">Jefe de Sección. </w:t>
      </w:r>
      <w:r>
        <w:rPr>
          <w:rFonts w:eastAsia="Times New Roman"/>
        </w:rPr>
        <w:t>Responsable de un área específica dentro de la sucursal. Supervisa la reposición, la presentación de productos y la atención al cliente en su sección. Consume información de tráfico y engagement específica de su sección.</w:t>
      </w:r>
    </w:p>
    <w:p w14:paraId="478365E7" w14:textId="77777777" w:rsidR="00A46465" w:rsidRDefault="00000000">
      <w:pPr>
        <w:spacing w:after="120"/>
        <w:ind w:firstLine="720"/>
        <w:jc w:val="both"/>
      </w:pPr>
      <w:r>
        <w:rPr>
          <w:rFonts w:eastAsia="Times New Roman"/>
          <w:b/>
        </w:rPr>
        <w:t xml:space="preserve">Jefe de Cajas. </w:t>
      </w:r>
      <w:r>
        <w:rPr>
          <w:rFonts w:eastAsia="Times New Roman"/>
        </w:rPr>
        <w:t>Responsable de coordinar la apertura y cierre de cajas y gestionar la dotación de cajeros. Es el usuario principal del módulo de gestión de colas y alertas de tiempos de espera.</w:t>
      </w:r>
    </w:p>
    <w:p w14:paraId="16E919C6" w14:textId="77777777" w:rsidR="00A46465" w:rsidRDefault="00000000">
      <w:pPr>
        <w:spacing w:after="120"/>
        <w:ind w:firstLine="720"/>
        <w:jc w:val="both"/>
      </w:pPr>
      <w:r>
        <w:rPr>
          <w:rFonts w:eastAsia="Times New Roman"/>
          <w:b/>
        </w:rPr>
        <w:t xml:space="preserve">Equipo de Sistemas. </w:t>
      </w:r>
      <w:r>
        <w:rPr>
          <w:rFonts w:eastAsia="Times New Roman"/>
        </w:rPr>
        <w:t>Responsable de la infraestructura informática, redes y sistemas. En el contexto de RetailVision, es responsable de la instalación del edge device, la configuración de las cámaras, la conectividad y el mantenimiento técnico del sistema.</w:t>
      </w:r>
    </w:p>
    <w:p w14:paraId="078E8604" w14:textId="77777777" w:rsidR="00A46465" w:rsidRDefault="00000000">
      <w:pPr>
        <w:spacing w:after="120"/>
        <w:jc w:val="both"/>
      </w:pPr>
      <w:r>
        <w:rPr>
          <w:rFonts w:eastAsia="Times New Roman"/>
          <w:b/>
        </w:rPr>
        <w:t>Procesos funcionales relevados:</w:t>
      </w:r>
    </w:p>
    <w:p w14:paraId="01B80D11" w14:textId="77777777" w:rsidR="00A46465" w:rsidRDefault="00000000">
      <w:pPr>
        <w:spacing w:after="120"/>
        <w:jc w:val="both"/>
      </w:pPr>
      <w:r>
        <w:rPr>
          <w:rFonts w:eastAsia="Times New Roman"/>
          <w:b/>
        </w:rPr>
        <w:t>Proceso: Monitoreo de ocupación del local</w:t>
      </w:r>
    </w:p>
    <w:p w14:paraId="0CD9EED7" w14:textId="77777777" w:rsidR="00A46465" w:rsidRDefault="00000000">
      <w:pPr>
        <w:spacing w:after="120"/>
        <w:jc w:val="both"/>
      </w:pPr>
      <w:r>
        <w:rPr>
          <w:rFonts w:eastAsia="Times New Roman"/>
          <w:b/>
        </w:rPr>
        <w:t xml:space="preserve">Roles: </w:t>
      </w:r>
      <w:r>
        <w:rPr>
          <w:rFonts w:eastAsia="Times New Roman"/>
        </w:rPr>
        <w:t>Gerente de Tienda, Personal de seguridad</w:t>
      </w:r>
    </w:p>
    <w:p w14:paraId="1FAC6149" w14:textId="77777777" w:rsidR="00A46465" w:rsidRDefault="00000000">
      <w:pPr>
        <w:spacing w:after="120"/>
        <w:jc w:val="both"/>
      </w:pPr>
      <w:r>
        <w:rPr>
          <w:rFonts w:eastAsia="Times New Roman"/>
          <w:b/>
        </w:rPr>
        <w:t>Pasos actuales:</w:t>
      </w:r>
    </w:p>
    <w:p w14:paraId="331CFA50" w14:textId="77777777" w:rsidR="00A46465" w:rsidRDefault="00000000">
      <w:pPr>
        <w:spacing w:after="80"/>
        <w:ind w:left="720" w:hanging="357"/>
        <w:jc w:val="both"/>
      </w:pPr>
      <w:r>
        <w:rPr>
          <w:rFonts w:eastAsia="Times New Roman"/>
        </w:rPr>
        <w:t>1. El personal de seguridad o el gerente realizan estimaciones visuales del nivel de ocupación del local.</w:t>
      </w:r>
    </w:p>
    <w:p w14:paraId="79BBA09E" w14:textId="77777777" w:rsidR="00A46465" w:rsidRDefault="00000000">
      <w:pPr>
        <w:spacing w:after="80"/>
        <w:ind w:left="720" w:hanging="357"/>
        <w:jc w:val="both"/>
      </w:pPr>
      <w:r>
        <w:rPr>
          <w:rFonts w:eastAsia="Times New Roman"/>
        </w:rPr>
        <w:t>2. En caso de percibir alta ocupación, se comunica verbalmente al equipo para estar atentos.</w:t>
      </w:r>
    </w:p>
    <w:p w14:paraId="2E0DD5E2" w14:textId="77777777" w:rsidR="00A46465" w:rsidRDefault="00000000">
      <w:pPr>
        <w:spacing w:after="80"/>
        <w:ind w:left="720" w:hanging="357"/>
        <w:jc w:val="both"/>
      </w:pPr>
      <w:r>
        <w:rPr>
          <w:rFonts w:eastAsia="Times New Roman"/>
        </w:rPr>
        <w:t>3. No existe registro histórico ni medición objetiva del tráfico.</w:t>
      </w:r>
    </w:p>
    <w:p w14:paraId="63D3005D" w14:textId="77777777" w:rsidR="00A46465" w:rsidRDefault="00000000">
      <w:pPr>
        <w:spacing w:after="120"/>
        <w:jc w:val="both"/>
      </w:pPr>
      <w:r>
        <w:rPr>
          <w:rFonts w:eastAsia="Times New Roman"/>
          <w:b/>
        </w:rPr>
        <w:t xml:space="preserve">Problemática: </w:t>
      </w:r>
      <w:r>
        <w:rPr>
          <w:rFonts w:eastAsia="Times New Roman"/>
        </w:rPr>
        <w:t>La estimación es subjetiva, no se registra, y no permite planificación.</w:t>
      </w:r>
    </w:p>
    <w:p w14:paraId="30C1D1A5" w14:textId="77777777" w:rsidR="00A46465" w:rsidRDefault="00A46465"/>
    <w:p w14:paraId="169462F6" w14:textId="77777777" w:rsidR="00A46465" w:rsidRDefault="00000000">
      <w:pPr>
        <w:spacing w:after="120"/>
        <w:jc w:val="both"/>
      </w:pPr>
      <w:r>
        <w:rPr>
          <w:rFonts w:eastAsia="Times New Roman"/>
          <w:b/>
        </w:rPr>
        <w:t>Proceso: Gestión de líneas de cajas</w:t>
      </w:r>
    </w:p>
    <w:p w14:paraId="55A53DCC" w14:textId="77777777" w:rsidR="00A46465" w:rsidRDefault="00000000">
      <w:pPr>
        <w:spacing w:after="120"/>
        <w:jc w:val="both"/>
      </w:pPr>
      <w:r>
        <w:rPr>
          <w:rFonts w:eastAsia="Times New Roman"/>
          <w:b/>
        </w:rPr>
        <w:t xml:space="preserve">Roles: </w:t>
      </w:r>
      <w:r>
        <w:rPr>
          <w:rFonts w:eastAsia="Times New Roman"/>
        </w:rPr>
        <w:t>Jefe de Cajas, Gerente de Tienda, Cajeros</w:t>
      </w:r>
    </w:p>
    <w:p w14:paraId="3F40B16C" w14:textId="77777777" w:rsidR="00A46465" w:rsidRDefault="00000000">
      <w:pPr>
        <w:spacing w:after="120"/>
        <w:jc w:val="both"/>
      </w:pPr>
      <w:r>
        <w:rPr>
          <w:rFonts w:eastAsia="Times New Roman"/>
          <w:b/>
        </w:rPr>
        <w:lastRenderedPageBreak/>
        <w:t>Pasos actuales:</w:t>
      </w:r>
    </w:p>
    <w:p w14:paraId="2FE34ECF" w14:textId="77777777" w:rsidR="00A46465" w:rsidRDefault="00000000">
      <w:pPr>
        <w:spacing w:after="80"/>
        <w:ind w:left="720" w:hanging="357"/>
        <w:jc w:val="both"/>
      </w:pPr>
      <w:r>
        <w:rPr>
          <w:rFonts w:eastAsia="Times New Roman"/>
        </w:rPr>
        <w:t>1. El jefe de cajas observa la longitud de las filas de forma visual.</w:t>
      </w:r>
    </w:p>
    <w:p w14:paraId="3E53151F" w14:textId="77777777" w:rsidR="00A46465" w:rsidRDefault="00000000">
      <w:pPr>
        <w:spacing w:after="80"/>
        <w:ind w:left="720" w:hanging="357"/>
        <w:jc w:val="both"/>
      </w:pPr>
      <w:r>
        <w:rPr>
          <w:rFonts w:eastAsia="Times New Roman"/>
        </w:rPr>
        <w:t>2. Cuando las filas se perciben largas, solicita la apertura de cajas adicionales.</w:t>
      </w:r>
    </w:p>
    <w:p w14:paraId="145E0967" w14:textId="77777777" w:rsidR="00A46465" w:rsidRDefault="00000000">
      <w:pPr>
        <w:spacing w:after="80"/>
        <w:ind w:left="720" w:hanging="357"/>
        <w:jc w:val="both"/>
      </w:pPr>
      <w:r>
        <w:rPr>
          <w:rFonts w:eastAsia="Times New Roman"/>
        </w:rPr>
        <w:t>3. La decisión se toma de forma reactiva, cuando el problema ya es visible.</w:t>
      </w:r>
    </w:p>
    <w:p w14:paraId="769B5E4D" w14:textId="77777777" w:rsidR="00A46465" w:rsidRDefault="00000000">
      <w:pPr>
        <w:spacing w:after="80"/>
        <w:ind w:left="720" w:hanging="357"/>
        <w:jc w:val="both"/>
      </w:pPr>
      <w:r>
        <w:rPr>
          <w:rFonts w:eastAsia="Times New Roman"/>
        </w:rPr>
        <w:t>4. Al disminuir el flujo, se cierran cajas según la percepción del jefe de cajas.</w:t>
      </w:r>
    </w:p>
    <w:p w14:paraId="417D9E6B" w14:textId="77777777" w:rsidR="00A46465" w:rsidRDefault="00000000">
      <w:pPr>
        <w:spacing w:after="120"/>
        <w:jc w:val="both"/>
      </w:pPr>
      <w:r>
        <w:rPr>
          <w:rFonts w:eastAsia="Times New Roman"/>
          <w:b/>
        </w:rPr>
        <w:t xml:space="preserve">Problemática: </w:t>
      </w:r>
      <w:r>
        <w:rPr>
          <w:rFonts w:eastAsia="Times New Roman"/>
        </w:rPr>
        <w:t>Decisión reactiva que genera tiempos de espera excesivos antes de la intervención.</w:t>
      </w:r>
    </w:p>
    <w:p w14:paraId="0B333ED3" w14:textId="77777777" w:rsidR="00A46465" w:rsidRDefault="00A46465"/>
    <w:p w14:paraId="47FDD0DC" w14:textId="77777777" w:rsidR="00A46465" w:rsidRDefault="00000000">
      <w:pPr>
        <w:spacing w:after="120"/>
        <w:jc w:val="both"/>
      </w:pPr>
      <w:r>
        <w:rPr>
          <w:rFonts w:eastAsia="Times New Roman"/>
          <w:b/>
        </w:rPr>
        <w:t>Proceso: Reposición y control de estantes</w:t>
      </w:r>
    </w:p>
    <w:p w14:paraId="6F426834" w14:textId="77777777" w:rsidR="00A46465" w:rsidRDefault="00000000">
      <w:pPr>
        <w:spacing w:after="120"/>
        <w:jc w:val="both"/>
      </w:pPr>
      <w:r>
        <w:rPr>
          <w:rFonts w:eastAsia="Times New Roman"/>
          <w:b/>
        </w:rPr>
        <w:t xml:space="preserve">Roles: </w:t>
      </w:r>
      <w:r>
        <w:rPr>
          <w:rFonts w:eastAsia="Times New Roman"/>
        </w:rPr>
        <w:t>Jefe de Sección, Repositores, Jefe de Depósito</w:t>
      </w:r>
    </w:p>
    <w:p w14:paraId="61A47C63" w14:textId="77777777" w:rsidR="00A46465" w:rsidRDefault="00000000">
      <w:pPr>
        <w:spacing w:after="120"/>
        <w:jc w:val="both"/>
      </w:pPr>
      <w:r>
        <w:rPr>
          <w:rFonts w:eastAsia="Times New Roman"/>
          <w:b/>
        </w:rPr>
        <w:t>Pasos actuales:</w:t>
      </w:r>
    </w:p>
    <w:p w14:paraId="7E44D893" w14:textId="77777777" w:rsidR="00A46465" w:rsidRDefault="00000000">
      <w:pPr>
        <w:spacing w:after="80"/>
        <w:ind w:left="720" w:hanging="357"/>
        <w:jc w:val="both"/>
      </w:pPr>
      <w:r>
        <w:rPr>
          <w:rFonts w:eastAsia="Times New Roman"/>
        </w:rPr>
        <w:t>1. Los repositores recorren las góndolas de su sección de forma periódica (cada 1-2 horas).</w:t>
      </w:r>
    </w:p>
    <w:p w14:paraId="32356DD9" w14:textId="77777777" w:rsidR="00A46465" w:rsidRDefault="00000000">
      <w:pPr>
        <w:spacing w:after="80"/>
        <w:ind w:left="720" w:hanging="357"/>
        <w:jc w:val="both"/>
      </w:pPr>
      <w:r>
        <w:rPr>
          <w:rFonts w:eastAsia="Times New Roman"/>
        </w:rPr>
        <w:t>2. Identifican visualmente los huecos en los estantes.</w:t>
      </w:r>
    </w:p>
    <w:p w14:paraId="46C3EDC8" w14:textId="77777777" w:rsidR="00A46465" w:rsidRDefault="00000000">
      <w:pPr>
        <w:spacing w:after="80"/>
        <w:ind w:left="720" w:hanging="357"/>
        <w:jc w:val="both"/>
      </w:pPr>
      <w:r>
        <w:rPr>
          <w:rFonts w:eastAsia="Times New Roman"/>
        </w:rPr>
        <w:t>3. Consultan el stock disponible en depósito (sistema ERP o revisión física).</w:t>
      </w:r>
    </w:p>
    <w:p w14:paraId="6585E43A" w14:textId="77777777" w:rsidR="00A46465" w:rsidRDefault="00000000">
      <w:pPr>
        <w:spacing w:after="80"/>
        <w:ind w:left="720" w:hanging="357"/>
        <w:jc w:val="both"/>
      </w:pPr>
      <w:r>
        <w:rPr>
          <w:rFonts w:eastAsia="Times New Roman"/>
        </w:rPr>
        <w:t>4. Reponen los productos faltantes.</w:t>
      </w:r>
    </w:p>
    <w:p w14:paraId="5C91655A" w14:textId="77777777" w:rsidR="00A46465" w:rsidRDefault="00000000">
      <w:pPr>
        <w:spacing w:after="80"/>
        <w:ind w:left="720" w:hanging="357"/>
        <w:jc w:val="both"/>
      </w:pPr>
      <w:r>
        <w:rPr>
          <w:rFonts w:eastAsia="Times New Roman"/>
        </w:rPr>
        <w:t>5. Si no hay stock en depósito, informan al jefe de sección.</w:t>
      </w:r>
    </w:p>
    <w:p w14:paraId="50EA1732" w14:textId="77777777" w:rsidR="00A46465" w:rsidRDefault="00000000">
      <w:pPr>
        <w:spacing w:after="120"/>
        <w:jc w:val="both"/>
      </w:pPr>
      <w:r>
        <w:rPr>
          <w:rFonts w:eastAsia="Times New Roman"/>
          <w:b/>
        </w:rPr>
        <w:t xml:space="preserve">Problemática: </w:t>
      </w:r>
      <w:r>
        <w:rPr>
          <w:rFonts w:eastAsia="Times New Roman"/>
        </w:rPr>
        <w:t>El tiempo entre que un producto se agota y se detecta el vacío puede ser de varias horas, generando ventas perdidas.</w:t>
      </w:r>
    </w:p>
    <w:p w14:paraId="3F88A96A" w14:textId="77777777" w:rsidR="00A46465" w:rsidRDefault="00A46465"/>
    <w:p w14:paraId="78D80F96" w14:textId="77777777" w:rsidR="00A46465" w:rsidRDefault="00000000">
      <w:pPr>
        <w:spacing w:after="120"/>
        <w:jc w:val="both"/>
      </w:pPr>
      <w:r>
        <w:rPr>
          <w:rFonts w:eastAsia="Times New Roman"/>
          <w:b/>
        </w:rPr>
        <w:t>Proceso: Medición de impacto de promociones</w:t>
      </w:r>
    </w:p>
    <w:p w14:paraId="13DAE3A8" w14:textId="77777777" w:rsidR="00A46465" w:rsidRDefault="00000000">
      <w:pPr>
        <w:spacing w:after="120"/>
        <w:jc w:val="both"/>
      </w:pPr>
      <w:r>
        <w:rPr>
          <w:rFonts w:eastAsia="Times New Roman"/>
          <w:b/>
        </w:rPr>
        <w:t xml:space="preserve">Roles: </w:t>
      </w:r>
      <w:r>
        <w:rPr>
          <w:rFonts w:eastAsia="Times New Roman"/>
        </w:rPr>
        <w:t>Gerente de Categoría, Gerente de Tienda</w:t>
      </w:r>
    </w:p>
    <w:p w14:paraId="4F5C68BD" w14:textId="77777777" w:rsidR="00A46465" w:rsidRDefault="00000000">
      <w:pPr>
        <w:spacing w:after="120"/>
        <w:jc w:val="both"/>
      </w:pPr>
      <w:r>
        <w:rPr>
          <w:rFonts w:eastAsia="Times New Roman"/>
          <w:b/>
        </w:rPr>
        <w:t>Pasos actuales:</w:t>
      </w:r>
    </w:p>
    <w:p w14:paraId="272B0A28" w14:textId="77777777" w:rsidR="00A46465" w:rsidRDefault="00000000">
      <w:pPr>
        <w:spacing w:after="80"/>
        <w:ind w:left="720" w:hanging="357"/>
        <w:jc w:val="both"/>
      </w:pPr>
      <w:r>
        <w:rPr>
          <w:rFonts w:eastAsia="Times New Roman"/>
        </w:rPr>
        <w:t>1. El gerente de categoría diseña una promoción y define su ubicación en la tienda.</w:t>
      </w:r>
    </w:p>
    <w:p w14:paraId="39315ECC" w14:textId="77777777" w:rsidR="00A46465" w:rsidRDefault="00000000">
      <w:pPr>
        <w:spacing w:after="80"/>
        <w:ind w:left="720" w:hanging="357"/>
        <w:jc w:val="both"/>
      </w:pPr>
      <w:r>
        <w:rPr>
          <w:rFonts w:eastAsia="Times New Roman"/>
        </w:rPr>
        <w:t>2. Se implementa la exhibición promocional (isla, cabecera de góndola, etc.).</w:t>
      </w:r>
    </w:p>
    <w:p w14:paraId="360E8FC7" w14:textId="77777777" w:rsidR="00A46465" w:rsidRDefault="00000000">
      <w:pPr>
        <w:spacing w:after="80"/>
        <w:ind w:left="720" w:hanging="357"/>
        <w:jc w:val="both"/>
      </w:pPr>
      <w:r>
        <w:rPr>
          <w:rFonts w:eastAsia="Times New Roman"/>
        </w:rPr>
        <w:t>3. Al finalizar el período promocional, se analizan las ventas del producto promovido comparando con el período anterior.</w:t>
      </w:r>
    </w:p>
    <w:p w14:paraId="67AE8CB3" w14:textId="77777777" w:rsidR="00A46465" w:rsidRDefault="00000000">
      <w:pPr>
        <w:spacing w:after="80"/>
        <w:ind w:left="720" w:hanging="357"/>
        <w:jc w:val="both"/>
      </w:pPr>
      <w:r>
        <w:rPr>
          <w:rFonts w:eastAsia="Times New Roman"/>
        </w:rPr>
        <w:lastRenderedPageBreak/>
        <w:t>4. No se mide el tráfico en la zona de la promoción ni la cantidad de personas que interactuaron con ella.</w:t>
      </w:r>
    </w:p>
    <w:p w14:paraId="2E588CD7" w14:textId="77777777" w:rsidR="00A46465" w:rsidRDefault="00000000">
      <w:pPr>
        <w:spacing w:after="120"/>
        <w:jc w:val="both"/>
      </w:pPr>
      <w:r>
        <w:rPr>
          <w:rFonts w:eastAsia="Times New Roman"/>
          <w:b/>
        </w:rPr>
        <w:t xml:space="preserve">Problemática: </w:t>
      </w:r>
      <w:r>
        <w:rPr>
          <w:rFonts w:eastAsia="Times New Roman"/>
        </w:rPr>
        <w:t>La medición se limita a ventas, sin visibilidad sobre cuántas personas vieron la promoción pero no compraron.</w:t>
      </w:r>
    </w:p>
    <w:p w14:paraId="161FD778" w14:textId="77777777" w:rsidR="00A46465" w:rsidRDefault="00A46465"/>
    <w:p w14:paraId="5E99D562" w14:textId="77777777" w:rsidR="00A46465" w:rsidRDefault="00000000">
      <w:pPr>
        <w:spacing w:after="120"/>
        <w:jc w:val="both"/>
      </w:pPr>
      <w:r>
        <w:rPr>
          <w:rFonts w:eastAsia="Times New Roman"/>
          <w:b/>
        </w:rPr>
        <w:t>Proceso: Asignación de turnos y personal</w:t>
      </w:r>
    </w:p>
    <w:p w14:paraId="4E9BF2AF" w14:textId="77777777" w:rsidR="00A46465" w:rsidRDefault="00000000">
      <w:pPr>
        <w:spacing w:after="120"/>
        <w:jc w:val="both"/>
      </w:pPr>
      <w:r>
        <w:rPr>
          <w:rFonts w:eastAsia="Times New Roman"/>
          <w:b/>
        </w:rPr>
        <w:t xml:space="preserve">Roles: </w:t>
      </w:r>
      <w:r>
        <w:rPr>
          <w:rFonts w:eastAsia="Times New Roman"/>
        </w:rPr>
        <w:t>Gerente de Tienda, Jefes de Sección</w:t>
      </w:r>
    </w:p>
    <w:p w14:paraId="4FB9F47F" w14:textId="77777777" w:rsidR="00A46465" w:rsidRDefault="00000000">
      <w:pPr>
        <w:spacing w:after="120"/>
        <w:jc w:val="both"/>
      </w:pPr>
      <w:r>
        <w:rPr>
          <w:rFonts w:eastAsia="Times New Roman"/>
          <w:b/>
        </w:rPr>
        <w:t>Pasos actuales:</w:t>
      </w:r>
    </w:p>
    <w:p w14:paraId="2BE58C92" w14:textId="77777777" w:rsidR="00A46465" w:rsidRDefault="00000000">
      <w:pPr>
        <w:spacing w:after="80"/>
        <w:ind w:left="720" w:hanging="357"/>
        <w:jc w:val="both"/>
      </w:pPr>
      <w:r>
        <w:rPr>
          <w:rFonts w:eastAsia="Times New Roman"/>
        </w:rPr>
        <w:t>1. El gerente de tienda define los turnos basándose en la experiencia y patrones históricos informales.</w:t>
      </w:r>
    </w:p>
    <w:p w14:paraId="204E8E1D" w14:textId="77777777" w:rsidR="00A46465" w:rsidRDefault="00000000">
      <w:pPr>
        <w:spacing w:after="80"/>
        <w:ind w:left="720" w:hanging="357"/>
        <w:jc w:val="both"/>
      </w:pPr>
      <w:r>
        <w:rPr>
          <w:rFonts w:eastAsia="Times New Roman"/>
        </w:rPr>
        <w:t>2. Se asigna más personal los días que se perciben como de mayor afluencia (fines de semana, feriados).</w:t>
      </w:r>
    </w:p>
    <w:p w14:paraId="00AEB68C" w14:textId="77777777" w:rsidR="00A46465" w:rsidRDefault="00000000">
      <w:pPr>
        <w:spacing w:after="80"/>
        <w:ind w:left="720" w:hanging="357"/>
        <w:jc w:val="both"/>
      </w:pPr>
      <w:r>
        <w:rPr>
          <w:rFonts w:eastAsia="Times New Roman"/>
        </w:rPr>
        <w:t>3. No se utiliza data cuantitativa para la planificación.</w:t>
      </w:r>
    </w:p>
    <w:p w14:paraId="499DBB53" w14:textId="77777777" w:rsidR="00A46465" w:rsidRDefault="00000000">
      <w:pPr>
        <w:spacing w:after="120"/>
        <w:jc w:val="both"/>
      </w:pPr>
      <w:r>
        <w:rPr>
          <w:rFonts w:eastAsia="Times New Roman"/>
          <w:b/>
        </w:rPr>
        <w:t xml:space="preserve">Problemática: </w:t>
      </w:r>
      <w:r>
        <w:rPr>
          <w:rFonts w:eastAsia="Times New Roman"/>
        </w:rPr>
        <w:t>La dotación puede resultar excesiva en horarios de baja afluencia o insuficiente en picos no anticipados.</w:t>
      </w:r>
    </w:p>
    <w:p w14:paraId="43284E46" w14:textId="77777777" w:rsidR="00A46465" w:rsidRDefault="00A46465"/>
    <w:p w14:paraId="7C4FA0AD" w14:textId="77777777" w:rsidR="00A46465" w:rsidRDefault="00000000">
      <w:pPr>
        <w:spacing w:after="120"/>
        <w:jc w:val="both"/>
      </w:pPr>
      <w:r>
        <w:rPr>
          <w:rFonts w:eastAsia="Times New Roman"/>
          <w:b/>
        </w:rPr>
        <w:t>Proceso: Evaluación y modificación del layout de la tienda</w:t>
      </w:r>
    </w:p>
    <w:p w14:paraId="15D41778" w14:textId="77777777" w:rsidR="00A46465" w:rsidRDefault="00000000">
      <w:pPr>
        <w:spacing w:after="120"/>
        <w:jc w:val="both"/>
      </w:pPr>
      <w:r>
        <w:rPr>
          <w:rFonts w:eastAsia="Times New Roman"/>
          <w:b/>
        </w:rPr>
        <w:t xml:space="preserve">Roles: </w:t>
      </w:r>
      <w:r>
        <w:rPr>
          <w:rFonts w:eastAsia="Times New Roman"/>
        </w:rPr>
        <w:t>Director Comercial, Gerente de Categoría, Gerente de Tienda</w:t>
      </w:r>
    </w:p>
    <w:p w14:paraId="04950B92" w14:textId="77777777" w:rsidR="00A46465" w:rsidRDefault="00000000">
      <w:pPr>
        <w:spacing w:after="120"/>
        <w:jc w:val="both"/>
      </w:pPr>
      <w:r>
        <w:rPr>
          <w:rFonts w:eastAsia="Times New Roman"/>
          <w:b/>
        </w:rPr>
        <w:t>Pasos actuales:</w:t>
      </w:r>
    </w:p>
    <w:p w14:paraId="64E9A39F" w14:textId="77777777" w:rsidR="00A46465" w:rsidRDefault="00000000">
      <w:pPr>
        <w:spacing w:after="80"/>
        <w:ind w:left="720" w:hanging="357"/>
        <w:jc w:val="both"/>
      </w:pPr>
      <w:r>
        <w:rPr>
          <w:rFonts w:eastAsia="Times New Roman"/>
        </w:rPr>
        <w:t>1. El director comercial establece lineamientos generales de layout para la cadena.</w:t>
      </w:r>
    </w:p>
    <w:p w14:paraId="723704D1" w14:textId="77777777" w:rsidR="00A46465" w:rsidRDefault="00000000">
      <w:pPr>
        <w:spacing w:after="80"/>
        <w:ind w:left="720" w:hanging="357"/>
        <w:jc w:val="both"/>
      </w:pPr>
      <w:r>
        <w:rPr>
          <w:rFonts w:eastAsia="Times New Roman"/>
        </w:rPr>
        <w:t>2. El gerente de categoría propone cambios de ubicación de productos o secciones.</w:t>
      </w:r>
    </w:p>
    <w:p w14:paraId="43C0C202" w14:textId="77777777" w:rsidR="00A46465" w:rsidRDefault="00000000">
      <w:pPr>
        <w:spacing w:after="80"/>
        <w:ind w:left="720" w:hanging="357"/>
        <w:jc w:val="both"/>
      </w:pPr>
      <w:r>
        <w:rPr>
          <w:rFonts w:eastAsia="Times New Roman"/>
        </w:rPr>
        <w:t>3. Se implementa el cambio y se evalúan las ventas semanas después.</w:t>
      </w:r>
    </w:p>
    <w:p w14:paraId="54DF98C6" w14:textId="77777777" w:rsidR="00A46465" w:rsidRDefault="00000000">
      <w:pPr>
        <w:spacing w:after="80"/>
        <w:ind w:left="720" w:hanging="357"/>
        <w:jc w:val="both"/>
      </w:pPr>
      <w:r>
        <w:rPr>
          <w:rFonts w:eastAsia="Times New Roman"/>
        </w:rPr>
        <w:t>4. No se mide el impacto del cambio en el recorrido de los clientes ni en el tráfico por zona.</w:t>
      </w:r>
    </w:p>
    <w:p w14:paraId="20F4B9CD" w14:textId="77777777" w:rsidR="00A46465" w:rsidRDefault="00000000">
      <w:pPr>
        <w:spacing w:after="120"/>
        <w:jc w:val="both"/>
      </w:pPr>
      <w:r>
        <w:rPr>
          <w:rFonts w:eastAsia="Times New Roman"/>
          <w:b/>
        </w:rPr>
        <w:t xml:space="preserve">Problemática: </w:t>
      </w:r>
      <w:r>
        <w:rPr>
          <w:rFonts w:eastAsia="Times New Roman"/>
        </w:rPr>
        <w:t>Sin datos de recorridos, no se puede medir objetivamente si un cambio de layout mejoró o empeoró la navegación.</w:t>
      </w:r>
    </w:p>
    <w:p w14:paraId="6788A717" w14:textId="77777777" w:rsidR="00A46465" w:rsidRDefault="00A46465"/>
    <w:p w14:paraId="007F1159" w14:textId="77777777" w:rsidR="00A46465" w:rsidRDefault="00000000">
      <w:pPr>
        <w:spacing w:before="360" w:after="120"/>
      </w:pPr>
      <w:r>
        <w:rPr>
          <w:rFonts w:eastAsia="Times New Roman"/>
          <w:i/>
        </w:rPr>
        <w:t>Relevamiento de documentación</w:t>
      </w:r>
    </w:p>
    <w:p w14:paraId="25C93DB4" w14:textId="77777777" w:rsidR="00A46465" w:rsidRDefault="00000000">
      <w:pPr>
        <w:spacing w:after="120"/>
        <w:ind w:firstLine="720"/>
        <w:jc w:val="both"/>
      </w:pPr>
      <w:r>
        <w:rPr>
          <w:rFonts w:eastAsia="Times New Roman"/>
        </w:rPr>
        <w:t>Los documentos que intervienen en los procesos relevados se mencionan a continuación. El detalle completo de cada documento, incluyendo los campos de datos que contienen, se incluye en el Anexo A al final del presente documento.</w:t>
      </w:r>
    </w:p>
    <w:p w14:paraId="3450E8FA" w14:textId="77777777" w:rsidR="00A46465" w:rsidRDefault="00000000">
      <w:pPr>
        <w:spacing w:after="80"/>
        <w:ind w:left="720" w:hanging="357"/>
        <w:jc w:val="both"/>
      </w:pPr>
      <w:r>
        <w:rPr>
          <w:rFonts w:eastAsia="Times New Roman"/>
        </w:rPr>
        <w:t>1. Reporte de ventas diario (POS): generado automáticamente por el sistema de punto de venta. Contiene fecha, sucursal, total de transacciones, monto total, desglose por categoría y ticket promedio.</w:t>
      </w:r>
    </w:p>
    <w:p w14:paraId="1F0681D9" w14:textId="77777777" w:rsidR="00A46465" w:rsidRDefault="00000000">
      <w:pPr>
        <w:spacing w:after="80"/>
        <w:ind w:left="720" w:hanging="357"/>
        <w:jc w:val="both"/>
      </w:pPr>
      <w:r>
        <w:rPr>
          <w:rFonts w:eastAsia="Times New Roman"/>
        </w:rPr>
        <w:t>2. Planilla de turnos: documento donde el gerente de tienda asigna los turnos del personal. Contiene fecha, empleado, rol, horarios y sector asignado.</w:t>
      </w:r>
    </w:p>
    <w:p w14:paraId="57B01472" w14:textId="77777777" w:rsidR="00A46465" w:rsidRDefault="00000000">
      <w:pPr>
        <w:spacing w:after="80"/>
        <w:ind w:left="720" w:hanging="357"/>
        <w:jc w:val="both"/>
      </w:pPr>
      <w:r>
        <w:rPr>
          <w:rFonts w:eastAsia="Times New Roman"/>
        </w:rPr>
        <w:t>3. Orden de reposición: documento generado cuando se detecta faltante en góndola. Contiene producto, código SKU, cantidad faltante, ubicación y prioridad.</w:t>
      </w:r>
    </w:p>
    <w:p w14:paraId="190D3ADC" w14:textId="77777777" w:rsidR="00A46465" w:rsidRDefault="00000000">
      <w:pPr>
        <w:spacing w:after="80"/>
        <w:ind w:left="720" w:hanging="357"/>
        <w:jc w:val="both"/>
      </w:pPr>
      <w:r>
        <w:rPr>
          <w:rFonts w:eastAsia="Times New Roman"/>
        </w:rPr>
        <w:t>4. Brief de promoción: documento que describe una campaña promocional. Contiene nombre, producto, tipo de exhibición, fechas, ubicación y objetivo de ventas.</w:t>
      </w:r>
    </w:p>
    <w:p w14:paraId="2B97D933" w14:textId="77777777" w:rsidR="00A46465" w:rsidRDefault="00000000">
      <w:pPr>
        <w:spacing w:after="80"/>
        <w:ind w:left="720" w:hanging="357"/>
        <w:jc w:val="both"/>
      </w:pPr>
      <w:r>
        <w:rPr>
          <w:rFonts w:eastAsia="Times New Roman"/>
        </w:rPr>
        <w:t>5. Reporte de evaluación promocional: documento posterior a una campaña. Contiene ventas durante y antes de la campaña, variación porcentual y ROI estimado.</w:t>
      </w:r>
    </w:p>
    <w:p w14:paraId="7B7433BE" w14:textId="77777777" w:rsidR="00A46465" w:rsidRDefault="00000000">
      <w:pPr>
        <w:spacing w:after="80"/>
        <w:ind w:left="720" w:hanging="357"/>
        <w:jc w:val="both"/>
      </w:pPr>
      <w:r>
        <w:rPr>
          <w:rFonts w:eastAsia="Times New Roman"/>
        </w:rPr>
        <w:t>6. Informe de incidencias de caja: registro de eventos en la línea de cajas. Contiene cajas abiertas, longitud máxima de cola y acciones tomadas.</w:t>
      </w:r>
    </w:p>
    <w:p w14:paraId="33F20566" w14:textId="77777777" w:rsidR="00A46465" w:rsidRDefault="00000000">
      <w:r>
        <w:br w:type="page"/>
      </w:r>
    </w:p>
    <w:p w14:paraId="66C5D9D1" w14:textId="77777777" w:rsidR="00A46465" w:rsidRDefault="00000000">
      <w:pPr>
        <w:spacing w:before="480" w:after="240"/>
        <w:jc w:val="center"/>
      </w:pPr>
      <w:r>
        <w:rPr>
          <w:rFonts w:eastAsia="Times New Roman"/>
          <w:b/>
          <w:sz w:val="28"/>
        </w:rPr>
        <w:lastRenderedPageBreak/>
        <w:t>Proceso de Negocio</w:t>
      </w:r>
    </w:p>
    <w:p w14:paraId="4F4216DE" w14:textId="77777777" w:rsidR="00A46465" w:rsidRDefault="00000000">
      <w:pPr>
        <w:spacing w:after="120"/>
        <w:ind w:firstLine="720"/>
        <w:jc w:val="both"/>
      </w:pPr>
      <w:r>
        <w:rPr>
          <w:rFonts w:eastAsia="Times New Roman"/>
        </w:rPr>
        <w:t>A continuación se presenta el proceso genérico integrado denominado «Análisis de Comportamiento del Consumidor y Optimización Operativa en Gran Superficie», que articula todos los procesos funcionales relevados en un flujo unificado. El proceso opera de manera continua durante el horario comercial del establecimiento.</w:t>
      </w:r>
    </w:p>
    <w:p w14:paraId="35742ABA" w14:textId="77777777" w:rsidR="00A46465" w:rsidRDefault="00000000">
      <w:pPr>
        <w:spacing w:after="120"/>
        <w:jc w:val="both"/>
      </w:pPr>
      <w:r>
        <w:rPr>
          <w:rFonts w:eastAsia="Times New Roman"/>
          <w:b/>
        </w:rPr>
        <w:t>1. Instalación y Configuración</w:t>
      </w:r>
    </w:p>
    <w:p w14:paraId="4497E083" w14:textId="77777777" w:rsidR="00A46465" w:rsidRDefault="00000000">
      <w:pPr>
        <w:spacing w:after="120"/>
        <w:jc w:val="both"/>
      </w:pPr>
      <w:r>
        <w:rPr>
          <w:rFonts w:eastAsia="Times New Roman"/>
          <w:b/>
        </w:rPr>
        <w:t xml:space="preserve">Rol: </w:t>
      </w:r>
      <w:r>
        <w:rPr>
          <w:rFonts w:eastAsia="Times New Roman"/>
        </w:rPr>
        <w:t>Equipo de Sistemas</w:t>
      </w:r>
    </w:p>
    <w:p w14:paraId="118CCB3F" w14:textId="77777777" w:rsidR="00A46465" w:rsidRDefault="00000000">
      <w:pPr>
        <w:spacing w:after="120"/>
        <w:ind w:firstLine="720"/>
        <w:jc w:val="both"/>
      </w:pPr>
      <w:r>
        <w:rPr>
          <w:rFonts w:eastAsia="Times New Roman"/>
        </w:rPr>
        <w:t>Instalar edge device y cámaras. Configurar conexión al backend. Definir zonas en el editor visual. Calibrar líneas de conteo. Configurar reglas de alertas. Este paso se ejecuta una única vez por sucursal y se repite solo ante cambios de layout o equipamiento.</w:t>
      </w:r>
    </w:p>
    <w:p w14:paraId="615DF891" w14:textId="77777777" w:rsidR="00A46465" w:rsidRDefault="00000000">
      <w:pPr>
        <w:spacing w:after="120"/>
        <w:jc w:val="both"/>
      </w:pPr>
      <w:r>
        <w:rPr>
          <w:rFonts w:eastAsia="Times New Roman"/>
          <w:b/>
        </w:rPr>
        <w:t>2. Captura y Procesamiento (Edge)</w:t>
      </w:r>
    </w:p>
    <w:p w14:paraId="6D15B3DB" w14:textId="77777777" w:rsidR="00A46465" w:rsidRDefault="00000000">
      <w:pPr>
        <w:spacing w:after="120"/>
        <w:jc w:val="both"/>
      </w:pPr>
      <w:r>
        <w:rPr>
          <w:rFonts w:eastAsia="Times New Roman"/>
          <w:b/>
        </w:rPr>
        <w:t xml:space="preserve">Rol: </w:t>
      </w:r>
      <w:r>
        <w:rPr>
          <w:rFonts w:eastAsia="Times New Roman"/>
        </w:rPr>
        <w:t>Sistema automático</w:t>
      </w:r>
    </w:p>
    <w:p w14:paraId="74A1C8F3" w14:textId="77777777" w:rsidR="00A46465" w:rsidRDefault="00000000">
      <w:pPr>
        <w:spacing w:after="120"/>
        <w:ind w:firstLine="720"/>
        <w:jc w:val="both"/>
      </w:pPr>
      <w:r>
        <w:rPr>
          <w:rFonts w:eastAsia="Times New Roman"/>
        </w:rPr>
        <w:t>Capturar frames de video en tiempo real. Detectar personas mediante YOLOv8. Rastrear personas con ByteTrack asignando IDs únicos. Contar entradas y salidas por línea virtual. Acumular datos de heatmap. Registrar presencia en zonas y calcular dwell time. Mapear recorridos completos (customer journeys). Detectar colas en zonas de caja.</w:t>
      </w:r>
    </w:p>
    <w:p w14:paraId="7DA6FDCC" w14:textId="77777777" w:rsidR="00A46465" w:rsidRDefault="00000000">
      <w:pPr>
        <w:spacing w:after="120"/>
        <w:jc w:val="both"/>
      </w:pPr>
      <w:r>
        <w:rPr>
          <w:rFonts w:eastAsia="Times New Roman"/>
          <w:b/>
        </w:rPr>
        <w:t>3. Ingesta de Datos al Backend</w:t>
      </w:r>
    </w:p>
    <w:p w14:paraId="0A636E21" w14:textId="77777777" w:rsidR="00A46465" w:rsidRDefault="00000000">
      <w:pPr>
        <w:spacing w:after="120"/>
        <w:jc w:val="both"/>
      </w:pPr>
      <w:r>
        <w:rPr>
          <w:rFonts w:eastAsia="Times New Roman"/>
          <w:b/>
        </w:rPr>
        <w:t xml:space="preserve">Rol: </w:t>
      </w:r>
      <w:r>
        <w:rPr>
          <w:rFonts w:eastAsia="Times New Roman"/>
        </w:rPr>
        <w:t>Sistema automático</w:t>
      </w:r>
    </w:p>
    <w:p w14:paraId="23849493" w14:textId="77777777" w:rsidR="00A46465" w:rsidRDefault="00000000">
      <w:pPr>
        <w:spacing w:after="120"/>
        <w:ind w:firstLine="720"/>
        <w:jc w:val="both"/>
      </w:pPr>
      <w:r>
        <w:rPr>
          <w:rFonts w:eastAsia="Times New Roman"/>
        </w:rPr>
        <w:t>Enviar conteos agregados cada 5 minutos. Enviar heatmaps normalizados cada hora. Enviar datos de tráfico por zona cada 5 minutos. Enviar journeys completados al finalizar cada tracking. Enviar snapshots de colas periódicamente. Enviar heartbeat del device cada 60 segundos. En caso de pérdida de conexión, almacenar en buffer local (SQLite) y reenviar al reconectar.</w:t>
      </w:r>
    </w:p>
    <w:p w14:paraId="304481CD" w14:textId="77777777" w:rsidR="00A46465" w:rsidRDefault="00000000">
      <w:pPr>
        <w:spacing w:after="120"/>
        <w:jc w:val="both"/>
      </w:pPr>
      <w:r>
        <w:rPr>
          <w:rFonts w:eastAsia="Times New Roman"/>
          <w:b/>
        </w:rPr>
        <w:t>4. Análisis y Generación de Insights</w:t>
      </w:r>
    </w:p>
    <w:p w14:paraId="4F346A5E" w14:textId="77777777" w:rsidR="00A46465" w:rsidRDefault="00000000">
      <w:pPr>
        <w:spacing w:after="120"/>
        <w:jc w:val="both"/>
      </w:pPr>
      <w:r>
        <w:rPr>
          <w:rFonts w:eastAsia="Times New Roman"/>
          <w:b/>
        </w:rPr>
        <w:t xml:space="preserve">Rol: </w:t>
      </w:r>
      <w:r>
        <w:rPr>
          <w:rFonts w:eastAsia="Times New Roman"/>
        </w:rPr>
        <w:t>Sistema automático</w:t>
      </w:r>
    </w:p>
    <w:p w14:paraId="28E16A46" w14:textId="77777777" w:rsidR="00A46465" w:rsidRDefault="00000000">
      <w:pPr>
        <w:spacing w:after="120"/>
        <w:ind w:firstLine="720"/>
        <w:jc w:val="both"/>
      </w:pPr>
      <w:r>
        <w:rPr>
          <w:rFonts w:eastAsia="Times New Roman"/>
        </w:rPr>
        <w:t xml:space="preserve">Calcular resúmenes diarios por tienda y por zona. Generar rankings de zonas por tráfico, dwell time y engagement. Detectar tendencias (comparación semanal) y anomalías. </w:t>
      </w:r>
      <w:r>
        <w:rPr>
          <w:rFonts w:eastAsia="Times New Roman"/>
        </w:rPr>
        <w:lastRenderedPageBreak/>
        <w:t>Cruzar datos de tráfico con datos de POS para calcular tasas de conversión. Correlacionar con factores externos (clima, feriados, días de cobro). Generar predicciones de tráfico por hora y por día. Evaluar efectividad de campañas promocionales activas. Producir insights prescriptivos con recomendaciones accionables.</w:t>
      </w:r>
    </w:p>
    <w:p w14:paraId="6AB6B5E6" w14:textId="77777777" w:rsidR="00A46465" w:rsidRDefault="00000000">
      <w:pPr>
        <w:spacing w:after="120"/>
        <w:jc w:val="both"/>
      </w:pPr>
      <w:r>
        <w:rPr>
          <w:rFonts w:eastAsia="Times New Roman"/>
          <w:b/>
        </w:rPr>
        <w:t>5. Visualización y Alertas</w:t>
      </w:r>
    </w:p>
    <w:p w14:paraId="7E6D3AC7" w14:textId="77777777" w:rsidR="00A46465" w:rsidRDefault="00000000">
      <w:pPr>
        <w:spacing w:after="120"/>
        <w:jc w:val="both"/>
      </w:pPr>
      <w:r>
        <w:rPr>
          <w:rFonts w:eastAsia="Times New Roman"/>
          <w:b/>
        </w:rPr>
        <w:t xml:space="preserve">Rol: </w:t>
      </w:r>
      <w:r>
        <w:rPr>
          <w:rFonts w:eastAsia="Times New Roman"/>
        </w:rPr>
        <w:t>Dashboard (sistema automático)</w:t>
      </w:r>
    </w:p>
    <w:p w14:paraId="3F74D8A8" w14:textId="77777777" w:rsidR="00A46465" w:rsidRDefault="00000000">
      <w:pPr>
        <w:spacing w:after="120"/>
        <w:ind w:firstLine="720"/>
        <w:jc w:val="both"/>
      </w:pPr>
      <w:r>
        <w:rPr>
          <w:rFonts w:eastAsia="Times New Roman"/>
        </w:rPr>
        <w:t>Actualizar el dashboard en tiempo real mediante polling cada 60 segundos. Presentar KPIs segmentados por rol (gerente de tienda, gerente de categoría, director comercial). Disparar alertas configuradas: cola superior al umbral, estante vacío detectado, dispositivo offline, aforo excedido. Notificar al rol correspondiente según la naturaleza de la alerta.</w:t>
      </w:r>
    </w:p>
    <w:p w14:paraId="00A88252" w14:textId="77777777" w:rsidR="00A46465" w:rsidRDefault="00000000">
      <w:pPr>
        <w:spacing w:after="120"/>
        <w:jc w:val="both"/>
      </w:pPr>
      <w:r>
        <w:rPr>
          <w:rFonts w:eastAsia="Times New Roman"/>
          <w:b/>
        </w:rPr>
        <w:t>6. Toma de Decisión</w:t>
      </w:r>
    </w:p>
    <w:p w14:paraId="5B9C3CBC" w14:textId="77777777" w:rsidR="00A46465" w:rsidRDefault="00000000">
      <w:pPr>
        <w:spacing w:after="120"/>
        <w:jc w:val="both"/>
      </w:pPr>
      <w:r>
        <w:rPr>
          <w:rFonts w:eastAsia="Times New Roman"/>
          <w:b/>
        </w:rPr>
        <w:t xml:space="preserve">Rol: </w:t>
      </w:r>
      <w:r>
        <w:rPr>
          <w:rFonts w:eastAsia="Times New Roman"/>
        </w:rPr>
        <w:t>Gerente (según tipo de decisión)</w:t>
      </w:r>
    </w:p>
    <w:p w14:paraId="13D2D3F0" w14:textId="77777777" w:rsidR="00A46465" w:rsidRDefault="00000000">
      <w:pPr>
        <w:spacing w:after="120"/>
        <w:ind w:firstLine="720"/>
        <w:jc w:val="both"/>
      </w:pPr>
      <w:r>
        <w:rPr>
          <w:rFonts w:eastAsia="Times New Roman"/>
        </w:rPr>
        <w:t>El gerente correspondiente evalúa la información presentada en el dashboard y las alertas recibidas. Decisiones operativas (gerente de tienda): abrir cajas adicionales, reasignar personal a zonas con alta demanda, solicitar reposición urgente. Decisiones comerciales (gerente de categoría): ajustar exhibición promocional, modificar ubicación de productos, replicar prácticas de sucursales con mejor rendimiento. Decisiones estratégicas (director comercial): modificar layout de referencia, ajustar política de dotación, definir inversión en promociones.</w:t>
      </w:r>
    </w:p>
    <w:p w14:paraId="1A1962C0" w14:textId="77777777" w:rsidR="00A46465" w:rsidRDefault="00000000">
      <w:pPr>
        <w:spacing w:after="120"/>
        <w:jc w:val="both"/>
      </w:pPr>
      <w:r>
        <w:rPr>
          <w:rFonts w:eastAsia="Times New Roman"/>
          <w:b/>
        </w:rPr>
        <w:t>7. Ejecución de la Acción</w:t>
      </w:r>
    </w:p>
    <w:p w14:paraId="5AEE1AF1" w14:textId="77777777" w:rsidR="00A46465" w:rsidRDefault="00000000">
      <w:pPr>
        <w:spacing w:after="120"/>
        <w:jc w:val="both"/>
      </w:pPr>
      <w:r>
        <w:rPr>
          <w:rFonts w:eastAsia="Times New Roman"/>
          <w:b/>
        </w:rPr>
        <w:t xml:space="preserve">Rol: </w:t>
      </w:r>
      <w:r>
        <w:rPr>
          <w:rFonts w:eastAsia="Times New Roman"/>
        </w:rPr>
        <w:t>Personal operativo</w:t>
      </w:r>
    </w:p>
    <w:p w14:paraId="7B8C7C6B" w14:textId="77777777" w:rsidR="00A46465" w:rsidRDefault="00000000">
      <w:pPr>
        <w:spacing w:after="120"/>
        <w:ind w:firstLine="720"/>
        <w:jc w:val="both"/>
      </w:pPr>
      <w:r>
        <w:rPr>
          <w:rFonts w:eastAsia="Times New Roman"/>
        </w:rPr>
        <w:t>Cajeros abren o cierran cajas según la indicación. Repositores reponen los productos señalados. Vendedores se reubican en las zonas indicadas. El equipo de merchandising implementa cambios de layout o exhibición. Se registra la acción ejecutada en el sistema para su posterior evaluación.</w:t>
      </w:r>
    </w:p>
    <w:p w14:paraId="578E1226" w14:textId="77777777" w:rsidR="00A46465" w:rsidRDefault="00000000">
      <w:pPr>
        <w:spacing w:after="120"/>
        <w:jc w:val="both"/>
      </w:pPr>
      <w:r>
        <w:rPr>
          <w:rFonts w:eastAsia="Times New Roman"/>
          <w:b/>
        </w:rPr>
        <w:t>8. Medición de Impacto</w:t>
      </w:r>
    </w:p>
    <w:p w14:paraId="005B309F" w14:textId="77777777" w:rsidR="00A46465" w:rsidRDefault="00000000">
      <w:pPr>
        <w:spacing w:after="120"/>
        <w:jc w:val="both"/>
      </w:pPr>
      <w:r>
        <w:rPr>
          <w:rFonts w:eastAsia="Times New Roman"/>
          <w:b/>
        </w:rPr>
        <w:t xml:space="preserve">Rol: </w:t>
      </w:r>
      <w:r>
        <w:rPr>
          <w:rFonts w:eastAsia="Times New Roman"/>
        </w:rPr>
        <w:t>Sistema automático + Gerente</w:t>
      </w:r>
    </w:p>
    <w:p w14:paraId="4564FE0E" w14:textId="77777777" w:rsidR="00A46465" w:rsidRDefault="00000000">
      <w:pPr>
        <w:spacing w:after="120"/>
        <w:ind w:firstLine="720"/>
        <w:jc w:val="both"/>
      </w:pPr>
      <w:r>
        <w:rPr>
          <w:rFonts w:eastAsia="Times New Roman"/>
        </w:rPr>
        <w:lastRenderedPageBreak/>
        <w:t>El sistema mide automáticamente las métricas post-acción en las zonas afectadas. Compara los indicadores antes y después de la intervención. Genera un insight sobre la efectividad de la acción tomada. Alimenta el modelo predictivo con el resultado para mejorar futuras recomendaciones. El ciclo se repite continuamente, volviendo al paso 2.</w:t>
      </w:r>
    </w:p>
    <w:p w14:paraId="4E734510" w14:textId="77777777" w:rsidR="00A46465" w:rsidRDefault="00000000">
      <w:pPr>
        <w:spacing w:after="120"/>
        <w:ind w:firstLine="720"/>
        <w:jc w:val="both"/>
      </w:pPr>
      <w:r>
        <w:rPr>
          <w:rFonts w:eastAsia="Times New Roman"/>
        </w:rPr>
        <w:t>Este proceso integra los seis procesos funcionales relevados de la siguiente manera: la gestión de tráfico y ocupación se aborda en los pasos 2, 3 y 5; la apertura y cierre de cajas se aborda en los pasos 5, 6 y 7; la reposición de productos se aborda en los pasos 5, 6 y 7; la evaluación de efectividad promocional se aborda en los pasos 4 y 8; la planificación de dotación de personal se aborda en los pasos 4 y 6; y el análisis de layout y distribución se aborda en los pasos 4, 6 y 8.</w:t>
      </w:r>
    </w:p>
    <w:p w14:paraId="372D6735" w14:textId="77777777" w:rsidR="00A46465" w:rsidRDefault="00000000">
      <w:r>
        <w:br w:type="page"/>
      </w:r>
    </w:p>
    <w:p w14:paraId="63DD2169" w14:textId="77777777" w:rsidR="00A46465" w:rsidRDefault="00000000">
      <w:pPr>
        <w:spacing w:before="480" w:after="240"/>
        <w:jc w:val="center"/>
      </w:pPr>
      <w:r>
        <w:rPr>
          <w:rFonts w:eastAsia="Times New Roman"/>
          <w:b/>
          <w:sz w:val="28"/>
        </w:rPr>
        <w:lastRenderedPageBreak/>
        <w:t>Referencias</w:t>
      </w:r>
    </w:p>
    <w:p w14:paraId="3557AC16" w14:textId="77777777" w:rsidR="00A46465" w:rsidRDefault="00000000">
      <w:pPr>
        <w:spacing w:after="120"/>
        <w:ind w:left="720" w:hanging="720"/>
        <w:jc w:val="both"/>
      </w:pPr>
      <w:r>
        <w:rPr>
          <w:rFonts w:eastAsia="Times New Roman"/>
          <w:sz w:val="22"/>
        </w:rPr>
        <w:t>Bewley, A., Ge, Z., Ott, L., Ramos, F., &amp; Upcroft, B. (2016). Simple online and realtime tracking. Proceedings of the IEEE International Conference on Image Processing (ICIP), 3464-3468. https://doi.org/10.1109/ICIP.2016.7533003</w:t>
      </w:r>
    </w:p>
    <w:p w14:paraId="7F7193E4" w14:textId="77777777" w:rsidR="00A46465" w:rsidRDefault="00000000">
      <w:pPr>
        <w:spacing w:after="120"/>
        <w:ind w:left="720" w:hanging="720"/>
        <w:jc w:val="both"/>
      </w:pPr>
      <w:r>
        <w:rPr>
          <w:rFonts w:eastAsia="Times New Roman"/>
          <w:sz w:val="22"/>
        </w:rPr>
        <w:t>Bezemer, C. P., &amp; Zaidman, A. (2010). Multi-tenant SaaS applications: Maintenance dream or nightmare? Proceedings of the Joint ERCIM Workshop on Software Evolution and International Workshop on Principles of Software Evolution, 88-92. https://doi.org/10.1145/1862372.1862393</w:t>
      </w:r>
    </w:p>
    <w:p w14:paraId="4343921B" w14:textId="77777777" w:rsidR="00A46465" w:rsidRDefault="00000000">
      <w:pPr>
        <w:spacing w:after="120"/>
        <w:ind w:left="720" w:hanging="720"/>
        <w:jc w:val="both"/>
      </w:pPr>
      <w:r>
        <w:rPr>
          <w:rFonts w:eastAsia="Times New Roman"/>
          <w:sz w:val="22"/>
        </w:rPr>
        <w:t>Girshick, R., Donahue, J., Darrell, T., &amp; Malik, J. (2014). Rich feature hierarchies for accurate object detection and semantic segmentation. Proceedings of the IEEE Conference on Computer Vision and Pattern Recognition (CVPR), 580-587. https://doi.org/10.1109/CVPR.2014.81</w:t>
      </w:r>
    </w:p>
    <w:p w14:paraId="1248EE74" w14:textId="77777777" w:rsidR="00A46465" w:rsidRDefault="00000000">
      <w:pPr>
        <w:spacing w:after="120"/>
        <w:ind w:left="720" w:hanging="720"/>
        <w:jc w:val="both"/>
      </w:pPr>
      <w:r>
        <w:rPr>
          <w:rFonts w:eastAsia="Times New Roman"/>
          <w:sz w:val="22"/>
        </w:rPr>
        <w:t>Grand View Research. (2023). Retail analytics market size, share &amp; trends analysis report. Grand View Research, Inc.</w:t>
      </w:r>
    </w:p>
    <w:p w14:paraId="12F0870C" w14:textId="77777777" w:rsidR="00A46465" w:rsidRDefault="00000000">
      <w:pPr>
        <w:spacing w:after="120"/>
        <w:ind w:left="720" w:hanging="720"/>
        <w:jc w:val="both"/>
      </w:pPr>
      <w:r>
        <w:rPr>
          <w:rFonts w:eastAsia="Times New Roman"/>
          <w:sz w:val="22"/>
        </w:rPr>
        <w:t>Grewal, D., Roggeveen, A. L., &amp; Nordfält, J. (2017). The future of retailing. Journal of Retailing, 93(1), 1-6. https://doi.org/10.1016/j.jretai.2016.12.008</w:t>
      </w:r>
    </w:p>
    <w:p w14:paraId="3079A5F6" w14:textId="77777777" w:rsidR="00A46465" w:rsidRDefault="00000000">
      <w:pPr>
        <w:spacing w:after="120"/>
        <w:ind w:left="720" w:hanging="720"/>
        <w:jc w:val="both"/>
      </w:pPr>
      <w:r>
        <w:rPr>
          <w:rFonts w:eastAsia="Times New Roman"/>
          <w:sz w:val="22"/>
        </w:rPr>
        <w:t>Gruen, T. W., Corsten, D. S., &amp; Bharadwaj, S. (2002). Retail out-of-stocks: A worldwide examination of extent, causes and consumer responses. Grocery Manufacturers of America.</w:t>
      </w:r>
    </w:p>
    <w:p w14:paraId="45E09699" w14:textId="77777777" w:rsidR="00A46465" w:rsidRDefault="00000000">
      <w:pPr>
        <w:spacing w:after="120"/>
        <w:ind w:left="720" w:hanging="720"/>
        <w:jc w:val="both"/>
      </w:pPr>
      <w:r>
        <w:rPr>
          <w:rFonts w:eastAsia="Times New Roman"/>
          <w:sz w:val="22"/>
        </w:rPr>
        <w:t>Katz, K. L., Larson, B. M., &amp; Larson, R. C. (1991). Prescription for the waiting-in-line blues: Entertain, enlighten, and engage. MIT Sloan Management Review, 32(2), 44-53.</w:t>
      </w:r>
    </w:p>
    <w:p w14:paraId="53FE4951" w14:textId="77777777" w:rsidR="00A46465" w:rsidRDefault="00000000">
      <w:pPr>
        <w:spacing w:after="120"/>
        <w:ind w:left="720" w:hanging="720"/>
        <w:jc w:val="both"/>
      </w:pPr>
      <w:r>
        <w:rPr>
          <w:rFonts w:eastAsia="Times New Roman"/>
          <w:sz w:val="22"/>
        </w:rPr>
        <w:t>Liu, W., Anguelov, D., Erhan, D., Szegedy, C., Reed, S., Fu, C. Y., &amp; Berg, A. C. (2016). SSD: Single shot multibox detector. Proceedings of the European Conference on Computer Vision (ECCV), 21-37. https://doi.org/10.1007/978-3-319-46448-0_2</w:t>
      </w:r>
    </w:p>
    <w:p w14:paraId="5D4F8B2E" w14:textId="77777777" w:rsidR="00A46465" w:rsidRDefault="00000000">
      <w:pPr>
        <w:spacing w:after="120"/>
        <w:ind w:left="720" w:hanging="720"/>
        <w:jc w:val="both"/>
      </w:pPr>
      <w:r>
        <w:rPr>
          <w:rFonts w:eastAsia="Times New Roman"/>
          <w:sz w:val="22"/>
        </w:rPr>
        <w:t>Luo, W., Xing, J., Milan, A., Zhang, X., Liu, W., &amp; Kim, T. K. (2021). Multiple object tracking: A literature review. Artificial Intelligence, 293, 103448. https://doi.org/10.1016/j.artint.2020.103448</w:t>
      </w:r>
    </w:p>
    <w:p w14:paraId="4F9B4CFC" w14:textId="77777777" w:rsidR="00A46465" w:rsidRDefault="00000000">
      <w:pPr>
        <w:spacing w:after="120"/>
        <w:ind w:left="720" w:hanging="720"/>
        <w:jc w:val="both"/>
      </w:pPr>
      <w:r>
        <w:rPr>
          <w:rFonts w:eastAsia="Times New Roman"/>
          <w:sz w:val="22"/>
        </w:rPr>
        <w:t>Mautz, R. (2012). Indoor positioning technologies [Doctoral dissertation, ETH Zurich]. ETH Zurich Research Collection. https://doi.org/10.3929/ethz-a-007313554</w:t>
      </w:r>
    </w:p>
    <w:p w14:paraId="13E54142" w14:textId="77777777" w:rsidR="00A46465" w:rsidRDefault="00000000">
      <w:pPr>
        <w:spacing w:after="120"/>
        <w:ind w:left="720" w:hanging="720"/>
        <w:jc w:val="both"/>
      </w:pPr>
      <w:r>
        <w:rPr>
          <w:rFonts w:eastAsia="Times New Roman"/>
          <w:sz w:val="22"/>
        </w:rPr>
        <w:t>PostgreSQL Global Development Group. (2024). PostgreSQL 16 documentation: Row security policies. https://www.postgresql.org/docs/16/ddl-rowsecurity.html</w:t>
      </w:r>
    </w:p>
    <w:p w14:paraId="5D052F0E" w14:textId="77777777" w:rsidR="00A46465" w:rsidRDefault="00000000">
      <w:pPr>
        <w:spacing w:after="120"/>
        <w:ind w:left="720" w:hanging="720"/>
        <w:jc w:val="both"/>
      </w:pPr>
      <w:r>
        <w:rPr>
          <w:rFonts w:eastAsia="Times New Roman"/>
          <w:sz w:val="22"/>
        </w:rPr>
        <w:lastRenderedPageBreak/>
        <w:t>Redmon, J., Divvala, S., Girshick, R., &amp; Farhadi, A. (2016). You only look once: Unified, real-time object detection. Proceedings of the IEEE Conference on Computer Vision and Pattern Recognition (CVPR), 779-788. https://doi.org/10.1109/CVPR.2016.91</w:t>
      </w:r>
    </w:p>
    <w:p w14:paraId="2AEB2120" w14:textId="77777777" w:rsidR="00A46465" w:rsidRDefault="00000000">
      <w:pPr>
        <w:spacing w:after="120"/>
        <w:ind w:left="720" w:hanging="720"/>
        <w:jc w:val="both"/>
      </w:pPr>
      <w:r>
        <w:rPr>
          <w:rFonts w:eastAsia="Times New Roman"/>
          <w:sz w:val="22"/>
        </w:rPr>
        <w:t>Satyanarayanan, M. (2017). The emergence of edge computing. Computer, 50(1), 30-39. https://doi.org/10.1109/MC.2017.9</w:t>
      </w:r>
    </w:p>
    <w:p w14:paraId="196297D4" w14:textId="77777777" w:rsidR="00A46465" w:rsidRDefault="00000000">
      <w:pPr>
        <w:spacing w:after="120"/>
        <w:ind w:left="720" w:hanging="720"/>
        <w:jc w:val="both"/>
      </w:pPr>
      <w:r>
        <w:rPr>
          <w:rFonts w:eastAsia="Times New Roman"/>
          <w:sz w:val="22"/>
        </w:rPr>
        <w:t>Schwaber, K., &amp; Sutherland, J. (2020). The Scrum Guide: The definitive guide to Scrum: The rules of the game. Scrum.org.</w:t>
      </w:r>
    </w:p>
    <w:p w14:paraId="76675343" w14:textId="77777777" w:rsidR="00A46465" w:rsidRDefault="00000000">
      <w:pPr>
        <w:spacing w:after="120"/>
        <w:ind w:left="720" w:hanging="720"/>
        <w:jc w:val="both"/>
      </w:pPr>
      <w:r>
        <w:rPr>
          <w:rFonts w:eastAsia="Times New Roman"/>
          <w:sz w:val="22"/>
        </w:rPr>
        <w:t>Shankar, V., Kalyanam, K., Setia, P., Golber, A., Mehta, S., Aella, J., &amp; Vandenbosch, M. (2021). How technology is changing retail. Journal of Retailing, 97(1), 13-27. https://doi.org/10.1016/j.jretai.2020.10.006</w:t>
      </w:r>
    </w:p>
    <w:p w14:paraId="74F23AD5" w14:textId="77777777" w:rsidR="00A46465" w:rsidRDefault="00000000">
      <w:pPr>
        <w:spacing w:after="120"/>
        <w:ind w:left="720" w:hanging="720"/>
        <w:jc w:val="both"/>
      </w:pPr>
      <w:r>
        <w:rPr>
          <w:rFonts w:eastAsia="Times New Roman"/>
          <w:sz w:val="22"/>
        </w:rPr>
        <w:t>Shi, W., Cao, J., Zhang, Q., Li, Y., &amp; Xu, L. (2016). Edge computing: Vision and challenges. IEEE Internet of Things Journal, 3(5), 637-646. https://doi.org/10.1109/JIOT.2016.2579198</w:t>
      </w:r>
    </w:p>
    <w:p w14:paraId="0BC7E336" w14:textId="77777777" w:rsidR="00A46465" w:rsidRDefault="00000000">
      <w:pPr>
        <w:spacing w:after="120"/>
        <w:ind w:left="720" w:hanging="720"/>
        <w:jc w:val="both"/>
      </w:pPr>
      <w:r>
        <w:rPr>
          <w:rFonts w:eastAsia="Times New Roman"/>
          <w:sz w:val="22"/>
        </w:rPr>
        <w:t>Szeliski, R. (2022). Computer vision: Algorithms and applications (2nd ed.). Springer. https://doi.org/10.1007/978-3-030-34372-9</w:t>
      </w:r>
    </w:p>
    <w:p w14:paraId="0E643C67" w14:textId="77777777" w:rsidR="00A46465" w:rsidRDefault="00000000">
      <w:pPr>
        <w:spacing w:after="120"/>
        <w:ind w:left="720" w:hanging="720"/>
        <w:jc w:val="both"/>
      </w:pPr>
      <w:r>
        <w:rPr>
          <w:rFonts w:eastAsia="Times New Roman"/>
          <w:sz w:val="22"/>
        </w:rPr>
        <w:t>Ultralytics. (2023). YOLOv8 documentation. Ultralytics. https://docs.ultralytics.com/</w:t>
      </w:r>
    </w:p>
    <w:p w14:paraId="366DEE38" w14:textId="77777777" w:rsidR="00A46465" w:rsidRDefault="00000000">
      <w:pPr>
        <w:spacing w:after="120"/>
        <w:ind w:left="720" w:hanging="720"/>
        <w:jc w:val="both"/>
      </w:pPr>
      <w:r>
        <w:rPr>
          <w:rFonts w:eastAsia="Times New Roman"/>
          <w:sz w:val="22"/>
        </w:rPr>
        <w:t>Verhoef, P. C., Kannan, P. K., &amp; Inman, J. J. (2015). From multi-channel retailing to omni-channel retailing. Journal of Retailing, 91(2), 174-181. https://doi.org/10.1016/j.jretai.2015.02.005</w:t>
      </w:r>
    </w:p>
    <w:p w14:paraId="3258BA07" w14:textId="77777777" w:rsidR="00A46465" w:rsidRDefault="00000000">
      <w:pPr>
        <w:spacing w:after="120"/>
        <w:ind w:left="720" w:hanging="720"/>
        <w:jc w:val="both"/>
      </w:pPr>
      <w:r>
        <w:rPr>
          <w:rFonts w:eastAsia="Times New Roman"/>
          <w:sz w:val="22"/>
        </w:rPr>
        <w:t>Wojke, N., Bewley, A., &amp; Paulus, D. (2017). Simple online and realtime tracking with a deep association metric. Proceedings of the IEEE International Conference on Image Processing (ICIP), 3645-3649. https://doi.org/10.1109/ICIP.2017.8296962</w:t>
      </w:r>
    </w:p>
    <w:p w14:paraId="10E576A9" w14:textId="77777777" w:rsidR="00A46465" w:rsidRDefault="00000000">
      <w:pPr>
        <w:spacing w:after="120"/>
        <w:ind w:left="720" w:hanging="720"/>
        <w:jc w:val="both"/>
      </w:pPr>
      <w:r>
        <w:rPr>
          <w:rFonts w:eastAsia="Times New Roman"/>
          <w:sz w:val="22"/>
        </w:rPr>
        <w:t>Zhang, Y., Sun, P., Jiang, Y., Yu, D., Weng, F., Yuan, Z., Luo, P., Liu, W., &amp; Wang, X. (2022). ByteTrack: Multi-object tracking by associating every detection box. Proceedings of the European Conference on Computer Vision (ECCV), 1-21. https://doi.org/10.1007/978-3-031-20047-2_1</w:t>
      </w:r>
    </w:p>
    <w:p w14:paraId="4E05FC3F" w14:textId="77777777" w:rsidR="00A46465" w:rsidRDefault="00000000">
      <w:r>
        <w:br w:type="page"/>
      </w:r>
    </w:p>
    <w:p w14:paraId="56AAE855" w14:textId="77777777" w:rsidR="00A46465" w:rsidRDefault="00000000">
      <w:pPr>
        <w:spacing w:before="480" w:after="240"/>
        <w:jc w:val="center"/>
      </w:pPr>
      <w:r>
        <w:rPr>
          <w:rFonts w:eastAsia="Times New Roman"/>
          <w:b/>
          <w:sz w:val="28"/>
        </w:rPr>
        <w:lastRenderedPageBreak/>
        <w:t>Anexo A: Documentación Relevada</w:t>
      </w:r>
    </w:p>
    <w:p w14:paraId="759FF0D9" w14:textId="77777777" w:rsidR="00A46465" w:rsidRDefault="00000000">
      <w:pPr>
        <w:spacing w:before="360" w:after="120"/>
      </w:pPr>
      <w:r>
        <w:rPr>
          <w:rFonts w:eastAsia="Times New Roman"/>
          <w:i/>
        </w:rPr>
        <w:t>A.1 Reporte de Ventas Diario (POS)</w:t>
      </w:r>
    </w:p>
    <w:tbl>
      <w:tblPr>
        <w:tblStyle w:val="TableGrid"/>
        <w:tblW w:w="0" w:type="auto"/>
        <w:jc w:val="center"/>
        <w:tblLook w:val="04A0" w:firstRow="1" w:lastRow="0" w:firstColumn="1" w:lastColumn="0" w:noHBand="0" w:noVBand="1"/>
      </w:tblPr>
      <w:tblGrid>
        <w:gridCol w:w="3041"/>
        <w:gridCol w:w="3041"/>
        <w:gridCol w:w="3041"/>
      </w:tblGrid>
      <w:tr w:rsidR="00A46465" w14:paraId="3180C237" w14:textId="77777777">
        <w:trPr>
          <w:jc w:val="center"/>
        </w:trPr>
        <w:tc>
          <w:tcPr>
            <w:tcW w:w="3041" w:type="dxa"/>
            <w:shd w:val="clear" w:color="auto" w:fill="D9E2F3"/>
          </w:tcPr>
          <w:p w14:paraId="13E7AB39" w14:textId="77777777" w:rsidR="00A46465" w:rsidRDefault="00000000">
            <w:pPr>
              <w:jc w:val="center"/>
            </w:pPr>
            <w:r>
              <w:rPr>
                <w:b/>
                <w:sz w:val="20"/>
              </w:rPr>
              <w:t>Campo</w:t>
            </w:r>
          </w:p>
        </w:tc>
        <w:tc>
          <w:tcPr>
            <w:tcW w:w="3041" w:type="dxa"/>
            <w:shd w:val="clear" w:color="auto" w:fill="D9E2F3"/>
          </w:tcPr>
          <w:p w14:paraId="39A05CE2" w14:textId="77777777" w:rsidR="00A46465" w:rsidRDefault="00000000">
            <w:pPr>
              <w:jc w:val="center"/>
            </w:pPr>
            <w:r>
              <w:rPr>
                <w:b/>
                <w:sz w:val="20"/>
              </w:rPr>
              <w:t>Tipo</w:t>
            </w:r>
          </w:p>
        </w:tc>
        <w:tc>
          <w:tcPr>
            <w:tcW w:w="3041" w:type="dxa"/>
            <w:shd w:val="clear" w:color="auto" w:fill="D9E2F3"/>
          </w:tcPr>
          <w:p w14:paraId="58182643" w14:textId="77777777" w:rsidR="00A46465" w:rsidRDefault="00000000">
            <w:pPr>
              <w:jc w:val="center"/>
            </w:pPr>
            <w:r>
              <w:rPr>
                <w:b/>
                <w:sz w:val="20"/>
              </w:rPr>
              <w:t>Descripción</w:t>
            </w:r>
          </w:p>
        </w:tc>
      </w:tr>
      <w:tr w:rsidR="00A46465" w14:paraId="094A5139" w14:textId="77777777">
        <w:trPr>
          <w:jc w:val="center"/>
        </w:trPr>
        <w:tc>
          <w:tcPr>
            <w:tcW w:w="3041" w:type="dxa"/>
          </w:tcPr>
          <w:p w14:paraId="33A784B5" w14:textId="77777777" w:rsidR="00A46465" w:rsidRDefault="00000000">
            <w:r>
              <w:rPr>
                <w:sz w:val="20"/>
              </w:rPr>
              <w:t>Fecha</w:t>
            </w:r>
          </w:p>
        </w:tc>
        <w:tc>
          <w:tcPr>
            <w:tcW w:w="3041" w:type="dxa"/>
          </w:tcPr>
          <w:p w14:paraId="3C9AED98" w14:textId="77777777" w:rsidR="00A46465" w:rsidRDefault="00000000">
            <w:r>
              <w:rPr>
                <w:sz w:val="20"/>
              </w:rPr>
              <w:t>Fecha</w:t>
            </w:r>
          </w:p>
        </w:tc>
        <w:tc>
          <w:tcPr>
            <w:tcW w:w="3041" w:type="dxa"/>
          </w:tcPr>
          <w:p w14:paraId="1E99B1E5" w14:textId="77777777" w:rsidR="00A46465" w:rsidRDefault="00000000">
            <w:r>
              <w:rPr>
                <w:sz w:val="20"/>
              </w:rPr>
              <w:t>Fecha del reporte</w:t>
            </w:r>
          </w:p>
        </w:tc>
      </w:tr>
      <w:tr w:rsidR="00A46465" w14:paraId="07F7D319" w14:textId="77777777">
        <w:trPr>
          <w:jc w:val="center"/>
        </w:trPr>
        <w:tc>
          <w:tcPr>
            <w:tcW w:w="3041" w:type="dxa"/>
          </w:tcPr>
          <w:p w14:paraId="031A9F93" w14:textId="77777777" w:rsidR="00A46465" w:rsidRDefault="00000000">
            <w:r>
              <w:rPr>
                <w:sz w:val="20"/>
              </w:rPr>
              <w:t>Sucursal</w:t>
            </w:r>
          </w:p>
        </w:tc>
        <w:tc>
          <w:tcPr>
            <w:tcW w:w="3041" w:type="dxa"/>
          </w:tcPr>
          <w:p w14:paraId="2F686FCB" w14:textId="77777777" w:rsidR="00A46465" w:rsidRDefault="00000000">
            <w:r>
              <w:rPr>
                <w:sz w:val="20"/>
              </w:rPr>
              <w:t>Texto</w:t>
            </w:r>
          </w:p>
        </w:tc>
        <w:tc>
          <w:tcPr>
            <w:tcW w:w="3041" w:type="dxa"/>
          </w:tcPr>
          <w:p w14:paraId="54958ABA" w14:textId="77777777" w:rsidR="00A46465" w:rsidRDefault="00000000">
            <w:r>
              <w:rPr>
                <w:sz w:val="20"/>
              </w:rPr>
              <w:t>Nombre/código de la sucursal</w:t>
            </w:r>
          </w:p>
        </w:tc>
      </w:tr>
      <w:tr w:rsidR="00A46465" w14:paraId="74D84C76" w14:textId="77777777">
        <w:trPr>
          <w:jc w:val="center"/>
        </w:trPr>
        <w:tc>
          <w:tcPr>
            <w:tcW w:w="3041" w:type="dxa"/>
          </w:tcPr>
          <w:p w14:paraId="496A0B2C" w14:textId="77777777" w:rsidR="00A46465" w:rsidRDefault="00000000">
            <w:r>
              <w:rPr>
                <w:sz w:val="20"/>
              </w:rPr>
              <w:t>Total transacciones</w:t>
            </w:r>
          </w:p>
        </w:tc>
        <w:tc>
          <w:tcPr>
            <w:tcW w:w="3041" w:type="dxa"/>
          </w:tcPr>
          <w:p w14:paraId="043B6D75" w14:textId="77777777" w:rsidR="00A46465" w:rsidRDefault="00000000">
            <w:r>
              <w:rPr>
                <w:sz w:val="20"/>
              </w:rPr>
              <w:t>Entero</w:t>
            </w:r>
          </w:p>
        </w:tc>
        <w:tc>
          <w:tcPr>
            <w:tcW w:w="3041" w:type="dxa"/>
          </w:tcPr>
          <w:p w14:paraId="76E2C624" w14:textId="77777777" w:rsidR="00A46465" w:rsidRDefault="00000000">
            <w:r>
              <w:rPr>
                <w:sz w:val="20"/>
              </w:rPr>
              <w:t>Cantidad de tickets emitidos</w:t>
            </w:r>
          </w:p>
        </w:tc>
      </w:tr>
      <w:tr w:rsidR="00A46465" w14:paraId="6E8C1FCA" w14:textId="77777777">
        <w:trPr>
          <w:jc w:val="center"/>
        </w:trPr>
        <w:tc>
          <w:tcPr>
            <w:tcW w:w="3041" w:type="dxa"/>
          </w:tcPr>
          <w:p w14:paraId="28FA2E99" w14:textId="77777777" w:rsidR="00A46465" w:rsidRDefault="00000000">
            <w:r>
              <w:rPr>
                <w:sz w:val="20"/>
              </w:rPr>
              <w:t>Monto total</w:t>
            </w:r>
          </w:p>
        </w:tc>
        <w:tc>
          <w:tcPr>
            <w:tcW w:w="3041" w:type="dxa"/>
          </w:tcPr>
          <w:p w14:paraId="20DA746F" w14:textId="77777777" w:rsidR="00A46465" w:rsidRDefault="00000000">
            <w:r>
              <w:rPr>
                <w:sz w:val="20"/>
              </w:rPr>
              <w:t>Decimal</w:t>
            </w:r>
          </w:p>
        </w:tc>
        <w:tc>
          <w:tcPr>
            <w:tcW w:w="3041" w:type="dxa"/>
          </w:tcPr>
          <w:p w14:paraId="77B1796C" w14:textId="77777777" w:rsidR="00A46465" w:rsidRDefault="00000000">
            <w:r>
              <w:rPr>
                <w:sz w:val="20"/>
              </w:rPr>
              <w:t>Suma total de ventas en pesos</w:t>
            </w:r>
          </w:p>
        </w:tc>
      </w:tr>
      <w:tr w:rsidR="00A46465" w14:paraId="6005AF59" w14:textId="77777777">
        <w:trPr>
          <w:jc w:val="center"/>
        </w:trPr>
        <w:tc>
          <w:tcPr>
            <w:tcW w:w="3041" w:type="dxa"/>
          </w:tcPr>
          <w:p w14:paraId="10AC7675" w14:textId="77777777" w:rsidR="00A46465" w:rsidRDefault="00000000">
            <w:r>
              <w:rPr>
                <w:sz w:val="20"/>
              </w:rPr>
              <w:t>Ticket promedio</w:t>
            </w:r>
          </w:p>
        </w:tc>
        <w:tc>
          <w:tcPr>
            <w:tcW w:w="3041" w:type="dxa"/>
          </w:tcPr>
          <w:p w14:paraId="43491389" w14:textId="77777777" w:rsidR="00A46465" w:rsidRDefault="00000000">
            <w:r>
              <w:rPr>
                <w:sz w:val="20"/>
              </w:rPr>
              <w:t>Decimal</w:t>
            </w:r>
          </w:p>
        </w:tc>
        <w:tc>
          <w:tcPr>
            <w:tcW w:w="3041" w:type="dxa"/>
          </w:tcPr>
          <w:p w14:paraId="657F4EFA" w14:textId="77777777" w:rsidR="00A46465" w:rsidRDefault="00000000">
            <w:r>
              <w:rPr>
                <w:sz w:val="20"/>
              </w:rPr>
              <w:t>Monto total / Total transacciones</w:t>
            </w:r>
          </w:p>
        </w:tc>
      </w:tr>
      <w:tr w:rsidR="00A46465" w14:paraId="4D80F47A" w14:textId="77777777">
        <w:trPr>
          <w:jc w:val="center"/>
        </w:trPr>
        <w:tc>
          <w:tcPr>
            <w:tcW w:w="3041" w:type="dxa"/>
          </w:tcPr>
          <w:p w14:paraId="5524E410" w14:textId="77777777" w:rsidR="00A46465" w:rsidRDefault="00000000">
            <w:r>
              <w:rPr>
                <w:sz w:val="20"/>
              </w:rPr>
              <w:t>Desglose por categoría</w:t>
            </w:r>
          </w:p>
        </w:tc>
        <w:tc>
          <w:tcPr>
            <w:tcW w:w="3041" w:type="dxa"/>
          </w:tcPr>
          <w:p w14:paraId="034E27E3" w14:textId="77777777" w:rsidR="00A46465" w:rsidRDefault="00000000">
            <w:r>
              <w:rPr>
                <w:sz w:val="20"/>
              </w:rPr>
              <w:t>Tabla</w:t>
            </w:r>
          </w:p>
        </w:tc>
        <w:tc>
          <w:tcPr>
            <w:tcW w:w="3041" w:type="dxa"/>
          </w:tcPr>
          <w:p w14:paraId="685CDC6B" w14:textId="77777777" w:rsidR="00A46465" w:rsidRDefault="00000000">
            <w:r>
              <w:rPr>
                <w:sz w:val="20"/>
              </w:rPr>
              <w:t>Categoría, cantidad, subtotal</w:t>
            </w:r>
          </w:p>
        </w:tc>
      </w:tr>
      <w:tr w:rsidR="00A46465" w14:paraId="7C947B81" w14:textId="77777777">
        <w:trPr>
          <w:jc w:val="center"/>
        </w:trPr>
        <w:tc>
          <w:tcPr>
            <w:tcW w:w="3041" w:type="dxa"/>
          </w:tcPr>
          <w:p w14:paraId="672FC39C" w14:textId="77777777" w:rsidR="00A46465" w:rsidRDefault="00000000">
            <w:r>
              <w:rPr>
                <w:sz w:val="20"/>
              </w:rPr>
              <w:t>Formas de pago</w:t>
            </w:r>
          </w:p>
        </w:tc>
        <w:tc>
          <w:tcPr>
            <w:tcW w:w="3041" w:type="dxa"/>
          </w:tcPr>
          <w:p w14:paraId="2E7028F7" w14:textId="77777777" w:rsidR="00A46465" w:rsidRDefault="00000000">
            <w:r>
              <w:rPr>
                <w:sz w:val="20"/>
              </w:rPr>
              <w:t>Tabla</w:t>
            </w:r>
          </w:p>
        </w:tc>
        <w:tc>
          <w:tcPr>
            <w:tcW w:w="3041" w:type="dxa"/>
          </w:tcPr>
          <w:p w14:paraId="1FE057C9" w14:textId="77777777" w:rsidR="00A46465" w:rsidRDefault="00000000">
            <w:r>
              <w:rPr>
                <w:sz w:val="20"/>
              </w:rPr>
              <w:t>Efectivo, débito, crédito: monto y %</w:t>
            </w:r>
          </w:p>
        </w:tc>
      </w:tr>
      <w:tr w:rsidR="00A46465" w14:paraId="2AB38847" w14:textId="77777777">
        <w:trPr>
          <w:jc w:val="center"/>
        </w:trPr>
        <w:tc>
          <w:tcPr>
            <w:tcW w:w="3041" w:type="dxa"/>
          </w:tcPr>
          <w:p w14:paraId="6752FA9F" w14:textId="77777777" w:rsidR="00A46465" w:rsidRDefault="00000000">
            <w:r>
              <w:rPr>
                <w:sz w:val="20"/>
              </w:rPr>
              <w:t>Horario pico</w:t>
            </w:r>
          </w:p>
        </w:tc>
        <w:tc>
          <w:tcPr>
            <w:tcW w:w="3041" w:type="dxa"/>
          </w:tcPr>
          <w:p w14:paraId="7565A237" w14:textId="77777777" w:rsidR="00A46465" w:rsidRDefault="00000000">
            <w:r>
              <w:rPr>
                <w:sz w:val="20"/>
              </w:rPr>
              <w:t>Hora</w:t>
            </w:r>
          </w:p>
        </w:tc>
        <w:tc>
          <w:tcPr>
            <w:tcW w:w="3041" w:type="dxa"/>
          </w:tcPr>
          <w:p w14:paraId="570D0CDE" w14:textId="77777777" w:rsidR="00A46465" w:rsidRDefault="00000000">
            <w:r>
              <w:rPr>
                <w:sz w:val="20"/>
              </w:rPr>
              <w:t>Franja con mayor cantidad de transacciones</w:t>
            </w:r>
          </w:p>
        </w:tc>
      </w:tr>
    </w:tbl>
    <w:p w14:paraId="447FC749" w14:textId="77777777" w:rsidR="00A46465" w:rsidRDefault="00A46465"/>
    <w:p w14:paraId="750D1DE6" w14:textId="77777777" w:rsidR="00A46465" w:rsidRDefault="00000000">
      <w:pPr>
        <w:spacing w:before="360" w:after="120"/>
      </w:pPr>
      <w:r>
        <w:rPr>
          <w:rFonts w:eastAsia="Times New Roman"/>
          <w:i/>
        </w:rPr>
        <w:t>A.2 Planilla de Turnos</w:t>
      </w:r>
    </w:p>
    <w:tbl>
      <w:tblPr>
        <w:tblStyle w:val="TableGrid"/>
        <w:tblW w:w="0" w:type="auto"/>
        <w:jc w:val="center"/>
        <w:tblLook w:val="04A0" w:firstRow="1" w:lastRow="0" w:firstColumn="1" w:lastColumn="0" w:noHBand="0" w:noVBand="1"/>
      </w:tblPr>
      <w:tblGrid>
        <w:gridCol w:w="3041"/>
        <w:gridCol w:w="3041"/>
        <w:gridCol w:w="3041"/>
      </w:tblGrid>
      <w:tr w:rsidR="00A46465" w14:paraId="60BAAADF" w14:textId="77777777">
        <w:trPr>
          <w:jc w:val="center"/>
        </w:trPr>
        <w:tc>
          <w:tcPr>
            <w:tcW w:w="3041" w:type="dxa"/>
            <w:shd w:val="clear" w:color="auto" w:fill="D9E2F3"/>
          </w:tcPr>
          <w:p w14:paraId="1340ED5B" w14:textId="77777777" w:rsidR="00A46465" w:rsidRDefault="00000000">
            <w:pPr>
              <w:jc w:val="center"/>
            </w:pPr>
            <w:r>
              <w:rPr>
                <w:b/>
                <w:sz w:val="20"/>
              </w:rPr>
              <w:t>Campo</w:t>
            </w:r>
          </w:p>
        </w:tc>
        <w:tc>
          <w:tcPr>
            <w:tcW w:w="3041" w:type="dxa"/>
            <w:shd w:val="clear" w:color="auto" w:fill="D9E2F3"/>
          </w:tcPr>
          <w:p w14:paraId="3CDE65A5" w14:textId="77777777" w:rsidR="00A46465" w:rsidRDefault="00000000">
            <w:pPr>
              <w:jc w:val="center"/>
            </w:pPr>
            <w:r>
              <w:rPr>
                <w:b/>
                <w:sz w:val="20"/>
              </w:rPr>
              <w:t>Tipo</w:t>
            </w:r>
          </w:p>
        </w:tc>
        <w:tc>
          <w:tcPr>
            <w:tcW w:w="3041" w:type="dxa"/>
            <w:shd w:val="clear" w:color="auto" w:fill="D9E2F3"/>
          </w:tcPr>
          <w:p w14:paraId="3AEE3D83" w14:textId="77777777" w:rsidR="00A46465" w:rsidRDefault="00000000">
            <w:pPr>
              <w:jc w:val="center"/>
            </w:pPr>
            <w:r>
              <w:rPr>
                <w:b/>
                <w:sz w:val="20"/>
              </w:rPr>
              <w:t>Descripción</w:t>
            </w:r>
          </w:p>
        </w:tc>
      </w:tr>
      <w:tr w:rsidR="00A46465" w14:paraId="7FA8082E" w14:textId="77777777">
        <w:trPr>
          <w:jc w:val="center"/>
        </w:trPr>
        <w:tc>
          <w:tcPr>
            <w:tcW w:w="3041" w:type="dxa"/>
          </w:tcPr>
          <w:p w14:paraId="743A1682" w14:textId="77777777" w:rsidR="00A46465" w:rsidRDefault="00000000">
            <w:r>
              <w:rPr>
                <w:sz w:val="20"/>
              </w:rPr>
              <w:t>Fecha</w:t>
            </w:r>
          </w:p>
        </w:tc>
        <w:tc>
          <w:tcPr>
            <w:tcW w:w="3041" w:type="dxa"/>
          </w:tcPr>
          <w:p w14:paraId="737E6FD6" w14:textId="77777777" w:rsidR="00A46465" w:rsidRDefault="00000000">
            <w:r>
              <w:rPr>
                <w:sz w:val="20"/>
              </w:rPr>
              <w:t>Fecha</w:t>
            </w:r>
          </w:p>
        </w:tc>
        <w:tc>
          <w:tcPr>
            <w:tcW w:w="3041" w:type="dxa"/>
          </w:tcPr>
          <w:p w14:paraId="54955343" w14:textId="77777777" w:rsidR="00A46465" w:rsidRDefault="00000000">
            <w:r>
              <w:rPr>
                <w:sz w:val="20"/>
              </w:rPr>
              <w:t>Fecha del turno</w:t>
            </w:r>
          </w:p>
        </w:tc>
      </w:tr>
      <w:tr w:rsidR="00A46465" w14:paraId="1532FE26" w14:textId="77777777">
        <w:trPr>
          <w:jc w:val="center"/>
        </w:trPr>
        <w:tc>
          <w:tcPr>
            <w:tcW w:w="3041" w:type="dxa"/>
          </w:tcPr>
          <w:p w14:paraId="6C4EBA8E" w14:textId="77777777" w:rsidR="00A46465" w:rsidRDefault="00000000">
            <w:r>
              <w:rPr>
                <w:sz w:val="20"/>
              </w:rPr>
              <w:t>Empleado</w:t>
            </w:r>
          </w:p>
        </w:tc>
        <w:tc>
          <w:tcPr>
            <w:tcW w:w="3041" w:type="dxa"/>
          </w:tcPr>
          <w:p w14:paraId="2357BE84" w14:textId="77777777" w:rsidR="00A46465" w:rsidRDefault="00000000">
            <w:r>
              <w:rPr>
                <w:sz w:val="20"/>
              </w:rPr>
              <w:t>Texto</w:t>
            </w:r>
          </w:p>
        </w:tc>
        <w:tc>
          <w:tcPr>
            <w:tcW w:w="3041" w:type="dxa"/>
          </w:tcPr>
          <w:p w14:paraId="78349B33" w14:textId="77777777" w:rsidR="00A46465" w:rsidRDefault="00000000">
            <w:r>
              <w:rPr>
                <w:sz w:val="20"/>
              </w:rPr>
              <w:t>Nombre del empleado</w:t>
            </w:r>
          </w:p>
        </w:tc>
      </w:tr>
      <w:tr w:rsidR="00A46465" w14:paraId="6BCB1822" w14:textId="77777777">
        <w:trPr>
          <w:jc w:val="center"/>
        </w:trPr>
        <w:tc>
          <w:tcPr>
            <w:tcW w:w="3041" w:type="dxa"/>
          </w:tcPr>
          <w:p w14:paraId="604CACC7" w14:textId="77777777" w:rsidR="00A46465" w:rsidRDefault="00000000">
            <w:r>
              <w:rPr>
                <w:sz w:val="20"/>
              </w:rPr>
              <w:t>Legajo</w:t>
            </w:r>
          </w:p>
        </w:tc>
        <w:tc>
          <w:tcPr>
            <w:tcW w:w="3041" w:type="dxa"/>
          </w:tcPr>
          <w:p w14:paraId="788D383D" w14:textId="77777777" w:rsidR="00A46465" w:rsidRDefault="00000000">
            <w:r>
              <w:rPr>
                <w:sz w:val="20"/>
              </w:rPr>
              <w:t>Texto</w:t>
            </w:r>
          </w:p>
        </w:tc>
        <w:tc>
          <w:tcPr>
            <w:tcW w:w="3041" w:type="dxa"/>
          </w:tcPr>
          <w:p w14:paraId="5CB37638" w14:textId="77777777" w:rsidR="00A46465" w:rsidRDefault="00000000">
            <w:r>
              <w:rPr>
                <w:sz w:val="20"/>
              </w:rPr>
              <w:t>Número de legajo</w:t>
            </w:r>
          </w:p>
        </w:tc>
      </w:tr>
      <w:tr w:rsidR="00A46465" w14:paraId="78EFCC24" w14:textId="77777777">
        <w:trPr>
          <w:jc w:val="center"/>
        </w:trPr>
        <w:tc>
          <w:tcPr>
            <w:tcW w:w="3041" w:type="dxa"/>
          </w:tcPr>
          <w:p w14:paraId="6969CFBA" w14:textId="77777777" w:rsidR="00A46465" w:rsidRDefault="00000000">
            <w:r>
              <w:rPr>
                <w:sz w:val="20"/>
              </w:rPr>
              <w:t>Rol</w:t>
            </w:r>
          </w:p>
        </w:tc>
        <w:tc>
          <w:tcPr>
            <w:tcW w:w="3041" w:type="dxa"/>
          </w:tcPr>
          <w:p w14:paraId="1B530AAF" w14:textId="77777777" w:rsidR="00A46465" w:rsidRDefault="00000000">
            <w:r>
              <w:rPr>
                <w:sz w:val="20"/>
              </w:rPr>
              <w:t>Texto</w:t>
            </w:r>
          </w:p>
        </w:tc>
        <w:tc>
          <w:tcPr>
            <w:tcW w:w="3041" w:type="dxa"/>
          </w:tcPr>
          <w:p w14:paraId="5BCD9591" w14:textId="77777777" w:rsidR="00A46465" w:rsidRDefault="00000000">
            <w:r>
              <w:rPr>
                <w:sz w:val="20"/>
              </w:rPr>
              <w:t>Cajero, repositor, vendedor, jefe, etc.</w:t>
            </w:r>
          </w:p>
        </w:tc>
      </w:tr>
      <w:tr w:rsidR="00A46465" w14:paraId="724DACE6" w14:textId="77777777">
        <w:trPr>
          <w:jc w:val="center"/>
        </w:trPr>
        <w:tc>
          <w:tcPr>
            <w:tcW w:w="3041" w:type="dxa"/>
          </w:tcPr>
          <w:p w14:paraId="22777392" w14:textId="77777777" w:rsidR="00A46465" w:rsidRDefault="00000000">
            <w:r>
              <w:rPr>
                <w:sz w:val="20"/>
              </w:rPr>
              <w:t>Sector asignado</w:t>
            </w:r>
          </w:p>
        </w:tc>
        <w:tc>
          <w:tcPr>
            <w:tcW w:w="3041" w:type="dxa"/>
          </w:tcPr>
          <w:p w14:paraId="5B99707E" w14:textId="77777777" w:rsidR="00A46465" w:rsidRDefault="00000000">
            <w:r>
              <w:rPr>
                <w:sz w:val="20"/>
              </w:rPr>
              <w:t>Texto</w:t>
            </w:r>
          </w:p>
        </w:tc>
        <w:tc>
          <w:tcPr>
            <w:tcW w:w="3041" w:type="dxa"/>
          </w:tcPr>
          <w:p w14:paraId="287D846A" w14:textId="77777777" w:rsidR="00A46465" w:rsidRDefault="00000000">
            <w:r>
              <w:rPr>
                <w:sz w:val="20"/>
              </w:rPr>
              <w:t>Sección o área de trabajo</w:t>
            </w:r>
          </w:p>
        </w:tc>
      </w:tr>
      <w:tr w:rsidR="00A46465" w14:paraId="126E638A" w14:textId="77777777">
        <w:trPr>
          <w:jc w:val="center"/>
        </w:trPr>
        <w:tc>
          <w:tcPr>
            <w:tcW w:w="3041" w:type="dxa"/>
          </w:tcPr>
          <w:p w14:paraId="28EEDDF4" w14:textId="77777777" w:rsidR="00A46465" w:rsidRDefault="00000000">
            <w:r>
              <w:rPr>
                <w:sz w:val="20"/>
              </w:rPr>
              <w:t>Hora entrada</w:t>
            </w:r>
          </w:p>
        </w:tc>
        <w:tc>
          <w:tcPr>
            <w:tcW w:w="3041" w:type="dxa"/>
          </w:tcPr>
          <w:p w14:paraId="6EC5B0C8" w14:textId="77777777" w:rsidR="00A46465" w:rsidRDefault="00000000">
            <w:r>
              <w:rPr>
                <w:sz w:val="20"/>
              </w:rPr>
              <w:t>Hora</w:t>
            </w:r>
          </w:p>
        </w:tc>
        <w:tc>
          <w:tcPr>
            <w:tcW w:w="3041" w:type="dxa"/>
          </w:tcPr>
          <w:p w14:paraId="311BCC03" w14:textId="77777777" w:rsidR="00A46465" w:rsidRDefault="00000000">
            <w:r>
              <w:rPr>
                <w:sz w:val="20"/>
              </w:rPr>
              <w:t>Inicio del turno</w:t>
            </w:r>
          </w:p>
        </w:tc>
      </w:tr>
      <w:tr w:rsidR="00A46465" w14:paraId="20332870" w14:textId="77777777">
        <w:trPr>
          <w:jc w:val="center"/>
        </w:trPr>
        <w:tc>
          <w:tcPr>
            <w:tcW w:w="3041" w:type="dxa"/>
          </w:tcPr>
          <w:p w14:paraId="2FED4D72" w14:textId="77777777" w:rsidR="00A46465" w:rsidRDefault="00000000">
            <w:r>
              <w:rPr>
                <w:sz w:val="20"/>
              </w:rPr>
              <w:t>Hora salida</w:t>
            </w:r>
          </w:p>
        </w:tc>
        <w:tc>
          <w:tcPr>
            <w:tcW w:w="3041" w:type="dxa"/>
          </w:tcPr>
          <w:p w14:paraId="3DC0DD9D" w14:textId="77777777" w:rsidR="00A46465" w:rsidRDefault="00000000">
            <w:r>
              <w:rPr>
                <w:sz w:val="20"/>
              </w:rPr>
              <w:t>Hora</w:t>
            </w:r>
          </w:p>
        </w:tc>
        <w:tc>
          <w:tcPr>
            <w:tcW w:w="3041" w:type="dxa"/>
          </w:tcPr>
          <w:p w14:paraId="2B02A9A7" w14:textId="77777777" w:rsidR="00A46465" w:rsidRDefault="00000000">
            <w:r>
              <w:rPr>
                <w:sz w:val="20"/>
              </w:rPr>
              <w:t>Fin del turno</w:t>
            </w:r>
          </w:p>
        </w:tc>
      </w:tr>
      <w:tr w:rsidR="00A46465" w14:paraId="20A0F0AA" w14:textId="77777777">
        <w:trPr>
          <w:jc w:val="center"/>
        </w:trPr>
        <w:tc>
          <w:tcPr>
            <w:tcW w:w="3041" w:type="dxa"/>
          </w:tcPr>
          <w:p w14:paraId="65A31013" w14:textId="77777777" w:rsidR="00A46465" w:rsidRDefault="00000000">
            <w:r>
              <w:rPr>
                <w:sz w:val="20"/>
              </w:rPr>
              <w:t>Observaciones</w:t>
            </w:r>
          </w:p>
        </w:tc>
        <w:tc>
          <w:tcPr>
            <w:tcW w:w="3041" w:type="dxa"/>
          </w:tcPr>
          <w:p w14:paraId="3BAC9C5E" w14:textId="77777777" w:rsidR="00A46465" w:rsidRDefault="00000000">
            <w:r>
              <w:rPr>
                <w:sz w:val="20"/>
              </w:rPr>
              <w:t>Texto</w:t>
            </w:r>
          </w:p>
        </w:tc>
        <w:tc>
          <w:tcPr>
            <w:tcW w:w="3041" w:type="dxa"/>
          </w:tcPr>
          <w:p w14:paraId="67F79877" w14:textId="77777777" w:rsidR="00A46465" w:rsidRDefault="00000000">
            <w:r>
              <w:rPr>
                <w:sz w:val="20"/>
              </w:rPr>
              <w:t>Notas adicionales</w:t>
            </w:r>
          </w:p>
        </w:tc>
      </w:tr>
    </w:tbl>
    <w:p w14:paraId="593D5EA8" w14:textId="77777777" w:rsidR="00A46465" w:rsidRDefault="00A46465"/>
    <w:p w14:paraId="22653603" w14:textId="77777777" w:rsidR="00A46465" w:rsidRDefault="00000000">
      <w:pPr>
        <w:spacing w:before="360" w:after="120"/>
      </w:pPr>
      <w:r>
        <w:rPr>
          <w:rFonts w:eastAsia="Times New Roman"/>
          <w:i/>
        </w:rPr>
        <w:t>A.3 Orden de Reposición</w:t>
      </w:r>
    </w:p>
    <w:tbl>
      <w:tblPr>
        <w:tblStyle w:val="TableGrid"/>
        <w:tblW w:w="0" w:type="auto"/>
        <w:jc w:val="center"/>
        <w:tblLook w:val="04A0" w:firstRow="1" w:lastRow="0" w:firstColumn="1" w:lastColumn="0" w:noHBand="0" w:noVBand="1"/>
      </w:tblPr>
      <w:tblGrid>
        <w:gridCol w:w="3041"/>
        <w:gridCol w:w="3041"/>
        <w:gridCol w:w="3041"/>
      </w:tblGrid>
      <w:tr w:rsidR="00A46465" w14:paraId="06024CED" w14:textId="77777777">
        <w:trPr>
          <w:jc w:val="center"/>
        </w:trPr>
        <w:tc>
          <w:tcPr>
            <w:tcW w:w="3041" w:type="dxa"/>
            <w:shd w:val="clear" w:color="auto" w:fill="D9E2F3"/>
          </w:tcPr>
          <w:p w14:paraId="1FD5E8E8" w14:textId="77777777" w:rsidR="00A46465" w:rsidRDefault="00000000">
            <w:pPr>
              <w:jc w:val="center"/>
            </w:pPr>
            <w:r>
              <w:rPr>
                <w:b/>
                <w:sz w:val="20"/>
              </w:rPr>
              <w:t>Campo</w:t>
            </w:r>
          </w:p>
        </w:tc>
        <w:tc>
          <w:tcPr>
            <w:tcW w:w="3041" w:type="dxa"/>
            <w:shd w:val="clear" w:color="auto" w:fill="D9E2F3"/>
          </w:tcPr>
          <w:p w14:paraId="6C54E19F" w14:textId="77777777" w:rsidR="00A46465" w:rsidRDefault="00000000">
            <w:pPr>
              <w:jc w:val="center"/>
            </w:pPr>
            <w:r>
              <w:rPr>
                <w:b/>
                <w:sz w:val="20"/>
              </w:rPr>
              <w:t>Tipo</w:t>
            </w:r>
          </w:p>
        </w:tc>
        <w:tc>
          <w:tcPr>
            <w:tcW w:w="3041" w:type="dxa"/>
            <w:shd w:val="clear" w:color="auto" w:fill="D9E2F3"/>
          </w:tcPr>
          <w:p w14:paraId="0F608CB2" w14:textId="77777777" w:rsidR="00A46465" w:rsidRDefault="00000000">
            <w:pPr>
              <w:jc w:val="center"/>
            </w:pPr>
            <w:r>
              <w:rPr>
                <w:b/>
                <w:sz w:val="20"/>
              </w:rPr>
              <w:t>Descripción</w:t>
            </w:r>
          </w:p>
        </w:tc>
      </w:tr>
      <w:tr w:rsidR="00A46465" w14:paraId="319656BF" w14:textId="77777777">
        <w:trPr>
          <w:jc w:val="center"/>
        </w:trPr>
        <w:tc>
          <w:tcPr>
            <w:tcW w:w="3041" w:type="dxa"/>
          </w:tcPr>
          <w:p w14:paraId="214DE5C8" w14:textId="77777777" w:rsidR="00A46465" w:rsidRDefault="00000000">
            <w:r>
              <w:rPr>
                <w:sz w:val="20"/>
              </w:rPr>
              <w:t>Fecha/hora</w:t>
            </w:r>
          </w:p>
        </w:tc>
        <w:tc>
          <w:tcPr>
            <w:tcW w:w="3041" w:type="dxa"/>
          </w:tcPr>
          <w:p w14:paraId="447500A6" w14:textId="77777777" w:rsidR="00A46465" w:rsidRDefault="00000000">
            <w:r>
              <w:rPr>
                <w:sz w:val="20"/>
              </w:rPr>
              <w:t>Fecha y hora</w:t>
            </w:r>
          </w:p>
        </w:tc>
        <w:tc>
          <w:tcPr>
            <w:tcW w:w="3041" w:type="dxa"/>
          </w:tcPr>
          <w:p w14:paraId="57A6B5B9" w14:textId="77777777" w:rsidR="00A46465" w:rsidRDefault="00000000">
            <w:r>
              <w:rPr>
                <w:sz w:val="20"/>
              </w:rPr>
              <w:t>Momento de detección del faltante</w:t>
            </w:r>
          </w:p>
        </w:tc>
      </w:tr>
      <w:tr w:rsidR="00A46465" w14:paraId="2E00E9A7" w14:textId="77777777">
        <w:trPr>
          <w:jc w:val="center"/>
        </w:trPr>
        <w:tc>
          <w:tcPr>
            <w:tcW w:w="3041" w:type="dxa"/>
          </w:tcPr>
          <w:p w14:paraId="6F8A9D5F" w14:textId="77777777" w:rsidR="00A46465" w:rsidRDefault="00000000">
            <w:r>
              <w:rPr>
                <w:sz w:val="20"/>
              </w:rPr>
              <w:t>Producto</w:t>
            </w:r>
          </w:p>
        </w:tc>
        <w:tc>
          <w:tcPr>
            <w:tcW w:w="3041" w:type="dxa"/>
          </w:tcPr>
          <w:p w14:paraId="33C44A5C" w14:textId="77777777" w:rsidR="00A46465" w:rsidRDefault="00000000">
            <w:r>
              <w:rPr>
                <w:sz w:val="20"/>
              </w:rPr>
              <w:t>Texto</w:t>
            </w:r>
          </w:p>
        </w:tc>
        <w:tc>
          <w:tcPr>
            <w:tcW w:w="3041" w:type="dxa"/>
          </w:tcPr>
          <w:p w14:paraId="0C658736" w14:textId="77777777" w:rsidR="00A46465" w:rsidRDefault="00000000">
            <w:r>
              <w:rPr>
                <w:sz w:val="20"/>
              </w:rPr>
              <w:t>Nombre del producto</w:t>
            </w:r>
          </w:p>
        </w:tc>
      </w:tr>
      <w:tr w:rsidR="00A46465" w14:paraId="56281357" w14:textId="77777777">
        <w:trPr>
          <w:jc w:val="center"/>
        </w:trPr>
        <w:tc>
          <w:tcPr>
            <w:tcW w:w="3041" w:type="dxa"/>
          </w:tcPr>
          <w:p w14:paraId="741066A2" w14:textId="77777777" w:rsidR="00A46465" w:rsidRDefault="00000000">
            <w:r>
              <w:rPr>
                <w:sz w:val="20"/>
              </w:rPr>
              <w:t>Código SKU</w:t>
            </w:r>
          </w:p>
        </w:tc>
        <w:tc>
          <w:tcPr>
            <w:tcW w:w="3041" w:type="dxa"/>
          </w:tcPr>
          <w:p w14:paraId="343E532F" w14:textId="77777777" w:rsidR="00A46465" w:rsidRDefault="00000000">
            <w:r>
              <w:rPr>
                <w:sz w:val="20"/>
              </w:rPr>
              <w:t>Texto</w:t>
            </w:r>
          </w:p>
        </w:tc>
        <w:tc>
          <w:tcPr>
            <w:tcW w:w="3041" w:type="dxa"/>
          </w:tcPr>
          <w:p w14:paraId="5609EF24" w14:textId="77777777" w:rsidR="00A46465" w:rsidRDefault="00000000">
            <w:r>
              <w:rPr>
                <w:sz w:val="20"/>
              </w:rPr>
              <w:t>Código interno del producto</w:t>
            </w:r>
          </w:p>
        </w:tc>
      </w:tr>
      <w:tr w:rsidR="00A46465" w14:paraId="4F107890" w14:textId="77777777">
        <w:trPr>
          <w:jc w:val="center"/>
        </w:trPr>
        <w:tc>
          <w:tcPr>
            <w:tcW w:w="3041" w:type="dxa"/>
          </w:tcPr>
          <w:p w14:paraId="5A7AD396" w14:textId="77777777" w:rsidR="00A46465" w:rsidRDefault="00000000">
            <w:r>
              <w:rPr>
                <w:sz w:val="20"/>
              </w:rPr>
              <w:lastRenderedPageBreak/>
              <w:t>Categoría</w:t>
            </w:r>
          </w:p>
        </w:tc>
        <w:tc>
          <w:tcPr>
            <w:tcW w:w="3041" w:type="dxa"/>
          </w:tcPr>
          <w:p w14:paraId="3513F94F" w14:textId="77777777" w:rsidR="00A46465" w:rsidRDefault="00000000">
            <w:r>
              <w:rPr>
                <w:sz w:val="20"/>
              </w:rPr>
              <w:t>Texto</w:t>
            </w:r>
          </w:p>
        </w:tc>
        <w:tc>
          <w:tcPr>
            <w:tcW w:w="3041" w:type="dxa"/>
          </w:tcPr>
          <w:p w14:paraId="5A50210B" w14:textId="77777777" w:rsidR="00A46465" w:rsidRDefault="00000000">
            <w:r>
              <w:rPr>
                <w:sz w:val="20"/>
              </w:rPr>
              <w:t>Categoría del producto</w:t>
            </w:r>
          </w:p>
        </w:tc>
      </w:tr>
      <w:tr w:rsidR="00A46465" w14:paraId="6AF45F60" w14:textId="77777777">
        <w:trPr>
          <w:jc w:val="center"/>
        </w:trPr>
        <w:tc>
          <w:tcPr>
            <w:tcW w:w="3041" w:type="dxa"/>
          </w:tcPr>
          <w:p w14:paraId="45EE16C9" w14:textId="77777777" w:rsidR="00A46465" w:rsidRDefault="00000000">
            <w:r>
              <w:rPr>
                <w:sz w:val="20"/>
              </w:rPr>
              <w:t>Ubicación góndola</w:t>
            </w:r>
          </w:p>
        </w:tc>
        <w:tc>
          <w:tcPr>
            <w:tcW w:w="3041" w:type="dxa"/>
          </w:tcPr>
          <w:p w14:paraId="59ECFB21" w14:textId="77777777" w:rsidR="00A46465" w:rsidRDefault="00000000">
            <w:r>
              <w:rPr>
                <w:sz w:val="20"/>
              </w:rPr>
              <w:t>Texto</w:t>
            </w:r>
          </w:p>
        </w:tc>
        <w:tc>
          <w:tcPr>
            <w:tcW w:w="3041" w:type="dxa"/>
          </w:tcPr>
          <w:p w14:paraId="736B0038" w14:textId="77777777" w:rsidR="00A46465" w:rsidRDefault="00000000">
            <w:r>
              <w:rPr>
                <w:sz w:val="20"/>
              </w:rPr>
              <w:t>Pasillo, estante, posición</w:t>
            </w:r>
          </w:p>
        </w:tc>
      </w:tr>
      <w:tr w:rsidR="00A46465" w14:paraId="6953B6D4" w14:textId="77777777">
        <w:trPr>
          <w:jc w:val="center"/>
        </w:trPr>
        <w:tc>
          <w:tcPr>
            <w:tcW w:w="3041" w:type="dxa"/>
          </w:tcPr>
          <w:p w14:paraId="3BFBC99B" w14:textId="77777777" w:rsidR="00A46465" w:rsidRDefault="00000000">
            <w:r>
              <w:rPr>
                <w:sz w:val="20"/>
              </w:rPr>
              <w:t>Cantidad faltante</w:t>
            </w:r>
          </w:p>
        </w:tc>
        <w:tc>
          <w:tcPr>
            <w:tcW w:w="3041" w:type="dxa"/>
          </w:tcPr>
          <w:p w14:paraId="45721028" w14:textId="77777777" w:rsidR="00A46465" w:rsidRDefault="00000000">
            <w:r>
              <w:rPr>
                <w:sz w:val="20"/>
              </w:rPr>
              <w:t>Entero</w:t>
            </w:r>
          </w:p>
        </w:tc>
        <w:tc>
          <w:tcPr>
            <w:tcW w:w="3041" w:type="dxa"/>
          </w:tcPr>
          <w:p w14:paraId="43E2A7FF" w14:textId="77777777" w:rsidR="00A46465" w:rsidRDefault="00000000">
            <w:r>
              <w:rPr>
                <w:sz w:val="20"/>
              </w:rPr>
              <w:t>Unidades faltantes estimadas</w:t>
            </w:r>
          </w:p>
        </w:tc>
      </w:tr>
      <w:tr w:rsidR="00A46465" w14:paraId="4F6A4A6C" w14:textId="77777777">
        <w:trPr>
          <w:jc w:val="center"/>
        </w:trPr>
        <w:tc>
          <w:tcPr>
            <w:tcW w:w="3041" w:type="dxa"/>
          </w:tcPr>
          <w:p w14:paraId="4B99D103" w14:textId="77777777" w:rsidR="00A46465" w:rsidRDefault="00000000">
            <w:r>
              <w:rPr>
                <w:sz w:val="20"/>
              </w:rPr>
              <w:t>Stock en depósito</w:t>
            </w:r>
          </w:p>
        </w:tc>
        <w:tc>
          <w:tcPr>
            <w:tcW w:w="3041" w:type="dxa"/>
          </w:tcPr>
          <w:p w14:paraId="66F42C71" w14:textId="77777777" w:rsidR="00A46465" w:rsidRDefault="00000000">
            <w:r>
              <w:rPr>
                <w:sz w:val="20"/>
              </w:rPr>
              <w:t>Entero</w:t>
            </w:r>
          </w:p>
        </w:tc>
        <w:tc>
          <w:tcPr>
            <w:tcW w:w="3041" w:type="dxa"/>
          </w:tcPr>
          <w:p w14:paraId="4059C869" w14:textId="77777777" w:rsidR="00A46465" w:rsidRDefault="00000000">
            <w:r>
              <w:rPr>
                <w:sz w:val="20"/>
              </w:rPr>
              <w:t>Unidades disponibles</w:t>
            </w:r>
          </w:p>
        </w:tc>
      </w:tr>
      <w:tr w:rsidR="00A46465" w14:paraId="5ECCF4AF" w14:textId="77777777">
        <w:trPr>
          <w:jc w:val="center"/>
        </w:trPr>
        <w:tc>
          <w:tcPr>
            <w:tcW w:w="3041" w:type="dxa"/>
          </w:tcPr>
          <w:p w14:paraId="3BB5E8C0" w14:textId="77777777" w:rsidR="00A46465" w:rsidRDefault="00000000">
            <w:r>
              <w:rPr>
                <w:sz w:val="20"/>
              </w:rPr>
              <w:t>Prioridad</w:t>
            </w:r>
          </w:p>
        </w:tc>
        <w:tc>
          <w:tcPr>
            <w:tcW w:w="3041" w:type="dxa"/>
          </w:tcPr>
          <w:p w14:paraId="4CAEED95" w14:textId="77777777" w:rsidR="00A46465" w:rsidRDefault="00000000">
            <w:r>
              <w:rPr>
                <w:sz w:val="20"/>
              </w:rPr>
              <w:t>Texto</w:t>
            </w:r>
          </w:p>
        </w:tc>
        <w:tc>
          <w:tcPr>
            <w:tcW w:w="3041" w:type="dxa"/>
          </w:tcPr>
          <w:p w14:paraId="6DDD532E" w14:textId="77777777" w:rsidR="00A46465" w:rsidRDefault="00000000">
            <w:r>
              <w:rPr>
                <w:sz w:val="20"/>
              </w:rPr>
              <w:t>Alta, media, baja</w:t>
            </w:r>
          </w:p>
        </w:tc>
      </w:tr>
      <w:tr w:rsidR="00A46465" w14:paraId="644DB28D" w14:textId="77777777">
        <w:trPr>
          <w:jc w:val="center"/>
        </w:trPr>
        <w:tc>
          <w:tcPr>
            <w:tcW w:w="3041" w:type="dxa"/>
          </w:tcPr>
          <w:p w14:paraId="77D3C9D8" w14:textId="77777777" w:rsidR="00A46465" w:rsidRDefault="00000000">
            <w:r>
              <w:rPr>
                <w:sz w:val="20"/>
              </w:rPr>
              <w:t>Estado</w:t>
            </w:r>
          </w:p>
        </w:tc>
        <w:tc>
          <w:tcPr>
            <w:tcW w:w="3041" w:type="dxa"/>
          </w:tcPr>
          <w:p w14:paraId="12F34F5E" w14:textId="77777777" w:rsidR="00A46465" w:rsidRDefault="00000000">
            <w:r>
              <w:rPr>
                <w:sz w:val="20"/>
              </w:rPr>
              <w:t>Texto</w:t>
            </w:r>
          </w:p>
        </w:tc>
        <w:tc>
          <w:tcPr>
            <w:tcW w:w="3041" w:type="dxa"/>
          </w:tcPr>
          <w:p w14:paraId="1B389235" w14:textId="77777777" w:rsidR="00A46465" w:rsidRDefault="00000000">
            <w:r>
              <w:rPr>
                <w:sz w:val="20"/>
              </w:rPr>
              <w:t>Pendiente, en proceso, completado</w:t>
            </w:r>
          </w:p>
        </w:tc>
      </w:tr>
      <w:tr w:rsidR="00A46465" w14:paraId="53F81A42" w14:textId="77777777">
        <w:trPr>
          <w:jc w:val="center"/>
        </w:trPr>
        <w:tc>
          <w:tcPr>
            <w:tcW w:w="3041" w:type="dxa"/>
          </w:tcPr>
          <w:p w14:paraId="13C7A703" w14:textId="77777777" w:rsidR="00A46465" w:rsidRDefault="00000000">
            <w:r>
              <w:rPr>
                <w:sz w:val="20"/>
              </w:rPr>
              <w:t>Repositor asignado</w:t>
            </w:r>
          </w:p>
        </w:tc>
        <w:tc>
          <w:tcPr>
            <w:tcW w:w="3041" w:type="dxa"/>
          </w:tcPr>
          <w:p w14:paraId="6D5EE51F" w14:textId="77777777" w:rsidR="00A46465" w:rsidRDefault="00000000">
            <w:r>
              <w:rPr>
                <w:sz w:val="20"/>
              </w:rPr>
              <w:t>Texto</w:t>
            </w:r>
          </w:p>
        </w:tc>
        <w:tc>
          <w:tcPr>
            <w:tcW w:w="3041" w:type="dxa"/>
          </w:tcPr>
          <w:p w14:paraId="6C88B797" w14:textId="77777777" w:rsidR="00A46465" w:rsidRDefault="00000000">
            <w:r>
              <w:rPr>
                <w:sz w:val="20"/>
              </w:rPr>
              <w:t>Nombre del repositor</w:t>
            </w:r>
          </w:p>
        </w:tc>
      </w:tr>
      <w:tr w:rsidR="00A46465" w14:paraId="56CB1F08" w14:textId="77777777">
        <w:trPr>
          <w:jc w:val="center"/>
        </w:trPr>
        <w:tc>
          <w:tcPr>
            <w:tcW w:w="3041" w:type="dxa"/>
          </w:tcPr>
          <w:p w14:paraId="7014404C" w14:textId="77777777" w:rsidR="00A46465" w:rsidRDefault="00000000">
            <w:r>
              <w:rPr>
                <w:sz w:val="20"/>
              </w:rPr>
              <w:t>Hora de reposición</w:t>
            </w:r>
          </w:p>
        </w:tc>
        <w:tc>
          <w:tcPr>
            <w:tcW w:w="3041" w:type="dxa"/>
          </w:tcPr>
          <w:p w14:paraId="53F39A25" w14:textId="77777777" w:rsidR="00A46465" w:rsidRDefault="00000000">
            <w:r>
              <w:rPr>
                <w:sz w:val="20"/>
              </w:rPr>
              <w:t>Hora</w:t>
            </w:r>
          </w:p>
        </w:tc>
        <w:tc>
          <w:tcPr>
            <w:tcW w:w="3041" w:type="dxa"/>
          </w:tcPr>
          <w:p w14:paraId="436D6511" w14:textId="77777777" w:rsidR="00A46465" w:rsidRDefault="00000000">
            <w:r>
              <w:rPr>
                <w:sz w:val="20"/>
              </w:rPr>
              <w:t>Momento de completado</w:t>
            </w:r>
          </w:p>
        </w:tc>
      </w:tr>
    </w:tbl>
    <w:p w14:paraId="49725849" w14:textId="77777777" w:rsidR="00A46465" w:rsidRDefault="00A46465"/>
    <w:p w14:paraId="42B1D551" w14:textId="77777777" w:rsidR="00A46465" w:rsidRDefault="00000000">
      <w:pPr>
        <w:spacing w:before="360" w:after="120"/>
      </w:pPr>
      <w:r>
        <w:rPr>
          <w:rFonts w:eastAsia="Times New Roman"/>
          <w:i/>
        </w:rPr>
        <w:t>A.4 Brief de Promoción</w:t>
      </w:r>
    </w:p>
    <w:tbl>
      <w:tblPr>
        <w:tblStyle w:val="TableGrid"/>
        <w:tblW w:w="0" w:type="auto"/>
        <w:jc w:val="center"/>
        <w:tblLook w:val="04A0" w:firstRow="1" w:lastRow="0" w:firstColumn="1" w:lastColumn="0" w:noHBand="0" w:noVBand="1"/>
      </w:tblPr>
      <w:tblGrid>
        <w:gridCol w:w="3041"/>
        <w:gridCol w:w="3041"/>
        <w:gridCol w:w="3041"/>
      </w:tblGrid>
      <w:tr w:rsidR="00A46465" w14:paraId="3F1BD82A" w14:textId="77777777">
        <w:trPr>
          <w:jc w:val="center"/>
        </w:trPr>
        <w:tc>
          <w:tcPr>
            <w:tcW w:w="3041" w:type="dxa"/>
            <w:shd w:val="clear" w:color="auto" w:fill="D9E2F3"/>
          </w:tcPr>
          <w:p w14:paraId="3B515460" w14:textId="77777777" w:rsidR="00A46465" w:rsidRDefault="00000000">
            <w:pPr>
              <w:jc w:val="center"/>
            </w:pPr>
            <w:r>
              <w:rPr>
                <w:b/>
                <w:sz w:val="20"/>
              </w:rPr>
              <w:t>Campo</w:t>
            </w:r>
          </w:p>
        </w:tc>
        <w:tc>
          <w:tcPr>
            <w:tcW w:w="3041" w:type="dxa"/>
            <w:shd w:val="clear" w:color="auto" w:fill="D9E2F3"/>
          </w:tcPr>
          <w:p w14:paraId="3A1EB972" w14:textId="77777777" w:rsidR="00A46465" w:rsidRDefault="00000000">
            <w:pPr>
              <w:jc w:val="center"/>
            </w:pPr>
            <w:r>
              <w:rPr>
                <w:b/>
                <w:sz w:val="20"/>
              </w:rPr>
              <w:t>Tipo</w:t>
            </w:r>
          </w:p>
        </w:tc>
        <w:tc>
          <w:tcPr>
            <w:tcW w:w="3041" w:type="dxa"/>
            <w:shd w:val="clear" w:color="auto" w:fill="D9E2F3"/>
          </w:tcPr>
          <w:p w14:paraId="47BD2AB2" w14:textId="77777777" w:rsidR="00A46465" w:rsidRDefault="00000000">
            <w:pPr>
              <w:jc w:val="center"/>
            </w:pPr>
            <w:r>
              <w:rPr>
                <w:b/>
                <w:sz w:val="20"/>
              </w:rPr>
              <w:t>Descripción</w:t>
            </w:r>
          </w:p>
        </w:tc>
      </w:tr>
      <w:tr w:rsidR="00A46465" w14:paraId="259EBB23" w14:textId="77777777">
        <w:trPr>
          <w:jc w:val="center"/>
        </w:trPr>
        <w:tc>
          <w:tcPr>
            <w:tcW w:w="3041" w:type="dxa"/>
          </w:tcPr>
          <w:p w14:paraId="2A409382" w14:textId="77777777" w:rsidR="00A46465" w:rsidRDefault="00000000">
            <w:r>
              <w:rPr>
                <w:sz w:val="20"/>
              </w:rPr>
              <w:t>Nombre de campaña</w:t>
            </w:r>
          </w:p>
        </w:tc>
        <w:tc>
          <w:tcPr>
            <w:tcW w:w="3041" w:type="dxa"/>
          </w:tcPr>
          <w:p w14:paraId="0A67AA50" w14:textId="77777777" w:rsidR="00A46465" w:rsidRDefault="00000000">
            <w:r>
              <w:rPr>
                <w:sz w:val="20"/>
              </w:rPr>
              <w:t>Texto</w:t>
            </w:r>
          </w:p>
        </w:tc>
        <w:tc>
          <w:tcPr>
            <w:tcW w:w="3041" w:type="dxa"/>
          </w:tcPr>
          <w:p w14:paraId="45FD687F" w14:textId="77777777" w:rsidR="00A46465" w:rsidRDefault="00000000">
            <w:r>
              <w:rPr>
                <w:sz w:val="20"/>
              </w:rPr>
              <w:t>Identificador de la promoción</w:t>
            </w:r>
          </w:p>
        </w:tc>
      </w:tr>
      <w:tr w:rsidR="00A46465" w14:paraId="4761514D" w14:textId="77777777">
        <w:trPr>
          <w:jc w:val="center"/>
        </w:trPr>
        <w:tc>
          <w:tcPr>
            <w:tcW w:w="3041" w:type="dxa"/>
          </w:tcPr>
          <w:p w14:paraId="557DEFE0" w14:textId="77777777" w:rsidR="00A46465" w:rsidRDefault="00000000">
            <w:r>
              <w:rPr>
                <w:sz w:val="20"/>
              </w:rPr>
              <w:t>Producto/categoría</w:t>
            </w:r>
          </w:p>
        </w:tc>
        <w:tc>
          <w:tcPr>
            <w:tcW w:w="3041" w:type="dxa"/>
          </w:tcPr>
          <w:p w14:paraId="5B684D20" w14:textId="77777777" w:rsidR="00A46465" w:rsidRDefault="00000000">
            <w:r>
              <w:rPr>
                <w:sz w:val="20"/>
              </w:rPr>
              <w:t>Texto</w:t>
            </w:r>
          </w:p>
        </w:tc>
        <w:tc>
          <w:tcPr>
            <w:tcW w:w="3041" w:type="dxa"/>
          </w:tcPr>
          <w:p w14:paraId="4B639BEB" w14:textId="77777777" w:rsidR="00A46465" w:rsidRDefault="00000000">
            <w:r>
              <w:rPr>
                <w:sz w:val="20"/>
              </w:rPr>
              <w:t>Producto o categoría promovida</w:t>
            </w:r>
          </w:p>
        </w:tc>
      </w:tr>
      <w:tr w:rsidR="00A46465" w14:paraId="1F47EA19" w14:textId="77777777">
        <w:trPr>
          <w:jc w:val="center"/>
        </w:trPr>
        <w:tc>
          <w:tcPr>
            <w:tcW w:w="3041" w:type="dxa"/>
          </w:tcPr>
          <w:p w14:paraId="7B78C306" w14:textId="77777777" w:rsidR="00A46465" w:rsidRDefault="00000000">
            <w:r>
              <w:rPr>
                <w:sz w:val="20"/>
              </w:rPr>
              <w:t>Tipo de exhibición</w:t>
            </w:r>
          </w:p>
        </w:tc>
        <w:tc>
          <w:tcPr>
            <w:tcW w:w="3041" w:type="dxa"/>
          </w:tcPr>
          <w:p w14:paraId="62DEA507" w14:textId="77777777" w:rsidR="00A46465" w:rsidRDefault="00000000">
            <w:r>
              <w:rPr>
                <w:sz w:val="20"/>
              </w:rPr>
              <w:t>Texto</w:t>
            </w:r>
          </w:p>
        </w:tc>
        <w:tc>
          <w:tcPr>
            <w:tcW w:w="3041" w:type="dxa"/>
          </w:tcPr>
          <w:p w14:paraId="126DF475" w14:textId="77777777" w:rsidR="00A46465" w:rsidRDefault="00000000">
            <w:r>
              <w:rPr>
                <w:sz w:val="20"/>
              </w:rPr>
              <w:t>Isla, cabecera, banner, etc.</w:t>
            </w:r>
          </w:p>
        </w:tc>
      </w:tr>
      <w:tr w:rsidR="00A46465" w14:paraId="18D1BA6F" w14:textId="77777777">
        <w:trPr>
          <w:jc w:val="center"/>
        </w:trPr>
        <w:tc>
          <w:tcPr>
            <w:tcW w:w="3041" w:type="dxa"/>
          </w:tcPr>
          <w:p w14:paraId="24EC8066" w14:textId="77777777" w:rsidR="00A46465" w:rsidRDefault="00000000">
            <w:r>
              <w:rPr>
                <w:sz w:val="20"/>
              </w:rPr>
              <w:t>Ubicación en tienda</w:t>
            </w:r>
          </w:p>
        </w:tc>
        <w:tc>
          <w:tcPr>
            <w:tcW w:w="3041" w:type="dxa"/>
          </w:tcPr>
          <w:p w14:paraId="20068F31" w14:textId="77777777" w:rsidR="00A46465" w:rsidRDefault="00000000">
            <w:r>
              <w:rPr>
                <w:sz w:val="20"/>
              </w:rPr>
              <w:t>Texto</w:t>
            </w:r>
          </w:p>
        </w:tc>
        <w:tc>
          <w:tcPr>
            <w:tcW w:w="3041" w:type="dxa"/>
          </w:tcPr>
          <w:p w14:paraId="36AFFEE0" w14:textId="77777777" w:rsidR="00A46465" w:rsidRDefault="00000000">
            <w:r>
              <w:rPr>
                <w:sz w:val="20"/>
              </w:rPr>
              <w:t>Zona/pasillo de instalación</w:t>
            </w:r>
          </w:p>
        </w:tc>
      </w:tr>
      <w:tr w:rsidR="00A46465" w14:paraId="5B7A97FC" w14:textId="77777777">
        <w:trPr>
          <w:jc w:val="center"/>
        </w:trPr>
        <w:tc>
          <w:tcPr>
            <w:tcW w:w="3041" w:type="dxa"/>
          </w:tcPr>
          <w:p w14:paraId="40E9ECBF" w14:textId="77777777" w:rsidR="00A46465" w:rsidRDefault="00000000">
            <w:r>
              <w:rPr>
                <w:sz w:val="20"/>
              </w:rPr>
              <w:t>Fecha inicio</w:t>
            </w:r>
          </w:p>
        </w:tc>
        <w:tc>
          <w:tcPr>
            <w:tcW w:w="3041" w:type="dxa"/>
          </w:tcPr>
          <w:p w14:paraId="692C2C9B" w14:textId="77777777" w:rsidR="00A46465" w:rsidRDefault="00000000">
            <w:r>
              <w:rPr>
                <w:sz w:val="20"/>
              </w:rPr>
              <w:t>Fecha</w:t>
            </w:r>
          </w:p>
        </w:tc>
        <w:tc>
          <w:tcPr>
            <w:tcW w:w="3041" w:type="dxa"/>
          </w:tcPr>
          <w:p w14:paraId="5EB8329D" w14:textId="77777777" w:rsidR="00A46465" w:rsidRDefault="00000000">
            <w:r>
              <w:rPr>
                <w:sz w:val="20"/>
              </w:rPr>
              <w:t>Inicio de la campaña</w:t>
            </w:r>
          </w:p>
        </w:tc>
      </w:tr>
      <w:tr w:rsidR="00A46465" w14:paraId="71330925" w14:textId="77777777">
        <w:trPr>
          <w:jc w:val="center"/>
        </w:trPr>
        <w:tc>
          <w:tcPr>
            <w:tcW w:w="3041" w:type="dxa"/>
          </w:tcPr>
          <w:p w14:paraId="09258E6B" w14:textId="77777777" w:rsidR="00A46465" w:rsidRDefault="00000000">
            <w:r>
              <w:rPr>
                <w:sz w:val="20"/>
              </w:rPr>
              <w:t>Fecha fin</w:t>
            </w:r>
          </w:p>
        </w:tc>
        <w:tc>
          <w:tcPr>
            <w:tcW w:w="3041" w:type="dxa"/>
          </w:tcPr>
          <w:p w14:paraId="00D5599E" w14:textId="77777777" w:rsidR="00A46465" w:rsidRDefault="00000000">
            <w:r>
              <w:rPr>
                <w:sz w:val="20"/>
              </w:rPr>
              <w:t>Fecha</w:t>
            </w:r>
          </w:p>
        </w:tc>
        <w:tc>
          <w:tcPr>
            <w:tcW w:w="3041" w:type="dxa"/>
          </w:tcPr>
          <w:p w14:paraId="13DBC576" w14:textId="77777777" w:rsidR="00A46465" w:rsidRDefault="00000000">
            <w:r>
              <w:rPr>
                <w:sz w:val="20"/>
              </w:rPr>
              <w:t>Fin de la campaña</w:t>
            </w:r>
          </w:p>
        </w:tc>
      </w:tr>
      <w:tr w:rsidR="00A46465" w14:paraId="4A55E7E1" w14:textId="77777777">
        <w:trPr>
          <w:jc w:val="center"/>
        </w:trPr>
        <w:tc>
          <w:tcPr>
            <w:tcW w:w="3041" w:type="dxa"/>
          </w:tcPr>
          <w:p w14:paraId="4DF2CE82" w14:textId="77777777" w:rsidR="00A46465" w:rsidRDefault="00000000">
            <w:r>
              <w:rPr>
                <w:sz w:val="20"/>
              </w:rPr>
              <w:t>Descuento/oferta</w:t>
            </w:r>
          </w:p>
        </w:tc>
        <w:tc>
          <w:tcPr>
            <w:tcW w:w="3041" w:type="dxa"/>
          </w:tcPr>
          <w:p w14:paraId="76E92F69" w14:textId="77777777" w:rsidR="00A46465" w:rsidRDefault="00000000">
            <w:r>
              <w:rPr>
                <w:sz w:val="20"/>
              </w:rPr>
              <w:t>Texto</w:t>
            </w:r>
          </w:p>
        </w:tc>
        <w:tc>
          <w:tcPr>
            <w:tcW w:w="3041" w:type="dxa"/>
          </w:tcPr>
          <w:p w14:paraId="6ACCB558" w14:textId="77777777" w:rsidR="00A46465" w:rsidRDefault="00000000">
            <w:r>
              <w:rPr>
                <w:sz w:val="20"/>
              </w:rPr>
              <w:t>Descripción (2x1, 30% off, etc.)</w:t>
            </w:r>
          </w:p>
        </w:tc>
      </w:tr>
      <w:tr w:rsidR="00A46465" w14:paraId="0D6AE612" w14:textId="77777777">
        <w:trPr>
          <w:jc w:val="center"/>
        </w:trPr>
        <w:tc>
          <w:tcPr>
            <w:tcW w:w="3041" w:type="dxa"/>
          </w:tcPr>
          <w:p w14:paraId="5CAD86C4" w14:textId="77777777" w:rsidR="00A46465" w:rsidRDefault="00000000">
            <w:r>
              <w:rPr>
                <w:sz w:val="20"/>
              </w:rPr>
              <w:t>Costo de exhibición</w:t>
            </w:r>
          </w:p>
        </w:tc>
        <w:tc>
          <w:tcPr>
            <w:tcW w:w="3041" w:type="dxa"/>
          </w:tcPr>
          <w:p w14:paraId="0817F9DA" w14:textId="77777777" w:rsidR="00A46465" w:rsidRDefault="00000000">
            <w:r>
              <w:rPr>
                <w:sz w:val="20"/>
              </w:rPr>
              <w:t>Decimal</w:t>
            </w:r>
          </w:p>
        </w:tc>
        <w:tc>
          <w:tcPr>
            <w:tcW w:w="3041" w:type="dxa"/>
          </w:tcPr>
          <w:p w14:paraId="1AD8E236" w14:textId="77777777" w:rsidR="00A46465" w:rsidRDefault="00000000">
            <w:r>
              <w:rPr>
                <w:sz w:val="20"/>
              </w:rPr>
              <w:t>Costo de instalación y materiales</w:t>
            </w:r>
          </w:p>
        </w:tc>
      </w:tr>
      <w:tr w:rsidR="00A46465" w14:paraId="5BF0EF16" w14:textId="77777777">
        <w:trPr>
          <w:jc w:val="center"/>
        </w:trPr>
        <w:tc>
          <w:tcPr>
            <w:tcW w:w="3041" w:type="dxa"/>
          </w:tcPr>
          <w:p w14:paraId="5908F9B5" w14:textId="77777777" w:rsidR="00A46465" w:rsidRDefault="00000000">
            <w:r>
              <w:rPr>
                <w:sz w:val="20"/>
              </w:rPr>
              <w:t>Objetivo de ventas</w:t>
            </w:r>
          </w:p>
        </w:tc>
        <w:tc>
          <w:tcPr>
            <w:tcW w:w="3041" w:type="dxa"/>
          </w:tcPr>
          <w:p w14:paraId="4860854C" w14:textId="77777777" w:rsidR="00A46465" w:rsidRDefault="00000000">
            <w:r>
              <w:rPr>
                <w:sz w:val="20"/>
              </w:rPr>
              <w:t>Decimal</w:t>
            </w:r>
          </w:p>
        </w:tc>
        <w:tc>
          <w:tcPr>
            <w:tcW w:w="3041" w:type="dxa"/>
          </w:tcPr>
          <w:p w14:paraId="39E687B5" w14:textId="77777777" w:rsidR="00A46465" w:rsidRDefault="00000000">
            <w:r>
              <w:rPr>
                <w:sz w:val="20"/>
              </w:rPr>
              <w:t>Meta de ventas esperada</w:t>
            </w:r>
          </w:p>
        </w:tc>
      </w:tr>
      <w:tr w:rsidR="00A46465" w14:paraId="59A0C3E3" w14:textId="77777777">
        <w:trPr>
          <w:jc w:val="center"/>
        </w:trPr>
        <w:tc>
          <w:tcPr>
            <w:tcW w:w="3041" w:type="dxa"/>
          </w:tcPr>
          <w:p w14:paraId="45111202" w14:textId="77777777" w:rsidR="00A46465" w:rsidRDefault="00000000">
            <w:r>
              <w:rPr>
                <w:sz w:val="20"/>
              </w:rPr>
              <w:t>Responsable</w:t>
            </w:r>
          </w:p>
        </w:tc>
        <w:tc>
          <w:tcPr>
            <w:tcW w:w="3041" w:type="dxa"/>
          </w:tcPr>
          <w:p w14:paraId="3AECA999" w14:textId="77777777" w:rsidR="00A46465" w:rsidRDefault="00000000">
            <w:r>
              <w:rPr>
                <w:sz w:val="20"/>
              </w:rPr>
              <w:t>Texto</w:t>
            </w:r>
          </w:p>
        </w:tc>
        <w:tc>
          <w:tcPr>
            <w:tcW w:w="3041" w:type="dxa"/>
          </w:tcPr>
          <w:p w14:paraId="24332860" w14:textId="77777777" w:rsidR="00A46465" w:rsidRDefault="00000000">
            <w:r>
              <w:rPr>
                <w:sz w:val="20"/>
              </w:rPr>
              <w:t>Gerente de categoría asignado</w:t>
            </w:r>
          </w:p>
        </w:tc>
      </w:tr>
    </w:tbl>
    <w:p w14:paraId="0787D394" w14:textId="77777777" w:rsidR="00A46465" w:rsidRDefault="00A46465"/>
    <w:p w14:paraId="00CC8EC4" w14:textId="77777777" w:rsidR="00A46465" w:rsidRDefault="00000000">
      <w:pPr>
        <w:spacing w:before="360" w:after="120"/>
      </w:pPr>
      <w:r>
        <w:rPr>
          <w:rFonts w:eastAsia="Times New Roman"/>
          <w:i/>
        </w:rPr>
        <w:t>A.5 Reporte de Evaluación Promocional</w:t>
      </w:r>
    </w:p>
    <w:tbl>
      <w:tblPr>
        <w:tblStyle w:val="TableGrid"/>
        <w:tblW w:w="0" w:type="auto"/>
        <w:jc w:val="center"/>
        <w:tblLook w:val="04A0" w:firstRow="1" w:lastRow="0" w:firstColumn="1" w:lastColumn="0" w:noHBand="0" w:noVBand="1"/>
      </w:tblPr>
      <w:tblGrid>
        <w:gridCol w:w="3041"/>
        <w:gridCol w:w="3041"/>
        <w:gridCol w:w="3041"/>
      </w:tblGrid>
      <w:tr w:rsidR="00A46465" w14:paraId="4B4178A1" w14:textId="77777777">
        <w:trPr>
          <w:jc w:val="center"/>
        </w:trPr>
        <w:tc>
          <w:tcPr>
            <w:tcW w:w="3041" w:type="dxa"/>
            <w:shd w:val="clear" w:color="auto" w:fill="D9E2F3"/>
          </w:tcPr>
          <w:p w14:paraId="428D98F2" w14:textId="77777777" w:rsidR="00A46465" w:rsidRDefault="00000000">
            <w:pPr>
              <w:jc w:val="center"/>
            </w:pPr>
            <w:r>
              <w:rPr>
                <w:b/>
                <w:sz w:val="20"/>
              </w:rPr>
              <w:t>Campo</w:t>
            </w:r>
          </w:p>
        </w:tc>
        <w:tc>
          <w:tcPr>
            <w:tcW w:w="3041" w:type="dxa"/>
            <w:shd w:val="clear" w:color="auto" w:fill="D9E2F3"/>
          </w:tcPr>
          <w:p w14:paraId="4D31480B" w14:textId="77777777" w:rsidR="00A46465" w:rsidRDefault="00000000">
            <w:pPr>
              <w:jc w:val="center"/>
            </w:pPr>
            <w:r>
              <w:rPr>
                <w:b/>
                <w:sz w:val="20"/>
              </w:rPr>
              <w:t>Tipo</w:t>
            </w:r>
          </w:p>
        </w:tc>
        <w:tc>
          <w:tcPr>
            <w:tcW w:w="3041" w:type="dxa"/>
            <w:shd w:val="clear" w:color="auto" w:fill="D9E2F3"/>
          </w:tcPr>
          <w:p w14:paraId="76A5A1EA" w14:textId="77777777" w:rsidR="00A46465" w:rsidRDefault="00000000">
            <w:pPr>
              <w:jc w:val="center"/>
            </w:pPr>
            <w:r>
              <w:rPr>
                <w:b/>
                <w:sz w:val="20"/>
              </w:rPr>
              <w:t>Descripción</w:t>
            </w:r>
          </w:p>
        </w:tc>
      </w:tr>
      <w:tr w:rsidR="00A46465" w14:paraId="712B28CA" w14:textId="77777777">
        <w:trPr>
          <w:jc w:val="center"/>
        </w:trPr>
        <w:tc>
          <w:tcPr>
            <w:tcW w:w="3041" w:type="dxa"/>
          </w:tcPr>
          <w:p w14:paraId="29BDA49D" w14:textId="77777777" w:rsidR="00A46465" w:rsidRDefault="00000000">
            <w:r>
              <w:rPr>
                <w:sz w:val="20"/>
              </w:rPr>
              <w:t>Nombre de campaña</w:t>
            </w:r>
          </w:p>
        </w:tc>
        <w:tc>
          <w:tcPr>
            <w:tcW w:w="3041" w:type="dxa"/>
          </w:tcPr>
          <w:p w14:paraId="6B60D2A1" w14:textId="77777777" w:rsidR="00A46465" w:rsidRDefault="00000000">
            <w:r>
              <w:rPr>
                <w:sz w:val="20"/>
              </w:rPr>
              <w:t>Texto</w:t>
            </w:r>
          </w:p>
        </w:tc>
        <w:tc>
          <w:tcPr>
            <w:tcW w:w="3041" w:type="dxa"/>
          </w:tcPr>
          <w:p w14:paraId="7C7D6225" w14:textId="77777777" w:rsidR="00A46465" w:rsidRDefault="00000000">
            <w:r>
              <w:rPr>
                <w:sz w:val="20"/>
              </w:rPr>
              <w:t>Identificador de la promoción</w:t>
            </w:r>
          </w:p>
        </w:tc>
      </w:tr>
      <w:tr w:rsidR="00A46465" w14:paraId="67C97CFE" w14:textId="77777777">
        <w:trPr>
          <w:jc w:val="center"/>
        </w:trPr>
        <w:tc>
          <w:tcPr>
            <w:tcW w:w="3041" w:type="dxa"/>
          </w:tcPr>
          <w:p w14:paraId="1FC8B742" w14:textId="77777777" w:rsidR="00A46465" w:rsidRDefault="00000000">
            <w:r>
              <w:rPr>
                <w:sz w:val="20"/>
              </w:rPr>
              <w:t>Ventas durante campaña</w:t>
            </w:r>
          </w:p>
        </w:tc>
        <w:tc>
          <w:tcPr>
            <w:tcW w:w="3041" w:type="dxa"/>
          </w:tcPr>
          <w:p w14:paraId="722B2BC6" w14:textId="77777777" w:rsidR="00A46465" w:rsidRDefault="00000000">
            <w:r>
              <w:rPr>
                <w:sz w:val="20"/>
              </w:rPr>
              <w:t>Decimal</w:t>
            </w:r>
          </w:p>
        </w:tc>
        <w:tc>
          <w:tcPr>
            <w:tcW w:w="3041" w:type="dxa"/>
          </w:tcPr>
          <w:p w14:paraId="7D3B5219" w14:textId="77777777" w:rsidR="00A46465" w:rsidRDefault="00000000">
            <w:r>
              <w:rPr>
                <w:sz w:val="20"/>
              </w:rPr>
              <w:t>Monto vendido del producto</w:t>
            </w:r>
          </w:p>
        </w:tc>
      </w:tr>
      <w:tr w:rsidR="00A46465" w14:paraId="5BFC19FB" w14:textId="77777777">
        <w:trPr>
          <w:jc w:val="center"/>
        </w:trPr>
        <w:tc>
          <w:tcPr>
            <w:tcW w:w="3041" w:type="dxa"/>
          </w:tcPr>
          <w:p w14:paraId="37CD1C7A" w14:textId="77777777" w:rsidR="00A46465" w:rsidRDefault="00000000">
            <w:r>
              <w:rPr>
                <w:sz w:val="20"/>
              </w:rPr>
              <w:t>Ventas período anterior</w:t>
            </w:r>
          </w:p>
        </w:tc>
        <w:tc>
          <w:tcPr>
            <w:tcW w:w="3041" w:type="dxa"/>
          </w:tcPr>
          <w:p w14:paraId="52CA45FE" w14:textId="77777777" w:rsidR="00A46465" w:rsidRDefault="00000000">
            <w:r>
              <w:rPr>
                <w:sz w:val="20"/>
              </w:rPr>
              <w:t>Decimal</w:t>
            </w:r>
          </w:p>
        </w:tc>
        <w:tc>
          <w:tcPr>
            <w:tcW w:w="3041" w:type="dxa"/>
          </w:tcPr>
          <w:p w14:paraId="34EBFAAA" w14:textId="77777777" w:rsidR="00A46465" w:rsidRDefault="00000000">
            <w:r>
              <w:rPr>
                <w:sz w:val="20"/>
              </w:rPr>
              <w:t>Monto en período equivalente previo</w:t>
            </w:r>
          </w:p>
        </w:tc>
      </w:tr>
      <w:tr w:rsidR="00A46465" w14:paraId="0092E93C" w14:textId="77777777">
        <w:trPr>
          <w:jc w:val="center"/>
        </w:trPr>
        <w:tc>
          <w:tcPr>
            <w:tcW w:w="3041" w:type="dxa"/>
          </w:tcPr>
          <w:p w14:paraId="717DA44C" w14:textId="77777777" w:rsidR="00A46465" w:rsidRDefault="00000000">
            <w:r>
              <w:rPr>
                <w:sz w:val="20"/>
              </w:rPr>
              <w:t>Variación porcentual</w:t>
            </w:r>
          </w:p>
        </w:tc>
        <w:tc>
          <w:tcPr>
            <w:tcW w:w="3041" w:type="dxa"/>
          </w:tcPr>
          <w:p w14:paraId="7C14E9F2" w14:textId="77777777" w:rsidR="00A46465" w:rsidRDefault="00000000">
            <w:r>
              <w:rPr>
                <w:sz w:val="20"/>
              </w:rPr>
              <w:t>Porcentaje</w:t>
            </w:r>
          </w:p>
        </w:tc>
        <w:tc>
          <w:tcPr>
            <w:tcW w:w="3041" w:type="dxa"/>
          </w:tcPr>
          <w:p w14:paraId="495FF04F" w14:textId="77777777" w:rsidR="00A46465" w:rsidRDefault="00000000">
            <w:r>
              <w:rPr>
                <w:sz w:val="20"/>
              </w:rPr>
              <w:t>Incremento o decremento</w:t>
            </w:r>
          </w:p>
        </w:tc>
      </w:tr>
      <w:tr w:rsidR="00A46465" w14:paraId="796FF846" w14:textId="77777777">
        <w:trPr>
          <w:jc w:val="center"/>
        </w:trPr>
        <w:tc>
          <w:tcPr>
            <w:tcW w:w="3041" w:type="dxa"/>
          </w:tcPr>
          <w:p w14:paraId="1F0A50CE" w14:textId="77777777" w:rsidR="00A46465" w:rsidRDefault="00000000">
            <w:r>
              <w:rPr>
                <w:sz w:val="20"/>
              </w:rPr>
              <w:t>Unidades vendidas</w:t>
            </w:r>
          </w:p>
        </w:tc>
        <w:tc>
          <w:tcPr>
            <w:tcW w:w="3041" w:type="dxa"/>
          </w:tcPr>
          <w:p w14:paraId="69CAB68B" w14:textId="77777777" w:rsidR="00A46465" w:rsidRDefault="00000000">
            <w:r>
              <w:rPr>
                <w:sz w:val="20"/>
              </w:rPr>
              <w:t>Entero</w:t>
            </w:r>
          </w:p>
        </w:tc>
        <w:tc>
          <w:tcPr>
            <w:tcW w:w="3041" w:type="dxa"/>
          </w:tcPr>
          <w:p w14:paraId="20C9D152" w14:textId="77777777" w:rsidR="00A46465" w:rsidRDefault="00000000">
            <w:r>
              <w:rPr>
                <w:sz w:val="20"/>
              </w:rPr>
              <w:t>Cantidad de unidades</w:t>
            </w:r>
          </w:p>
        </w:tc>
      </w:tr>
      <w:tr w:rsidR="00A46465" w14:paraId="5C37A81B" w14:textId="77777777">
        <w:trPr>
          <w:jc w:val="center"/>
        </w:trPr>
        <w:tc>
          <w:tcPr>
            <w:tcW w:w="3041" w:type="dxa"/>
          </w:tcPr>
          <w:p w14:paraId="57948C31" w14:textId="77777777" w:rsidR="00A46465" w:rsidRDefault="00000000">
            <w:r>
              <w:rPr>
                <w:sz w:val="20"/>
              </w:rPr>
              <w:t>ROI estimado</w:t>
            </w:r>
          </w:p>
        </w:tc>
        <w:tc>
          <w:tcPr>
            <w:tcW w:w="3041" w:type="dxa"/>
          </w:tcPr>
          <w:p w14:paraId="78D309E4" w14:textId="77777777" w:rsidR="00A46465" w:rsidRDefault="00000000">
            <w:r>
              <w:rPr>
                <w:sz w:val="20"/>
              </w:rPr>
              <w:t>Porcentaje</w:t>
            </w:r>
          </w:p>
        </w:tc>
        <w:tc>
          <w:tcPr>
            <w:tcW w:w="3041" w:type="dxa"/>
          </w:tcPr>
          <w:p w14:paraId="532F64B7" w14:textId="77777777" w:rsidR="00A46465" w:rsidRDefault="00000000">
            <w:r>
              <w:rPr>
                <w:sz w:val="20"/>
              </w:rPr>
              <w:t>(Incremento - costo) / costo × 100</w:t>
            </w:r>
          </w:p>
        </w:tc>
      </w:tr>
      <w:tr w:rsidR="00A46465" w14:paraId="2FAB158A" w14:textId="77777777">
        <w:trPr>
          <w:jc w:val="center"/>
        </w:trPr>
        <w:tc>
          <w:tcPr>
            <w:tcW w:w="3041" w:type="dxa"/>
          </w:tcPr>
          <w:p w14:paraId="5E38F5AA" w14:textId="77777777" w:rsidR="00A46465" w:rsidRDefault="00000000">
            <w:r>
              <w:rPr>
                <w:sz w:val="20"/>
              </w:rPr>
              <w:t>Tráfico en zona promo</w:t>
            </w:r>
          </w:p>
        </w:tc>
        <w:tc>
          <w:tcPr>
            <w:tcW w:w="3041" w:type="dxa"/>
          </w:tcPr>
          <w:p w14:paraId="4A355D23" w14:textId="77777777" w:rsidR="00A46465" w:rsidRDefault="00000000">
            <w:r>
              <w:rPr>
                <w:sz w:val="20"/>
              </w:rPr>
              <w:t>Entero</w:t>
            </w:r>
          </w:p>
        </w:tc>
        <w:tc>
          <w:tcPr>
            <w:tcW w:w="3041" w:type="dxa"/>
          </w:tcPr>
          <w:p w14:paraId="7C42F482" w14:textId="77777777" w:rsidR="00A46465" w:rsidRDefault="00000000">
            <w:r>
              <w:rPr>
                <w:sz w:val="20"/>
              </w:rPr>
              <w:t>Personas en la zona (si disponible)</w:t>
            </w:r>
          </w:p>
        </w:tc>
      </w:tr>
      <w:tr w:rsidR="00A46465" w14:paraId="71CB7CFF" w14:textId="77777777">
        <w:trPr>
          <w:jc w:val="center"/>
        </w:trPr>
        <w:tc>
          <w:tcPr>
            <w:tcW w:w="3041" w:type="dxa"/>
          </w:tcPr>
          <w:p w14:paraId="516621C7" w14:textId="77777777" w:rsidR="00A46465" w:rsidRDefault="00000000">
            <w:r>
              <w:rPr>
                <w:sz w:val="20"/>
              </w:rPr>
              <w:t>Interacciones</w:t>
            </w:r>
          </w:p>
        </w:tc>
        <w:tc>
          <w:tcPr>
            <w:tcW w:w="3041" w:type="dxa"/>
          </w:tcPr>
          <w:p w14:paraId="562AB68B" w14:textId="77777777" w:rsidR="00A46465" w:rsidRDefault="00000000">
            <w:r>
              <w:rPr>
                <w:sz w:val="20"/>
              </w:rPr>
              <w:t>Entero</w:t>
            </w:r>
          </w:p>
        </w:tc>
        <w:tc>
          <w:tcPr>
            <w:tcW w:w="3041" w:type="dxa"/>
          </w:tcPr>
          <w:p w14:paraId="3FA9D7E0" w14:textId="77777777" w:rsidR="00A46465" w:rsidRDefault="00000000">
            <w:r>
              <w:rPr>
                <w:sz w:val="20"/>
              </w:rPr>
              <w:t>Personas que se detuvieron</w:t>
            </w:r>
          </w:p>
        </w:tc>
      </w:tr>
      <w:tr w:rsidR="00A46465" w14:paraId="33DBF21B" w14:textId="77777777">
        <w:trPr>
          <w:jc w:val="center"/>
        </w:trPr>
        <w:tc>
          <w:tcPr>
            <w:tcW w:w="3041" w:type="dxa"/>
          </w:tcPr>
          <w:p w14:paraId="26872D90" w14:textId="77777777" w:rsidR="00A46465" w:rsidRDefault="00000000">
            <w:r>
              <w:rPr>
                <w:sz w:val="20"/>
              </w:rPr>
              <w:lastRenderedPageBreak/>
              <w:t>Observaciones</w:t>
            </w:r>
          </w:p>
        </w:tc>
        <w:tc>
          <w:tcPr>
            <w:tcW w:w="3041" w:type="dxa"/>
          </w:tcPr>
          <w:p w14:paraId="2AEBA895" w14:textId="77777777" w:rsidR="00A46465" w:rsidRDefault="00000000">
            <w:r>
              <w:rPr>
                <w:sz w:val="20"/>
              </w:rPr>
              <w:t>Texto</w:t>
            </w:r>
          </w:p>
        </w:tc>
        <w:tc>
          <w:tcPr>
            <w:tcW w:w="3041" w:type="dxa"/>
          </w:tcPr>
          <w:p w14:paraId="2DAF299B" w14:textId="77777777" w:rsidR="00A46465" w:rsidRDefault="00000000">
            <w:r>
              <w:rPr>
                <w:sz w:val="20"/>
              </w:rPr>
              <w:t>Comentarios del gerente</w:t>
            </w:r>
          </w:p>
        </w:tc>
      </w:tr>
    </w:tbl>
    <w:p w14:paraId="17E3C4A3" w14:textId="77777777" w:rsidR="00A46465" w:rsidRDefault="00A46465"/>
    <w:p w14:paraId="17FB57FD" w14:textId="77777777" w:rsidR="00A46465" w:rsidRDefault="00000000">
      <w:pPr>
        <w:spacing w:before="360" w:after="120"/>
      </w:pPr>
      <w:r>
        <w:rPr>
          <w:rFonts w:eastAsia="Times New Roman"/>
          <w:i/>
        </w:rPr>
        <w:t>A.6 Informe de Incidencias de Caja</w:t>
      </w:r>
    </w:p>
    <w:tbl>
      <w:tblPr>
        <w:tblStyle w:val="TableGrid"/>
        <w:tblW w:w="0" w:type="auto"/>
        <w:jc w:val="center"/>
        <w:tblLook w:val="04A0" w:firstRow="1" w:lastRow="0" w:firstColumn="1" w:lastColumn="0" w:noHBand="0" w:noVBand="1"/>
      </w:tblPr>
      <w:tblGrid>
        <w:gridCol w:w="3041"/>
        <w:gridCol w:w="3041"/>
        <w:gridCol w:w="3041"/>
      </w:tblGrid>
      <w:tr w:rsidR="00A46465" w14:paraId="7DDCAE6F" w14:textId="77777777">
        <w:trPr>
          <w:jc w:val="center"/>
        </w:trPr>
        <w:tc>
          <w:tcPr>
            <w:tcW w:w="3041" w:type="dxa"/>
            <w:shd w:val="clear" w:color="auto" w:fill="D9E2F3"/>
          </w:tcPr>
          <w:p w14:paraId="206B5649" w14:textId="77777777" w:rsidR="00A46465" w:rsidRDefault="00000000">
            <w:pPr>
              <w:jc w:val="center"/>
            </w:pPr>
            <w:r>
              <w:rPr>
                <w:b/>
                <w:sz w:val="20"/>
              </w:rPr>
              <w:t>Campo</w:t>
            </w:r>
          </w:p>
        </w:tc>
        <w:tc>
          <w:tcPr>
            <w:tcW w:w="3041" w:type="dxa"/>
            <w:shd w:val="clear" w:color="auto" w:fill="D9E2F3"/>
          </w:tcPr>
          <w:p w14:paraId="50D9EC09" w14:textId="77777777" w:rsidR="00A46465" w:rsidRDefault="00000000">
            <w:pPr>
              <w:jc w:val="center"/>
            </w:pPr>
            <w:r>
              <w:rPr>
                <w:b/>
                <w:sz w:val="20"/>
              </w:rPr>
              <w:t>Tipo</w:t>
            </w:r>
          </w:p>
        </w:tc>
        <w:tc>
          <w:tcPr>
            <w:tcW w:w="3041" w:type="dxa"/>
            <w:shd w:val="clear" w:color="auto" w:fill="D9E2F3"/>
          </w:tcPr>
          <w:p w14:paraId="5340F3FA" w14:textId="77777777" w:rsidR="00A46465" w:rsidRDefault="00000000">
            <w:pPr>
              <w:jc w:val="center"/>
            </w:pPr>
            <w:r>
              <w:rPr>
                <w:b/>
                <w:sz w:val="20"/>
              </w:rPr>
              <w:t>Descripción</w:t>
            </w:r>
          </w:p>
        </w:tc>
      </w:tr>
      <w:tr w:rsidR="00A46465" w14:paraId="7F9DB2C6" w14:textId="77777777">
        <w:trPr>
          <w:jc w:val="center"/>
        </w:trPr>
        <w:tc>
          <w:tcPr>
            <w:tcW w:w="3041" w:type="dxa"/>
          </w:tcPr>
          <w:p w14:paraId="161CD8C1" w14:textId="77777777" w:rsidR="00A46465" w:rsidRDefault="00000000">
            <w:r>
              <w:rPr>
                <w:sz w:val="20"/>
              </w:rPr>
              <w:t>Fecha</w:t>
            </w:r>
          </w:p>
        </w:tc>
        <w:tc>
          <w:tcPr>
            <w:tcW w:w="3041" w:type="dxa"/>
          </w:tcPr>
          <w:p w14:paraId="6BB42479" w14:textId="77777777" w:rsidR="00A46465" w:rsidRDefault="00000000">
            <w:r>
              <w:rPr>
                <w:sz w:val="20"/>
              </w:rPr>
              <w:t>Fecha</w:t>
            </w:r>
          </w:p>
        </w:tc>
        <w:tc>
          <w:tcPr>
            <w:tcW w:w="3041" w:type="dxa"/>
          </w:tcPr>
          <w:p w14:paraId="78E83748" w14:textId="77777777" w:rsidR="00A46465" w:rsidRDefault="00000000">
            <w:r>
              <w:rPr>
                <w:sz w:val="20"/>
              </w:rPr>
              <w:t>Fecha del informe</w:t>
            </w:r>
          </w:p>
        </w:tc>
      </w:tr>
      <w:tr w:rsidR="00A46465" w14:paraId="49CC8964" w14:textId="77777777">
        <w:trPr>
          <w:jc w:val="center"/>
        </w:trPr>
        <w:tc>
          <w:tcPr>
            <w:tcW w:w="3041" w:type="dxa"/>
          </w:tcPr>
          <w:p w14:paraId="5FE04C3D" w14:textId="77777777" w:rsidR="00A46465" w:rsidRDefault="00000000">
            <w:r>
              <w:rPr>
                <w:sz w:val="20"/>
              </w:rPr>
              <w:t>Franja horaria</w:t>
            </w:r>
          </w:p>
        </w:tc>
        <w:tc>
          <w:tcPr>
            <w:tcW w:w="3041" w:type="dxa"/>
          </w:tcPr>
          <w:p w14:paraId="3AD9B92C" w14:textId="77777777" w:rsidR="00A46465" w:rsidRDefault="00000000">
            <w:r>
              <w:rPr>
                <w:sz w:val="20"/>
              </w:rPr>
              <w:t>Hora</w:t>
            </w:r>
          </w:p>
        </w:tc>
        <w:tc>
          <w:tcPr>
            <w:tcW w:w="3041" w:type="dxa"/>
          </w:tcPr>
          <w:p w14:paraId="4DA18DDF" w14:textId="77777777" w:rsidR="00A46465" w:rsidRDefault="00000000">
            <w:r>
              <w:rPr>
                <w:sz w:val="20"/>
              </w:rPr>
              <w:t>Período analizado</w:t>
            </w:r>
          </w:p>
        </w:tc>
      </w:tr>
      <w:tr w:rsidR="00A46465" w14:paraId="3BEB5280" w14:textId="77777777">
        <w:trPr>
          <w:jc w:val="center"/>
        </w:trPr>
        <w:tc>
          <w:tcPr>
            <w:tcW w:w="3041" w:type="dxa"/>
          </w:tcPr>
          <w:p w14:paraId="46BF91F3" w14:textId="77777777" w:rsidR="00A46465" w:rsidRDefault="00000000">
            <w:r>
              <w:rPr>
                <w:sz w:val="20"/>
              </w:rPr>
              <w:t>Cajas habilitadas</w:t>
            </w:r>
          </w:p>
        </w:tc>
        <w:tc>
          <w:tcPr>
            <w:tcW w:w="3041" w:type="dxa"/>
          </w:tcPr>
          <w:p w14:paraId="3E4F0233" w14:textId="77777777" w:rsidR="00A46465" w:rsidRDefault="00000000">
            <w:r>
              <w:rPr>
                <w:sz w:val="20"/>
              </w:rPr>
              <w:t>Entero</w:t>
            </w:r>
          </w:p>
        </w:tc>
        <w:tc>
          <w:tcPr>
            <w:tcW w:w="3041" w:type="dxa"/>
          </w:tcPr>
          <w:p w14:paraId="78144015" w14:textId="77777777" w:rsidR="00A46465" w:rsidRDefault="00000000">
            <w:r>
              <w:rPr>
                <w:sz w:val="20"/>
              </w:rPr>
              <w:t>Total de cajas disponibles</w:t>
            </w:r>
          </w:p>
        </w:tc>
      </w:tr>
      <w:tr w:rsidR="00A46465" w14:paraId="33CE6798" w14:textId="77777777">
        <w:trPr>
          <w:jc w:val="center"/>
        </w:trPr>
        <w:tc>
          <w:tcPr>
            <w:tcW w:w="3041" w:type="dxa"/>
          </w:tcPr>
          <w:p w14:paraId="4DC8CF7E" w14:textId="77777777" w:rsidR="00A46465" w:rsidRDefault="00000000">
            <w:r>
              <w:rPr>
                <w:sz w:val="20"/>
              </w:rPr>
              <w:t>Cajas abiertas (prom.)</w:t>
            </w:r>
          </w:p>
        </w:tc>
        <w:tc>
          <w:tcPr>
            <w:tcW w:w="3041" w:type="dxa"/>
          </w:tcPr>
          <w:p w14:paraId="2BCCEA31" w14:textId="77777777" w:rsidR="00A46465" w:rsidRDefault="00000000">
            <w:r>
              <w:rPr>
                <w:sz w:val="20"/>
              </w:rPr>
              <w:t>Entero</w:t>
            </w:r>
          </w:p>
        </w:tc>
        <w:tc>
          <w:tcPr>
            <w:tcW w:w="3041" w:type="dxa"/>
          </w:tcPr>
          <w:p w14:paraId="6F413656" w14:textId="77777777" w:rsidR="00A46465" w:rsidRDefault="00000000">
            <w:r>
              <w:rPr>
                <w:sz w:val="20"/>
              </w:rPr>
              <w:t>Cajas operativas en promedio</w:t>
            </w:r>
          </w:p>
        </w:tc>
      </w:tr>
      <w:tr w:rsidR="00A46465" w14:paraId="31173CDF" w14:textId="77777777">
        <w:trPr>
          <w:jc w:val="center"/>
        </w:trPr>
        <w:tc>
          <w:tcPr>
            <w:tcW w:w="3041" w:type="dxa"/>
          </w:tcPr>
          <w:p w14:paraId="106910DB" w14:textId="77777777" w:rsidR="00A46465" w:rsidRDefault="00000000">
            <w:r>
              <w:rPr>
                <w:sz w:val="20"/>
              </w:rPr>
              <w:t>Cola máxima</w:t>
            </w:r>
          </w:p>
        </w:tc>
        <w:tc>
          <w:tcPr>
            <w:tcW w:w="3041" w:type="dxa"/>
          </w:tcPr>
          <w:p w14:paraId="29B864D9" w14:textId="77777777" w:rsidR="00A46465" w:rsidRDefault="00000000">
            <w:r>
              <w:rPr>
                <w:sz w:val="20"/>
              </w:rPr>
              <w:t>Entero</w:t>
            </w:r>
          </w:p>
        </w:tc>
        <w:tc>
          <w:tcPr>
            <w:tcW w:w="3041" w:type="dxa"/>
          </w:tcPr>
          <w:p w14:paraId="220190A8" w14:textId="77777777" w:rsidR="00A46465" w:rsidRDefault="00000000">
            <w:r>
              <w:rPr>
                <w:sz w:val="20"/>
              </w:rPr>
              <w:t>Mayor longitud de fila registrada</w:t>
            </w:r>
          </w:p>
        </w:tc>
      </w:tr>
      <w:tr w:rsidR="00A46465" w14:paraId="4FB206B7" w14:textId="77777777">
        <w:trPr>
          <w:jc w:val="center"/>
        </w:trPr>
        <w:tc>
          <w:tcPr>
            <w:tcW w:w="3041" w:type="dxa"/>
          </w:tcPr>
          <w:p w14:paraId="6387078F" w14:textId="77777777" w:rsidR="00A46465" w:rsidRDefault="00000000">
            <w:r>
              <w:rPr>
                <w:sz w:val="20"/>
              </w:rPr>
              <w:t>Tiempo espera est.</w:t>
            </w:r>
          </w:p>
        </w:tc>
        <w:tc>
          <w:tcPr>
            <w:tcW w:w="3041" w:type="dxa"/>
          </w:tcPr>
          <w:p w14:paraId="4E39DCE7" w14:textId="77777777" w:rsidR="00A46465" w:rsidRDefault="00000000">
            <w:r>
              <w:rPr>
                <w:sz w:val="20"/>
              </w:rPr>
              <w:t>Minutos</w:t>
            </w:r>
          </w:p>
        </w:tc>
        <w:tc>
          <w:tcPr>
            <w:tcW w:w="3041" w:type="dxa"/>
          </w:tcPr>
          <w:p w14:paraId="1CDC6F99" w14:textId="77777777" w:rsidR="00A46465" w:rsidRDefault="00000000">
            <w:r>
              <w:rPr>
                <w:sz w:val="20"/>
              </w:rPr>
              <w:t>Tiempo promedio estimado</w:t>
            </w:r>
          </w:p>
        </w:tc>
      </w:tr>
      <w:tr w:rsidR="00A46465" w14:paraId="2DA5D2A4" w14:textId="77777777">
        <w:trPr>
          <w:jc w:val="center"/>
        </w:trPr>
        <w:tc>
          <w:tcPr>
            <w:tcW w:w="3041" w:type="dxa"/>
          </w:tcPr>
          <w:p w14:paraId="7BB874EA" w14:textId="77777777" w:rsidR="00A46465" w:rsidRDefault="00000000">
            <w:r>
              <w:rPr>
                <w:sz w:val="20"/>
              </w:rPr>
              <w:t>Incidencias</w:t>
            </w:r>
          </w:p>
        </w:tc>
        <w:tc>
          <w:tcPr>
            <w:tcW w:w="3041" w:type="dxa"/>
          </w:tcPr>
          <w:p w14:paraId="6E6A3E6C" w14:textId="77777777" w:rsidR="00A46465" w:rsidRDefault="00000000">
            <w:r>
              <w:rPr>
                <w:sz w:val="20"/>
              </w:rPr>
              <w:t>Texto</w:t>
            </w:r>
          </w:p>
        </w:tc>
        <w:tc>
          <w:tcPr>
            <w:tcW w:w="3041" w:type="dxa"/>
          </w:tcPr>
          <w:p w14:paraId="7CE9BA87" w14:textId="77777777" w:rsidR="00A46465" w:rsidRDefault="00000000">
            <w:r>
              <w:rPr>
                <w:sz w:val="20"/>
              </w:rPr>
              <w:t>Descripción de eventos relevantes</w:t>
            </w:r>
          </w:p>
        </w:tc>
      </w:tr>
      <w:tr w:rsidR="00A46465" w14:paraId="2A2E1AFA" w14:textId="77777777">
        <w:trPr>
          <w:jc w:val="center"/>
        </w:trPr>
        <w:tc>
          <w:tcPr>
            <w:tcW w:w="3041" w:type="dxa"/>
          </w:tcPr>
          <w:p w14:paraId="4D8EB252" w14:textId="77777777" w:rsidR="00A46465" w:rsidRDefault="00000000">
            <w:r>
              <w:rPr>
                <w:sz w:val="20"/>
              </w:rPr>
              <w:t>Acciones tomadas</w:t>
            </w:r>
          </w:p>
        </w:tc>
        <w:tc>
          <w:tcPr>
            <w:tcW w:w="3041" w:type="dxa"/>
          </w:tcPr>
          <w:p w14:paraId="765BDE56" w14:textId="77777777" w:rsidR="00A46465" w:rsidRDefault="00000000">
            <w:r>
              <w:rPr>
                <w:sz w:val="20"/>
              </w:rPr>
              <w:t>Texto</w:t>
            </w:r>
          </w:p>
        </w:tc>
        <w:tc>
          <w:tcPr>
            <w:tcW w:w="3041" w:type="dxa"/>
          </w:tcPr>
          <w:p w14:paraId="3D6D6E52" w14:textId="77777777" w:rsidR="00A46465" w:rsidRDefault="00000000">
            <w:r>
              <w:rPr>
                <w:sz w:val="20"/>
              </w:rPr>
              <w:t>Medidas correctivas aplicadas</w:t>
            </w:r>
          </w:p>
        </w:tc>
      </w:tr>
    </w:tbl>
    <w:p w14:paraId="45CDC4D5" w14:textId="77777777" w:rsidR="00A46465" w:rsidRDefault="00A46465"/>
    <w:sectPr w:rsidR="00A4646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797752">
    <w:abstractNumId w:val="8"/>
  </w:num>
  <w:num w:numId="2" w16cid:durableId="117728847">
    <w:abstractNumId w:val="6"/>
  </w:num>
  <w:num w:numId="3" w16cid:durableId="1419252674">
    <w:abstractNumId w:val="5"/>
  </w:num>
  <w:num w:numId="4" w16cid:durableId="909922907">
    <w:abstractNumId w:val="4"/>
  </w:num>
  <w:num w:numId="5" w16cid:durableId="705638311">
    <w:abstractNumId w:val="7"/>
  </w:num>
  <w:num w:numId="6" w16cid:durableId="1330475311">
    <w:abstractNumId w:val="3"/>
  </w:num>
  <w:num w:numId="7" w16cid:durableId="1444037231">
    <w:abstractNumId w:val="2"/>
  </w:num>
  <w:num w:numId="8" w16cid:durableId="1099643707">
    <w:abstractNumId w:val="1"/>
  </w:num>
  <w:num w:numId="9" w16cid:durableId="945233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060"/>
    <w:rsid w:val="00676BB2"/>
    <w:rsid w:val="009B3E44"/>
    <w:rsid w:val="00A464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AB660"/>
  <w14:defaultImageDpi w14:val="300"/>
  <w15:docId w15:val="{52C17A8E-A949-4412-B68E-6127B2961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6882</Words>
  <Characters>40469</Characters>
  <Application>Microsoft Office Word</Application>
  <DocSecurity>0</DocSecurity>
  <Lines>1093</Lines>
  <Paragraphs>607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oechsle</cp:lastModifiedBy>
  <cp:revision>3</cp:revision>
  <dcterms:created xsi:type="dcterms:W3CDTF">2013-12-23T23:15:00Z</dcterms:created>
  <dcterms:modified xsi:type="dcterms:W3CDTF">2026-04-15T21:30:00Z</dcterms:modified>
  <cp:category/>
</cp:coreProperties>
</file>