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CREATE DATABASE academia;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-- CREACIÓN DE TABLAS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CREATE TABLE empresas (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cif</w:t>
        <w:tab/>
        <w:tab/>
        <w:tab/>
        <w:t xml:space="preserve">VARCHAR(10),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nombre</w:t>
        <w:tab/>
        <w:tab/>
        <w:t xml:space="preserve">VARCHAR(200),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direccion</w:t>
        <w:tab/>
        <w:t xml:space="preserve">VARCHAR(200),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telefono</w:t>
        <w:tab/>
        <w:t xml:space="preserve">VARCHAR(13),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CONSTRAINT pk_empresas PRIMARY KEY (cif)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CREATE TABLE alumnos (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dni</w:t>
        <w:tab/>
        <w:tab/>
        <w:tab/>
        <w:t xml:space="preserve">VARCHAR(10),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nombre</w:t>
        <w:tab/>
        <w:tab/>
        <w:t xml:space="preserve">VARCHAR(200),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direccion</w:t>
        <w:tab/>
        <w:t xml:space="preserve">VARCHAR(200),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telefono</w:t>
        <w:tab/>
        <w:t xml:space="preserve">VARCHAR(13),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edad</w:t>
        <w:tab/>
        <w:tab/>
        <w:t xml:space="preserve">SMALLINT,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empresa</w:t>
        <w:tab/>
        <w:tab/>
        <w:t xml:space="preserve">VARCHAR(200),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b w:val="1"/>
          <w:color w:val="cc0000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cc0000"/>
          <w:highlight w:val="white"/>
          <w:rtl w:val="0"/>
        </w:rPr>
        <w:t xml:space="preserve">empresa</w:t>
        <w:tab/>
        <w:tab/>
        <w:t xml:space="preserve">VARCHAR(10), 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b w:val="1"/>
          <w:color w:val="cc000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highlight w:val="white"/>
          <w:rtl w:val="0"/>
        </w:rPr>
        <w:t xml:space="preserve">Como “empresa” es la clave externa de la tabla alumnos a la tabla empresa, conecta con la clave primaria de esta última, y como ambas columnas deben tener los mismos datos, ambas deben tener el tipo de datos más parecido posible. En este caso VARCHAR(10).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CONSTRAINT pk_alumnos PRIMARY KEY (dni)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CREATE TABLE alumnos_asisten (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dni</w:t>
        <w:tab/>
        <w:tab/>
        <w:tab/>
        <w:t xml:space="preserve">VARCHAR(10),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n_concreto</w:t>
        <w:tab/>
        <w:t xml:space="preserve">INTEGER,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CONSTRAINT pk_alumnos_asisten PRIMARY KEY (dni, n_concreto)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CREATE TABLE cursos (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n_concreto</w:t>
        <w:tab/>
        <w:tab/>
        <w:t xml:space="preserve">INTEGER, 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b w:val="1"/>
          <w:color w:val="cc000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highlight w:val="white"/>
          <w:rtl w:val="0"/>
        </w:rPr>
        <w:t xml:space="preserve">No está mal haber puesto el tipo de dato INTEGER, pero convendría que se </w:t>
      </w:r>
      <w:r w:rsidDel="00000000" w:rsidR="00000000" w:rsidRPr="00000000">
        <w:rPr>
          <w:rFonts w:ascii="Lexend" w:cs="Lexend" w:eastAsia="Lexend" w:hAnsi="Lexend"/>
          <w:b w:val="1"/>
          <w:color w:val="cc0000"/>
          <w:highlight w:val="white"/>
          <w:rtl w:val="0"/>
        </w:rPr>
        <w:t xml:space="preserve">generasen</w:t>
      </w:r>
      <w:r w:rsidDel="00000000" w:rsidR="00000000" w:rsidRPr="00000000">
        <w:rPr>
          <w:rFonts w:ascii="Lexend" w:cs="Lexend" w:eastAsia="Lexend" w:hAnsi="Lexend"/>
          <w:b w:val="1"/>
          <w:color w:val="cc0000"/>
          <w:highlight w:val="white"/>
          <w:rtl w:val="0"/>
        </w:rPr>
        <w:t xml:space="preserve"> enteros </w:t>
      </w:r>
      <w:r w:rsidDel="00000000" w:rsidR="00000000" w:rsidRPr="00000000">
        <w:rPr>
          <w:rFonts w:ascii="Lexend" w:cs="Lexend" w:eastAsia="Lexend" w:hAnsi="Lexend"/>
          <w:b w:val="1"/>
          <w:color w:val="cc0000"/>
          <w:highlight w:val="white"/>
          <w:rtl w:val="0"/>
        </w:rPr>
        <w:t xml:space="preserve">autoincrementados</w:t>
      </w:r>
      <w:r w:rsidDel="00000000" w:rsidR="00000000" w:rsidRPr="00000000">
        <w:rPr>
          <w:rFonts w:ascii="Lexend" w:cs="Lexend" w:eastAsia="Lexend" w:hAnsi="Lexend"/>
          <w:b w:val="1"/>
          <w:color w:val="cc0000"/>
          <w:highlight w:val="white"/>
          <w:rtl w:val="0"/>
        </w:rPr>
        <w:t xml:space="preserve"> (tipo SERIAL). Eso sí, si la clave primaria de esta tabla es tipo SERIAL, la columna de otra tabla que sea clave externa a esta tabla debe ser de otro tipo que sea compatible con SERIAL. YA QUE LAS COLUMNAS QUE SEAN CLAVES EXTERNAS NO PUEDEN SER DE TIPO SERIAL.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b w:val="1"/>
          <w:color w:val="cc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b w:val="1"/>
          <w:color w:val="cc000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highlight w:val="white"/>
          <w:rtl w:val="0"/>
        </w:rPr>
        <w:t xml:space="preserve">En este caso, la clave externa de esa otra tabla debería ser tipo INTEGER. Ya que: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b w:val="1"/>
          <w:color w:val="cc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    PK                       FK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Serial            -&gt;        Integer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Smallserial    -&gt;       Smallint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Bigserial       -&gt;        Biginteger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fecha_inicio</w:t>
        <w:tab/>
        <w:t xml:space="preserve">DATE,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fecha_fin</w:t>
        <w:tab/>
        <w:tab/>
        <w:t xml:space="preserve">DATE,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dni_profesor</w:t>
        <w:tab/>
        <w:t xml:space="preserve">VARCHAR(10),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tipo_curso</w:t>
        <w:tab/>
        <w:tab/>
        <w:t xml:space="preserve">SMALLINT,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CONSTRAINT pk_cursos PRIMARY KEY (n_concreto)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CREATE TABLE profesores (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dni</w:t>
        <w:tab/>
        <w:tab/>
        <w:tab/>
        <w:t xml:space="preserve">VARCHAR(10),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nombre</w:t>
        <w:tab/>
        <w:tab/>
        <w:t xml:space="preserve">VARCHAR(100),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apellido</w:t>
        <w:tab/>
        <w:t xml:space="preserve">VARCHAR(100),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telefono</w:t>
        <w:tab/>
        <w:t xml:space="preserve">VARCHAR(13),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direccion</w:t>
        <w:tab/>
        <w:t xml:space="preserve">VARCHAR(200),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CONSTRAINT pk_profesores PRIMARY KEY (dni)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CREATE TABLE tipos_curso (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cod_curso</w:t>
        <w:tab/>
        <w:t xml:space="preserve">INTEGER,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duracion</w:t>
        <w:tab/>
        <w:t xml:space="preserve">SMALLINT,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programa</w:t>
        <w:tab/>
        <w:t xml:space="preserve">VARCHAR(200),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titulo</w:t>
        <w:tab/>
        <w:tab/>
        <w:t xml:space="preserve">VARCHAR(100),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CONSTRAINT pk_tipos_curso PRIMARY KEY (cod_curso)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-- RESTRICCIONES DE CLAVE EXTERNA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ALTER TABLE alumnos (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ADD CONSTRAINT fk_alumnos_empresas FOREIGN KEY (empresa) REFERENCES empresas;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ALTER TABLE alumnos_asisten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ADD CONSTRAINT fk_alumnos_asisten_alumnos FOREIGN KEY (dni) REFERENCES alumnos,</w:t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ADD CONSTRAINT fk_alumnos_asisten_cursos FOREIGN KEY (n_concreto) REFERENCES cursos;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ALTER TABLE cursos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ADD CONSTRAINT fk_cursos_profesores FOREIGN KEY (dni_profesor) REFERENCES profesores,</w:t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ADD CONSTRAINT fk_cursos_tipos_curso FOREIGN KEY (tipo_curso) REFERENCES tipos_curso;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-- INSERCIÓN DE DATOS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INSERT INTO empresas </w:t>
      </w:r>
      <w:r w:rsidDel="00000000" w:rsidR="00000000" w:rsidRPr="00000000">
        <w:rPr>
          <w:rFonts w:ascii="Lexend" w:cs="Lexend" w:eastAsia="Lexend" w:hAnsi="Lexend"/>
          <w:b w:val="1"/>
          <w:color w:val="cc0000"/>
          <w:highlight w:val="white"/>
          <w:rtl w:val="0"/>
        </w:rPr>
        <w:t xml:space="preserve">(cif, nombre, direccion, telefono)</w:t>
      </w: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b w:val="1"/>
          <w:color w:val="cc0000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highlight w:val="white"/>
          <w:rtl w:val="0"/>
        </w:rPr>
        <w:t xml:space="preserve">Cada vez que se </w:t>
      </w:r>
      <w:r w:rsidDel="00000000" w:rsidR="00000000" w:rsidRPr="00000000">
        <w:rPr>
          <w:rFonts w:ascii="Lexend" w:cs="Lexend" w:eastAsia="Lexend" w:hAnsi="Lexend"/>
          <w:b w:val="1"/>
          <w:color w:val="cc0000"/>
          <w:highlight w:val="white"/>
          <w:rtl w:val="0"/>
        </w:rPr>
        <w:t xml:space="preserve">inserten</w:t>
      </w:r>
      <w:r w:rsidDel="00000000" w:rsidR="00000000" w:rsidRPr="00000000">
        <w:rPr>
          <w:rFonts w:ascii="Lexend" w:cs="Lexend" w:eastAsia="Lexend" w:hAnsi="Lexend"/>
          <w:b w:val="1"/>
          <w:color w:val="cc0000"/>
          <w:highlight w:val="white"/>
          <w:rtl w:val="0"/>
        </w:rPr>
        <w:t xml:space="preserve"> datos, conviene escribir el orden de las columnas a las que se les van a asignar los valores.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VALUES ('B–76365789', 'Dofensmirph SL', '17 Calle Malaje', '346574839'),</w:t>
      </w:r>
    </w:p>
    <w:p w:rsidR="00000000" w:rsidDel="00000000" w:rsidP="00000000" w:rsidRDefault="00000000" w:rsidRPr="00000000" w14:paraId="00000054">
      <w:pPr>
        <w:ind w:left="720" w:firstLine="0"/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 xml:space="preserve">('A-65738347', 'Pumba Company', '23 Calle Timón', '765493214'),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highlight w:val="white"/>
        </w:rPr>
      </w:pPr>
      <w:r w:rsidDel="00000000" w:rsidR="00000000" w:rsidRPr="00000000">
        <w:rPr>
          <w:rFonts w:ascii="Lexend" w:cs="Lexend" w:eastAsia="Lexend" w:hAnsi="Lexend"/>
          <w:highlight w:val="white"/>
          <w:rtl w:val="0"/>
        </w:rPr>
        <w:tab/>
        <w:t xml:space="preserve">('F-79374822', 'Violet Systems', '49 Calle Excelent', '343735756');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AÑADE LAS POLÍTICAS DE BORRADO ¡LEÑE!</w:t>
      </w:r>
    </w:p>
    <w:p w:rsidR="00000000" w:rsidDel="00000000" w:rsidP="00000000" w:rsidRDefault="00000000" w:rsidRPr="00000000" w14:paraId="00000058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DROP TABLE IF EXISTS nombreTabla </w:t>
      </w:r>
      <w:r w:rsidDel="00000000" w:rsidR="00000000" w:rsidRPr="00000000">
        <w:rPr>
          <w:b w:val="1"/>
          <w:rtl w:val="0"/>
        </w:rPr>
        <w:t xml:space="preserve">POLITICA_BORRADO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DROP TABLE IF EXISTS </w:t>
      </w:r>
      <w:r w:rsidDel="00000000" w:rsidR="00000000" w:rsidRPr="00000000">
        <w:rPr>
          <w:b w:val="1"/>
          <w:color w:val="cc0000"/>
          <w:rtl w:val="0"/>
        </w:rPr>
        <w:t xml:space="preserve">empresa</w:t>
      </w:r>
      <w:r w:rsidDel="00000000" w:rsidR="00000000" w:rsidRPr="00000000">
        <w:rPr>
          <w:b w:val="1"/>
          <w:color w:val="cc0000"/>
          <w:rtl w:val="0"/>
        </w:rPr>
        <w:t xml:space="preserve"> CASCADE;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