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DATABASE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libreria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--CREACIÓN DE TABLAS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libro (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isbn VARCHAR(15),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titulo VARCHAR(200) NOT NULL,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dni_autor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VARCHAR(15) NOT NULL,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cod_genero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INTEGER NOT NULL,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cod_editorial INTEGER NOT NULL,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pk_libro PRIMARY KEY (isbn)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autor (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dni VARCHAR(15),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nombre VARCHAR(300) NOT NULL,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nacionalidad VARCHAR(100),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pk_autor 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ab/>
        <w:t xml:space="preserve">PRIMARY KEY (dni)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editorial (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cod_editorial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nombre VARCHAR(300) NOT NULL,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direccion VARCHAR(300),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poblacion VARCHAR(200),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pk_editorial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ab/>
        <w:t xml:space="preserve">PRIMARY KEY (cod_editorial)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genero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id_genero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nombre VARCHAR(200) NOT NULL,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descripcion VARCHAR(2000),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pk_genero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ab/>
        <w:t xml:space="preserve">PRIMARY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id_genero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edicion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isbn VARCHAR(15),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fecha_publicacion DATE,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cantidad INTEGER,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pk_edicion PRIMARY KEY (isbn, fecha_publicacion),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cantidad_positiva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CHECK (cantidad&gt;0)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--ADICIÓN DE RESTRICCIONES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ALTER TABLE libro 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fk_libro_autor FOREIGN KEY (dni_autor) REFERENCES autor,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fk_libro_genero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FOREIGN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cod_genero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 REFERENCES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genero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fk_libro_editorial FOREIGN KEY (cod_editorial) REFERENCES editorial;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ALTER TABLE edicion ADD CONSTRAINT fk_edicion_libro FOREIGN KEY (isbn) REFERENCES libro;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cc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Si tenemos una clave externa que referencia a la clave primaria de otra tabla debemos tener en cuenta el tipo de dato de ambos atributos: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     PK                       FK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Serial            -&gt;        Integer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Smallserial    -&gt;       Smallint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Bigserial       -&gt;        Biginteger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En este ejercicio lo he hecho bien. :P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