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0" w:firstLine="0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 2. SISTEMAS DE CONTROL DE VERSIONES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</w:rPr>
      </w:pPr>
      <w:bookmarkStart w:colFirst="0" w:colLast="0" w:name="_v6s3eategcm4" w:id="2"/>
      <w:bookmarkEnd w:id="2"/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Configurar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EGit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 en casa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Decima Nova Pro" w:cs="Decima Nova Pro" w:eastAsia="Decima Nova Pro" w:hAnsi="Decima Nova Pro"/>
          <w:sz w:val="12"/>
          <w:szCs w:val="12"/>
        </w:rPr>
      </w:pPr>
      <w:bookmarkStart w:colFirst="0" w:colLast="0" w:name="_6srwd5g8nlc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Repetir los pasos que se han realizado en clase para configurar un repositorio remoto como un workspace y poder interactuar con él. La autenticación se puede generar a través de un token o bien a través de ssh.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 entregará un documento de Google Drive con todos los pasos que se han seguido, incluyendo capturas de pantalla.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Creamos un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workspace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y lo convertimos en un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16637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Creamos un repositorio vacío en Github.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743200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Creamos un proyecto java en el workspace local para agregarle contenido.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0480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Guardamos los cambios del proyecto en el repositorio local y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commiteamos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las modificaciones realizadas.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3622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Conectamos el repositorio local con el remoto y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pusheamos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los cambios realizados.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14478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ecima Nova Pro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