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tkc8fhr05gcy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UD1-07: TRABAJO COMPARATIVA ORDENADORES CHROMEBOOK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Estos son los dispositivos Chromebook que debéis comparar: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Acer Chromebook C722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Acer Chromebook C943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Acer Chromebook C753T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Acer Chromebook C853T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Hacer una tabla comparativa con las principales características que encontréis en internet, incluido el precio. Teniendo en cuenta que van a ser utilizados por alumnos de Primaria y ESO.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El ejercicio se realiza por parejas.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340"/>
        <w:gridCol w:w="2100"/>
        <w:gridCol w:w="2250"/>
        <w:gridCol w:w="2295"/>
        <w:tblGridChange w:id="0">
          <w:tblGrid>
            <w:gridCol w:w="2205"/>
            <w:gridCol w:w="2340"/>
            <w:gridCol w:w="2100"/>
            <w:gridCol w:w="2250"/>
            <w:gridCol w:w="229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Acer Chromebook C722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Acer Chromebook C943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Acer Chromebook R753T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Acer Chromebook C853T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Memoria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8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4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4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Audio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2 altavoces incorporados y un micrófono incorporado.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0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2 altavoces incorporados y 2 micrófonos incorporado</w:t>
            </w: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2 altavoces estéreo, y  un micrófono.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2 altavoces incorporados y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1 micrófono.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Resolución de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la pantalla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1366 x 768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píxeles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1920 x 1080 píxeles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1366 x 768 píxeles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shd w:fill="ffffee" w:val="clear"/>
                <w:rtl w:val="0"/>
              </w:rPr>
              <w:t xml:space="preserve">1366 x 912 píxeles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Capacidad de almacenamiento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32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32 GB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32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32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Peso y dimensiones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240"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Peso: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1,17 kg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after="240"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Ancho: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296 mm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240"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Profun: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206 mm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Altura: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21,1 mm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0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Peso: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1,45 kg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0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Ancho: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326,4 mm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0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Profun: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225 mm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80" w:line="30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Altura: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20 mm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Peso: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1.3 kg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Ancho: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296 mm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Profun: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208,3 mm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Altura: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21,1 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Peso: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1,3 kg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Ancho: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294  mm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Profun: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228,6 mm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highlight w:val="white"/>
                <w:rtl w:val="0"/>
              </w:rPr>
              <w:t xml:space="preserve">Altura: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 20,3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Batería (duración)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15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11,5 h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12 h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12 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line="240" w:lineRule="auto"/>
              <w:jc w:val="center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Modelo de adaptador 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ARM Mali-G72 MP3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Intel®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UHD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Graphics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Intel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UHD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Graphics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Intel 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UHD</w:t>
            </w: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 Graphics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0b5394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330,75 €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339,00€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highlight w:val="white"/>
                <w:rtl w:val="0"/>
              </w:rPr>
              <w:t xml:space="preserve">329,00 €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b5394"/>
                <w:sz w:val="24"/>
                <w:szCs w:val="24"/>
                <w:rtl w:val="0"/>
              </w:rPr>
              <w:t xml:space="preserve">409 €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