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</w:rPr>
      </w:pPr>
      <w:bookmarkStart w:colFirst="0" w:colLast="0" w:name="_53nk9sbash73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50"/>
          <w:szCs w:val="50"/>
          <w:u w:val="single"/>
          <w:rtl w:val="0"/>
        </w:rPr>
        <w:t xml:space="preserve">UD2-05: EXPRESIÓN REGULAR TELÉFONOS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 pide diseñar para el comando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0000ff"/>
          <w:rtl w:val="0"/>
        </w:rPr>
        <w:t xml:space="preserve">egrep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del terminal, una expresión regular que detecte teléfonos correctos. Os propongo que hagáis 3 expresiones regulares: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Teléfonos nacionales. Ejemplos: 954203456, 611334455.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</w:rPr>
        <w:drawing>
          <wp:inline distB="114300" distT="114300" distL="114300" distR="114300">
            <wp:extent cx="5734050" cy="2018665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4437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8665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Teléfonos internacionales, formato corto: +34 998445566, (+34)611773344.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Teléfonos internacionales, formato corto: 0034 998445566, (0034)611773344.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