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u w:val="single"/>
        </w:rPr>
      </w:pPr>
      <w:bookmarkStart w:colFirst="0" w:colLast="0" w:name="_r78bgpkrpd8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46"/>
          <w:szCs w:val="46"/>
          <w:u w:val="single"/>
          <w:rtl w:val="0"/>
        </w:rPr>
        <w:t xml:space="preserve">EJERCICIO REFUERZO: TABLA DE DIRECCIONAMIENTO IP INCOMPLETA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070"/>
        <w:gridCol w:w="2205"/>
        <w:gridCol w:w="2520"/>
        <w:tblGridChange w:id="0">
          <w:tblGrid>
            <w:gridCol w:w="2100"/>
            <w:gridCol w:w="2070"/>
            <w:gridCol w:w="2205"/>
            <w:gridCol w:w="2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Dirección IP    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Máscara de red  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Dirección de red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Dirección de difusión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100.5.0.1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4a86e8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4a86e8"/>
                <w:sz w:val="24"/>
                <w:szCs w:val="24"/>
                <w:rtl w:val="0"/>
              </w:rPr>
              <w:t xml:space="preserve">100.0.0.0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4a86e8"/>
                <w:sz w:val="24"/>
                <w:szCs w:val="24"/>
                <w:rtl w:val="0"/>
              </w:rPr>
              <w:t xml:space="preserve">100.255.255.255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194.50.61.7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194.50.61.0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194.50.61.255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8.7.5.1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8.0.0.0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8.255.255.255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145.27.56.9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145.27.0.0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145.27.255.255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167.28.34.50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167.28.0.0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167.28.255.255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Está incorrecto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Está incorrecto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Está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224.255.255.255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184.50.15.100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184.50.0.0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184.50.255.255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