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pPr>
      <w:bookmarkStart w:colFirst="0" w:colLast="0" w:name="_aaoala441lo2" w:id="0"/>
      <w:bookmarkEnd w:id="0"/>
      <w:r w:rsidDel="00000000" w:rsidR="00000000" w:rsidRPr="00000000">
        <w:rPr>
          <w:rFonts w:ascii="Lexend" w:cs="Lexend" w:eastAsia="Lexend" w:hAnsi="Lexend"/>
          <w:b w:val="1"/>
          <w:color w:val="7627bb"/>
          <w:sz w:val="46"/>
          <w:szCs w:val="46"/>
          <w:u w:val="single"/>
          <w:rtl w:val="0"/>
        </w:rPr>
        <w:t xml:space="preserve">UD4-13: PROBLEMA DE SUBNETTING (REPASO)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0000ff"/>
          <w:sz w:val="24"/>
          <w:szCs w:val="24"/>
          <w:rtl w:val="0"/>
        </w:rPr>
        <w:t xml:space="preserve">Nuestro ISP (Proveedor de Servicios de Internet) nos proporciona la dirección de red 192.100.50.0. Las necesidades de nuestra empresa requiere que realicemos subnetting. La previsión de crecimiento de la empresa nos dice que el máximo de departamentos (subredes) será de 3 y cada departamento tendrá un máximo de 25. Se pide:</w:t>
      </w:r>
      <w:r w:rsidDel="00000000" w:rsidR="00000000" w:rsidRPr="00000000">
        <w:rPr>
          <w:rtl w:val="0"/>
        </w:rPr>
      </w:r>
    </w:p>
    <w:p w:rsidR="00000000" w:rsidDel="00000000" w:rsidP="00000000" w:rsidRDefault="00000000" w:rsidRPr="00000000" w14:paraId="00000004">
      <w:pPr>
        <w:ind w:left="0" w:firstLine="0"/>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05">
      <w:pPr>
        <w:ind w:left="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1-</w:t>
      </w:r>
      <w:r w:rsidDel="00000000" w:rsidR="00000000" w:rsidRPr="00000000">
        <w:rPr>
          <w:rFonts w:ascii="Lexend" w:cs="Lexend" w:eastAsia="Lexend" w:hAnsi="Lexend"/>
          <w:color w:val="0000ff"/>
          <w:sz w:val="24"/>
          <w:szCs w:val="24"/>
          <w:rtl w:val="0"/>
        </w:rPr>
        <w:t xml:space="preserve"> Calcular la máscara de red necesaria para hacer subnetting con las restricciones indicadas en el enunciado. Justificar la respuesta, indicando los pasos seguidos para calcularla.</w:t>
      </w:r>
    </w:p>
    <w:p w:rsidR="00000000" w:rsidDel="00000000" w:rsidP="00000000" w:rsidRDefault="00000000" w:rsidRPr="00000000" w14:paraId="00000006">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w:t>
      </w:r>
    </w:p>
    <w:p w:rsidR="00000000" w:rsidDel="00000000" w:rsidP="00000000" w:rsidRDefault="00000000" w:rsidRPr="00000000" w14:paraId="00000008">
      <w:pPr>
        <w:ind w:left="0" w:firstLine="0"/>
        <w:jc w:val="both"/>
        <w:rPr>
          <w:rFonts w:ascii="Lexend" w:cs="Lexend" w:eastAsia="Lexend" w:hAnsi="Lexend"/>
          <w:b w:val="1"/>
          <w:i w:val="1"/>
          <w:color w:val="3d85c6"/>
          <w:sz w:val="24"/>
          <w:szCs w:val="24"/>
          <w:u w:val="single"/>
        </w:rPr>
      </w:pPr>
      <w:r w:rsidDel="00000000" w:rsidR="00000000" w:rsidRPr="00000000">
        <w:rPr>
          <w:rFonts w:ascii="Lexend" w:cs="Lexend" w:eastAsia="Lexend" w:hAnsi="Lexend"/>
          <w:b w:val="1"/>
          <w:i w:val="1"/>
          <w:color w:val="3d85c6"/>
          <w:sz w:val="24"/>
          <w:szCs w:val="24"/>
          <w:u w:val="single"/>
          <w:rtl w:val="0"/>
        </w:rPr>
        <w:t xml:space="preserve">DATOS</w:t>
      </w:r>
    </w:p>
    <w:p w:rsidR="00000000" w:rsidDel="00000000" w:rsidP="00000000" w:rsidRDefault="00000000" w:rsidRPr="00000000" w14:paraId="00000009">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Dirección de red:</w:t>
      </w:r>
      <w:r w:rsidDel="00000000" w:rsidR="00000000" w:rsidRPr="00000000">
        <w:rPr>
          <w:rFonts w:ascii="Lexend" w:cs="Lexend" w:eastAsia="Lexend" w:hAnsi="Lexend"/>
          <w:color w:val="3d85c6"/>
          <w:sz w:val="24"/>
          <w:szCs w:val="24"/>
          <w:rtl w:val="0"/>
        </w:rPr>
        <w:t xml:space="preserve"> 192.100.50.0</w:t>
      </w:r>
    </w:p>
    <w:p w:rsidR="00000000" w:rsidDel="00000000" w:rsidP="00000000" w:rsidRDefault="00000000" w:rsidRPr="00000000" w14:paraId="0000000A">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Nº subredes:</w:t>
      </w:r>
      <w:r w:rsidDel="00000000" w:rsidR="00000000" w:rsidRPr="00000000">
        <w:rPr>
          <w:rFonts w:ascii="Lexend" w:cs="Lexend" w:eastAsia="Lexend" w:hAnsi="Lexend"/>
          <w:color w:val="3d85c6"/>
          <w:sz w:val="24"/>
          <w:szCs w:val="24"/>
          <w:rtl w:val="0"/>
        </w:rPr>
        <w:t xml:space="preserve"> 3</w:t>
      </w:r>
    </w:p>
    <w:p w:rsidR="00000000" w:rsidDel="00000000" w:rsidP="00000000" w:rsidRDefault="00000000" w:rsidRPr="00000000" w14:paraId="0000000B">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Nº hosts/subred:</w:t>
      </w:r>
      <w:r w:rsidDel="00000000" w:rsidR="00000000" w:rsidRPr="00000000">
        <w:rPr>
          <w:rFonts w:ascii="Lexend" w:cs="Lexend" w:eastAsia="Lexend" w:hAnsi="Lexend"/>
          <w:color w:val="3d85c6"/>
          <w:sz w:val="24"/>
          <w:szCs w:val="24"/>
          <w:rtl w:val="0"/>
        </w:rPr>
        <w:t xml:space="preserve"> 25</w:t>
      </w:r>
    </w:p>
    <w:p w:rsidR="00000000" w:rsidDel="00000000" w:rsidP="00000000" w:rsidRDefault="00000000" w:rsidRPr="00000000" w14:paraId="0000000C">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w:t>
      </w:r>
    </w:p>
    <w:p w:rsidR="00000000" w:rsidDel="00000000" w:rsidP="00000000" w:rsidRDefault="00000000" w:rsidRPr="00000000" w14:paraId="0000000D">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La dirección de red es 192.100.50.0, por lo que podemos asumir que la IP es de clase C.</w:t>
      </w:r>
    </w:p>
    <w:p w:rsidR="00000000" w:rsidDel="00000000" w:rsidP="00000000" w:rsidRDefault="00000000" w:rsidRPr="00000000" w14:paraId="0000000F">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Lexend" w:cs="Lexend" w:eastAsia="Lexend" w:hAnsi="Lexend"/>
          <w:b w:val="1"/>
          <w:color w:val="3d85c6"/>
          <w:sz w:val="24"/>
          <w:szCs w:val="24"/>
        </w:rPr>
      </w:pPr>
      <w:r w:rsidDel="00000000" w:rsidR="00000000" w:rsidRPr="00000000">
        <w:rPr>
          <w:rFonts w:ascii="Lexend" w:cs="Lexend" w:eastAsia="Lexend" w:hAnsi="Lexend"/>
          <w:color w:val="3d85c6"/>
          <w:sz w:val="24"/>
          <w:szCs w:val="24"/>
          <w:rtl w:val="0"/>
        </w:rPr>
        <w:t xml:space="preserve">En consecuencia, </w:t>
      </w:r>
      <w:r w:rsidDel="00000000" w:rsidR="00000000" w:rsidRPr="00000000">
        <w:rPr>
          <w:rFonts w:ascii="Lexend" w:cs="Lexend" w:eastAsia="Lexend" w:hAnsi="Lexend"/>
          <w:b w:val="1"/>
          <w:color w:val="3d85c6"/>
          <w:sz w:val="24"/>
          <w:szCs w:val="24"/>
          <w:rtl w:val="0"/>
        </w:rPr>
        <w:t xml:space="preserve">la máscara de red sería: 255.255.255.0 y en binario sería: 11111111.11111111.11111111.00000000.</w:t>
      </w:r>
    </w:p>
    <w:p w:rsidR="00000000" w:rsidDel="00000000" w:rsidP="00000000" w:rsidRDefault="00000000" w:rsidRPr="00000000" w14:paraId="00000011">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2">
      <w:pPr>
        <w:jc w:val="both"/>
        <w:rPr>
          <w:rFonts w:ascii="Lexend" w:cs="Lexend" w:eastAsia="Lexend" w:hAnsi="Lexend"/>
          <w:color w:val="3d85c6"/>
          <w:sz w:val="23"/>
          <w:szCs w:val="23"/>
          <w:highlight w:val="white"/>
        </w:rPr>
      </w:pPr>
      <w:r w:rsidDel="00000000" w:rsidR="00000000" w:rsidRPr="00000000">
        <w:rPr>
          <w:rFonts w:ascii="Lexend" w:cs="Lexend" w:eastAsia="Lexend" w:hAnsi="Lexend"/>
          <w:color w:val="3d85c6"/>
          <w:rtl w:val="0"/>
        </w:rPr>
        <w:t xml:space="preserve">Ahora para saber </w:t>
      </w:r>
      <w:r w:rsidDel="00000000" w:rsidR="00000000" w:rsidRPr="00000000">
        <w:rPr>
          <w:rFonts w:ascii="Lexend" w:cs="Lexend" w:eastAsia="Lexend" w:hAnsi="Lexend"/>
          <w:color w:val="3d85c6"/>
          <w:sz w:val="23"/>
          <w:szCs w:val="23"/>
          <w:highlight w:val="white"/>
          <w:rtl w:val="0"/>
        </w:rPr>
        <w:t xml:space="preserve">cuántos bits hacen falta para crear 3 subredes lo podemos averiguar de esta forma:</w:t>
      </w:r>
    </w:p>
    <w:p w:rsidR="00000000" w:rsidDel="00000000" w:rsidP="00000000" w:rsidRDefault="00000000" w:rsidRPr="00000000" w14:paraId="00000013">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4">
      <w:pPr>
        <w:jc w:val="both"/>
        <w:rPr>
          <w:rFonts w:ascii="Lexend" w:cs="Lexend" w:eastAsia="Lexend" w:hAnsi="Lexend"/>
          <w:b w:val="1"/>
          <w:color w:val="3d85c6"/>
          <w:sz w:val="24"/>
          <w:szCs w:val="24"/>
          <w:highlight w:val="white"/>
        </w:rPr>
      </w:pPr>
      <w:r w:rsidDel="00000000" w:rsidR="00000000" w:rsidRPr="00000000">
        <w:rPr>
          <w:rFonts w:ascii="Lexend" w:cs="Lexend" w:eastAsia="Lexend" w:hAnsi="Lexend"/>
          <w:b w:val="1"/>
          <w:color w:val="3d85c6"/>
          <w:sz w:val="24"/>
          <w:szCs w:val="24"/>
          <w:highlight w:val="white"/>
          <w:rtl w:val="0"/>
        </w:rPr>
        <w:t xml:space="preserve">2^n &gt;= nº de subredes que quiero crear (en este caso 3)</w:t>
      </w:r>
    </w:p>
    <w:p w:rsidR="00000000" w:rsidDel="00000000" w:rsidP="00000000" w:rsidRDefault="00000000" w:rsidRPr="00000000" w14:paraId="00000015">
      <w:pPr>
        <w:jc w:val="both"/>
        <w:rPr>
          <w:rFonts w:ascii="Lexend" w:cs="Lexend" w:eastAsia="Lexend" w:hAnsi="Lexend"/>
          <w:color w:val="3d85c6"/>
          <w:sz w:val="24"/>
          <w:szCs w:val="24"/>
          <w:highlight w:val="white"/>
        </w:rPr>
      </w:pPr>
      <w:r w:rsidDel="00000000" w:rsidR="00000000" w:rsidRPr="00000000">
        <w:rPr>
          <w:rtl w:val="0"/>
        </w:rPr>
      </w:r>
    </w:p>
    <w:p w:rsidR="00000000" w:rsidDel="00000000" w:rsidP="00000000" w:rsidRDefault="00000000" w:rsidRPr="00000000" w14:paraId="00000016">
      <w:pPr>
        <w:jc w:val="both"/>
        <w:rPr>
          <w:rFonts w:ascii="Lexend" w:cs="Lexend" w:eastAsia="Lexend" w:hAnsi="Lexend"/>
          <w:color w:val="3d85c6"/>
          <w:sz w:val="24"/>
          <w:szCs w:val="24"/>
          <w:highlight w:val="white"/>
        </w:rPr>
      </w:pPr>
      <w:r w:rsidDel="00000000" w:rsidR="00000000" w:rsidRPr="00000000">
        <w:rPr>
          <w:rFonts w:ascii="Lexend" w:cs="Lexend" w:eastAsia="Lexend" w:hAnsi="Lexend"/>
          <w:color w:val="3d85c6"/>
          <w:sz w:val="24"/>
          <w:szCs w:val="24"/>
          <w:highlight w:val="white"/>
          <w:rtl w:val="0"/>
        </w:rPr>
        <w:t xml:space="preserve">Como 2^2 es lo más cercano a 3 y es mayor, nos harían falta 2 bits extras para crear las 3 subredes, así que los añadimos a la máscara de red: </w:t>
      </w:r>
      <w:r w:rsidDel="00000000" w:rsidR="00000000" w:rsidRPr="00000000">
        <w:rPr>
          <w:rFonts w:ascii="Lexend" w:cs="Lexend" w:eastAsia="Lexend" w:hAnsi="Lexend"/>
          <w:color w:val="3d85c6"/>
          <w:sz w:val="24"/>
          <w:szCs w:val="24"/>
          <w:rtl w:val="0"/>
        </w:rPr>
        <w:t xml:space="preserve">11111111.11111111.11111111.</w:t>
      </w:r>
      <w:r w:rsidDel="00000000" w:rsidR="00000000" w:rsidRPr="00000000">
        <w:rPr>
          <w:rFonts w:ascii="Lexend" w:cs="Lexend" w:eastAsia="Lexend" w:hAnsi="Lexend"/>
          <w:b w:val="1"/>
          <w:color w:val="3d85c6"/>
          <w:sz w:val="24"/>
          <w:szCs w:val="24"/>
          <w:rtl w:val="0"/>
        </w:rPr>
        <w:t xml:space="preserve">11000000</w:t>
      </w:r>
      <w:r w:rsidDel="00000000" w:rsidR="00000000" w:rsidRPr="00000000">
        <w:rPr>
          <w:rFonts w:ascii="Lexend" w:cs="Lexend" w:eastAsia="Lexend" w:hAnsi="Lexend"/>
          <w:color w:val="3d85c6"/>
          <w:sz w:val="24"/>
          <w:szCs w:val="24"/>
          <w:rtl w:val="0"/>
        </w:rPr>
        <w:t xml:space="preserve"> → 255.255.255.192</w:t>
      </w:r>
      <w:r w:rsidDel="00000000" w:rsidR="00000000" w:rsidRPr="00000000">
        <w:rPr>
          <w:rtl w:val="0"/>
        </w:rPr>
      </w:r>
    </w:p>
    <w:p w:rsidR="00000000" w:rsidDel="00000000" w:rsidP="00000000" w:rsidRDefault="00000000" w:rsidRPr="00000000" w14:paraId="00000017">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8">
      <w:pPr>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Máscara de subred: 255.255.255.192</w:t>
      </w:r>
      <w:r w:rsidDel="00000000" w:rsidR="00000000" w:rsidRPr="00000000">
        <w:rPr>
          <w:rtl w:val="0"/>
        </w:rPr>
      </w:r>
    </w:p>
    <w:p w:rsidR="00000000" w:rsidDel="00000000" w:rsidP="00000000" w:rsidRDefault="00000000" w:rsidRPr="00000000" w14:paraId="00000019">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cc0000"/>
          <w:sz w:val="24"/>
          <w:szCs w:val="24"/>
          <w:rtl w:val="0"/>
        </w:rPr>
        <w:t xml:space="preserve">2-</w:t>
      </w:r>
      <w:r w:rsidDel="00000000" w:rsidR="00000000" w:rsidRPr="00000000">
        <w:rPr>
          <w:rFonts w:ascii="Lexend" w:cs="Lexend" w:eastAsia="Lexend" w:hAnsi="Lexend"/>
          <w:color w:val="0000ff"/>
          <w:sz w:val="24"/>
          <w:szCs w:val="24"/>
          <w:rtl w:val="0"/>
        </w:rPr>
        <w:t xml:space="preserve"> Calcular cuáles serán las direcciones de subred, rangos de direcciones válidas y dirección de broadcast de las subredes generadas.</w:t>
      </w:r>
      <w:r w:rsidDel="00000000" w:rsidR="00000000" w:rsidRPr="00000000">
        <w:rPr>
          <w:rtl w:val="0"/>
        </w:rPr>
      </w:r>
    </w:p>
    <w:p w:rsidR="00000000" w:rsidDel="00000000" w:rsidP="00000000" w:rsidRDefault="00000000" w:rsidRPr="00000000" w14:paraId="0000001B">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C">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Para averiguar el salto de red restamos la cantidad máxima (256) al identificador de subred (192). </w:t>
      </w:r>
    </w:p>
    <w:p w:rsidR="00000000" w:rsidDel="00000000" w:rsidP="00000000" w:rsidRDefault="00000000" w:rsidRPr="00000000" w14:paraId="0000001D">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E">
      <w:pPr>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256 - 192 = 64</w:t>
      </w:r>
    </w:p>
    <w:p w:rsidR="00000000" w:rsidDel="00000000" w:rsidP="00000000" w:rsidRDefault="00000000" w:rsidRPr="00000000" w14:paraId="0000001F">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0">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Por lo que el salto sería de 64 en 64.</w:t>
      </w:r>
    </w:p>
    <w:p w:rsidR="00000000" w:rsidDel="00000000" w:rsidP="00000000" w:rsidRDefault="00000000" w:rsidRPr="00000000" w14:paraId="00000021">
      <w:pPr>
        <w:rPr>
          <w:rFonts w:ascii="Lexend" w:cs="Lexend" w:eastAsia="Lexend" w:hAnsi="Lexend"/>
          <w:color w:val="3d85c6"/>
          <w:sz w:val="24"/>
          <w:szCs w:val="24"/>
        </w:rPr>
      </w:pPr>
      <w:r w:rsidDel="00000000" w:rsidR="00000000" w:rsidRPr="00000000">
        <w:rPr>
          <w:rtl w:val="0"/>
        </w:rPr>
      </w:r>
    </w:p>
    <w:tbl>
      <w:tblPr>
        <w:tblStyle w:val="Table1"/>
        <w:tblW w:w="97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gridCol w:w="3810"/>
        <w:gridCol w:w="3135"/>
        <w:tblGridChange w:id="0">
          <w:tblGrid>
            <w:gridCol w:w="825"/>
            <w:gridCol w:w="1965"/>
            <w:gridCol w:w="3810"/>
            <w:gridCol w:w="3135"/>
          </w:tblGrid>
        </w:tblGridChange>
      </w:tblGrid>
      <w:tr>
        <w:trPr>
          <w:cantSplit w:val="0"/>
          <w:tblHeader w:val="0"/>
        </w:trPr>
        <w:tc>
          <w:tcPr>
            <w:tcBorders>
              <w:top w:color="0000ff" w:space="0" w:sz="8" w:val="single"/>
              <w:left w:color="0000ff" w:space="0" w:sz="8" w:val="single"/>
              <w:bottom w:color="0000ff" w:space="0" w:sz="8" w:val="single"/>
              <w:right w:color="0000ff"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Lexend" w:cs="Lexend" w:eastAsia="Lexend" w:hAnsi="Lexend"/>
                <w:b w:val="1"/>
                <w:color w:val="ffffff"/>
                <w:sz w:val="24"/>
                <w:szCs w:val="24"/>
              </w:rPr>
            </w:pPr>
            <w:r w:rsidDel="00000000" w:rsidR="00000000" w:rsidRPr="00000000">
              <w:rPr>
                <w:rFonts w:ascii="Lexend" w:cs="Lexend" w:eastAsia="Lexend" w:hAnsi="Lexend"/>
                <w:b w:val="1"/>
                <w:color w:val="ffffff"/>
                <w:sz w:val="24"/>
                <w:szCs w:val="24"/>
                <w:rtl w:val="0"/>
              </w:rPr>
              <w:t xml:space="preserve">IP    </w:t>
            </w:r>
          </w:p>
        </w:tc>
        <w:tc>
          <w:tcPr>
            <w:tcBorders>
              <w:top w:color="0000ff" w:space="0" w:sz="8" w:val="single"/>
              <w:left w:color="0000ff" w:space="0" w:sz="8" w:val="single"/>
              <w:bottom w:color="0000ff" w:space="0" w:sz="8" w:val="single"/>
              <w:right w:color="0000ff"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Lexend" w:cs="Lexend" w:eastAsia="Lexend" w:hAnsi="Lexend"/>
                <w:b w:val="1"/>
                <w:color w:val="ffffff"/>
                <w:sz w:val="24"/>
                <w:szCs w:val="24"/>
              </w:rPr>
            </w:pPr>
            <w:r w:rsidDel="00000000" w:rsidR="00000000" w:rsidRPr="00000000">
              <w:rPr>
                <w:rFonts w:ascii="Lexend" w:cs="Lexend" w:eastAsia="Lexend" w:hAnsi="Lexend"/>
                <w:b w:val="1"/>
                <w:color w:val="ffffff"/>
                <w:sz w:val="24"/>
                <w:szCs w:val="24"/>
                <w:rtl w:val="0"/>
              </w:rPr>
              <w:t xml:space="preserve">IP de subred </w:t>
            </w:r>
          </w:p>
        </w:tc>
        <w:tc>
          <w:tcPr>
            <w:tcBorders>
              <w:top w:color="0000ff" w:space="0" w:sz="8" w:val="single"/>
              <w:left w:color="0000ff" w:space="0" w:sz="8" w:val="single"/>
              <w:bottom w:color="0000ff" w:space="0" w:sz="8" w:val="single"/>
              <w:right w:color="0000ff"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Lexend" w:cs="Lexend" w:eastAsia="Lexend" w:hAnsi="Lexend"/>
                <w:b w:val="1"/>
                <w:color w:val="ffffff"/>
                <w:sz w:val="24"/>
                <w:szCs w:val="24"/>
              </w:rPr>
            </w:pPr>
            <w:r w:rsidDel="00000000" w:rsidR="00000000" w:rsidRPr="00000000">
              <w:rPr>
                <w:rFonts w:ascii="Lexend" w:cs="Lexend" w:eastAsia="Lexend" w:hAnsi="Lexend"/>
                <w:b w:val="1"/>
                <w:color w:val="ffffff"/>
                <w:sz w:val="24"/>
                <w:szCs w:val="24"/>
                <w:rtl w:val="0"/>
              </w:rPr>
              <w:t xml:space="preserve">Rango de IPs</w:t>
            </w:r>
          </w:p>
        </w:tc>
        <w:tc>
          <w:tcPr>
            <w:tcBorders>
              <w:top w:color="0000ff" w:space="0" w:sz="8" w:val="single"/>
              <w:left w:color="0000ff" w:space="0" w:sz="8" w:val="single"/>
              <w:bottom w:color="0000ff" w:space="0" w:sz="8" w:val="single"/>
              <w:right w:color="0000ff"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Lexend" w:cs="Lexend" w:eastAsia="Lexend" w:hAnsi="Lexend"/>
                <w:b w:val="1"/>
                <w:color w:val="ffffff"/>
                <w:sz w:val="24"/>
                <w:szCs w:val="24"/>
              </w:rPr>
            </w:pPr>
            <w:r w:rsidDel="00000000" w:rsidR="00000000" w:rsidRPr="00000000">
              <w:rPr>
                <w:rFonts w:ascii="Lexend" w:cs="Lexend" w:eastAsia="Lexend" w:hAnsi="Lexend"/>
                <w:b w:val="1"/>
                <w:color w:val="ffffff"/>
                <w:sz w:val="24"/>
                <w:szCs w:val="24"/>
                <w:rtl w:val="0"/>
              </w:rPr>
              <w:t xml:space="preserve">Dirección de broadcast</w:t>
            </w:r>
          </w:p>
        </w:tc>
      </w:tr>
      <w:tr>
        <w:trPr>
          <w:cantSplit w:val="0"/>
          <w:tblHeader w:val="0"/>
        </w:trPr>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1</w:t>
            </w:r>
          </w:p>
        </w:tc>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192.100.50.0</w:t>
            </w:r>
          </w:p>
        </w:tc>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192.100.50.1 - 192.100.50.62</w:t>
            </w:r>
          </w:p>
        </w:tc>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192.100.50.63</w:t>
            </w:r>
          </w:p>
        </w:tc>
      </w:tr>
      <w:tr>
        <w:trPr>
          <w:cantSplit w:val="0"/>
          <w:tblHeader w:val="0"/>
        </w:trPr>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2</w:t>
            </w:r>
          </w:p>
        </w:tc>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192.100.50.64</w:t>
            </w:r>
          </w:p>
        </w:tc>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192.100.50.65 - 192.100.50.126</w:t>
            </w:r>
          </w:p>
        </w:tc>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192.100.50.127</w:t>
            </w:r>
          </w:p>
        </w:tc>
      </w:tr>
      <w:tr>
        <w:trPr>
          <w:cantSplit w:val="0"/>
          <w:tblHeader w:val="0"/>
        </w:trPr>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3</w:t>
            </w:r>
          </w:p>
        </w:tc>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192.100.50.128</w:t>
            </w:r>
          </w:p>
        </w:tc>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192.100.50.129 - 192.100.50.190</w:t>
            </w:r>
          </w:p>
        </w:tc>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192.100.50.191</w:t>
            </w:r>
          </w:p>
        </w:tc>
      </w:tr>
    </w:tbl>
    <w:p w:rsidR="00000000" w:rsidDel="00000000" w:rsidP="00000000" w:rsidRDefault="00000000" w:rsidRPr="00000000" w14:paraId="00000032">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3-</w:t>
      </w:r>
      <w:r w:rsidDel="00000000" w:rsidR="00000000" w:rsidRPr="00000000">
        <w:rPr>
          <w:rFonts w:ascii="Lexend" w:cs="Lexend" w:eastAsia="Lexend" w:hAnsi="Lexend"/>
          <w:color w:val="0000ff"/>
          <w:sz w:val="24"/>
          <w:szCs w:val="24"/>
          <w:rtl w:val="0"/>
        </w:rPr>
        <w:t xml:space="preserve"> ¿Sería posible ampliar el número de subredes a 10, manteniendo el nº de 25 hosts por subred? Justificar la respuesta.</w:t>
      </w:r>
    </w:p>
    <w:p w:rsidR="00000000" w:rsidDel="00000000" w:rsidP="00000000" w:rsidRDefault="00000000" w:rsidRPr="00000000" w14:paraId="00000034">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5">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2^n &gt;= 10 → </w:t>
      </w:r>
      <w:r w:rsidDel="00000000" w:rsidR="00000000" w:rsidRPr="00000000">
        <w:rPr>
          <w:rFonts w:ascii="Lexend" w:cs="Lexend" w:eastAsia="Lexend" w:hAnsi="Lexend"/>
          <w:b w:val="1"/>
          <w:color w:val="3d85c6"/>
          <w:sz w:val="24"/>
          <w:szCs w:val="24"/>
          <w:rtl w:val="0"/>
        </w:rPr>
        <w:t xml:space="preserve">n = 4</w:t>
      </w:r>
      <w:r w:rsidDel="00000000" w:rsidR="00000000" w:rsidRPr="00000000">
        <w:rPr>
          <w:rFonts w:ascii="Lexend" w:cs="Lexend" w:eastAsia="Lexend" w:hAnsi="Lexend"/>
          <w:color w:val="3d85c6"/>
          <w:sz w:val="24"/>
          <w:szCs w:val="24"/>
          <w:rtl w:val="0"/>
        </w:rPr>
        <w:t xml:space="preserve"> ya que 2^4 &gt;= 10.</w:t>
      </w:r>
    </w:p>
    <w:p w:rsidR="00000000" w:rsidDel="00000000" w:rsidP="00000000" w:rsidRDefault="00000000" w:rsidRPr="00000000" w14:paraId="00000036">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7">
      <w:pPr>
        <w:jc w:val="both"/>
        <w:rPr>
          <w:rFonts w:ascii="Lexend" w:cs="Lexend" w:eastAsia="Lexend" w:hAnsi="Lexend"/>
          <w:color w:val="3d85c6"/>
          <w:sz w:val="24"/>
          <w:szCs w:val="24"/>
          <w:highlight w:val="white"/>
        </w:rPr>
      </w:pPr>
      <w:r w:rsidDel="00000000" w:rsidR="00000000" w:rsidRPr="00000000">
        <w:rPr>
          <w:rFonts w:ascii="Lexend" w:cs="Lexend" w:eastAsia="Lexend" w:hAnsi="Lexend"/>
          <w:color w:val="3d85c6"/>
          <w:sz w:val="24"/>
          <w:szCs w:val="24"/>
          <w:highlight w:val="white"/>
          <w:rtl w:val="0"/>
        </w:rPr>
        <w:t xml:space="preserve">Como 2^4 es lo más cercano a 10 y es mayor, nos harían falta 4 bits extras para crear las 3 subredes, así que los añadimos a la máscara de red: </w:t>
      </w:r>
      <w:r w:rsidDel="00000000" w:rsidR="00000000" w:rsidRPr="00000000">
        <w:rPr>
          <w:rFonts w:ascii="Lexend" w:cs="Lexend" w:eastAsia="Lexend" w:hAnsi="Lexend"/>
          <w:color w:val="3d85c6"/>
          <w:sz w:val="24"/>
          <w:szCs w:val="24"/>
          <w:rtl w:val="0"/>
        </w:rPr>
        <w:t xml:space="preserve">11111111.11111111.11111111.</w:t>
      </w:r>
      <w:r w:rsidDel="00000000" w:rsidR="00000000" w:rsidRPr="00000000">
        <w:rPr>
          <w:rFonts w:ascii="Lexend" w:cs="Lexend" w:eastAsia="Lexend" w:hAnsi="Lexend"/>
          <w:b w:val="1"/>
          <w:color w:val="3d85c6"/>
          <w:sz w:val="24"/>
          <w:szCs w:val="24"/>
          <w:rtl w:val="0"/>
        </w:rPr>
        <w:t xml:space="preserve">11110000</w:t>
      </w:r>
      <w:r w:rsidDel="00000000" w:rsidR="00000000" w:rsidRPr="00000000">
        <w:rPr>
          <w:rFonts w:ascii="Lexend" w:cs="Lexend" w:eastAsia="Lexend" w:hAnsi="Lexend"/>
          <w:color w:val="3d85c6"/>
          <w:sz w:val="24"/>
          <w:szCs w:val="24"/>
          <w:rtl w:val="0"/>
        </w:rPr>
        <w:t xml:space="preserve"> → 255.255.255.240</w:t>
      </w:r>
      <w:r w:rsidDel="00000000" w:rsidR="00000000" w:rsidRPr="00000000">
        <w:rPr>
          <w:rtl w:val="0"/>
        </w:rPr>
      </w:r>
    </w:p>
    <w:p w:rsidR="00000000" w:rsidDel="00000000" w:rsidP="00000000" w:rsidRDefault="00000000" w:rsidRPr="00000000" w14:paraId="00000038">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9">
      <w:pPr>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Máscara de subred: 255.255.255.240</w:t>
      </w:r>
      <w:r w:rsidDel="00000000" w:rsidR="00000000" w:rsidRPr="00000000">
        <w:rPr>
          <w:rtl w:val="0"/>
        </w:rPr>
      </w:r>
    </w:p>
    <w:p w:rsidR="00000000" w:rsidDel="00000000" w:rsidP="00000000" w:rsidRDefault="00000000" w:rsidRPr="00000000" w14:paraId="0000003A">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Para saber el número de hosts/subred que se pueden direccionar aplicamos la siguiente fórmula:</w:t>
      </w:r>
    </w:p>
    <w:p w:rsidR="00000000" w:rsidDel="00000000" w:rsidP="00000000" w:rsidRDefault="00000000" w:rsidRPr="00000000" w14:paraId="0000003C">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D">
      <w:pPr>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highlight w:val="white"/>
          <w:rtl w:val="0"/>
        </w:rPr>
        <w:t xml:space="preserve">(2^h) - 2 &gt;= nº de hosts/subred</w:t>
        <w:tab/>
        <w:t xml:space="preserve">(“h” es el nº de bits de hosts)</w:t>
      </w:r>
      <w:r w:rsidDel="00000000" w:rsidR="00000000" w:rsidRPr="00000000">
        <w:rPr>
          <w:rtl w:val="0"/>
        </w:rPr>
      </w:r>
    </w:p>
    <w:p w:rsidR="00000000" w:rsidDel="00000000" w:rsidP="00000000" w:rsidRDefault="00000000" w:rsidRPr="00000000" w14:paraId="0000003E">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¿(2^h) - 2 &gt;= 25? → (2^4) - 2 = 14</w:t>
      </w:r>
    </w:p>
    <w:p w:rsidR="00000000" w:rsidDel="00000000" w:rsidP="00000000" w:rsidRDefault="00000000" w:rsidRPr="00000000" w14:paraId="00000040">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14 no es &gt;= 25</w:t>
      </w:r>
      <w:r w:rsidDel="00000000" w:rsidR="00000000" w:rsidRPr="00000000">
        <w:rPr>
          <w:rFonts w:ascii="Lexend" w:cs="Lexend" w:eastAsia="Lexend" w:hAnsi="Lexend"/>
          <w:color w:val="3d85c6"/>
          <w:sz w:val="24"/>
          <w:szCs w:val="24"/>
          <w:rtl w:val="0"/>
        </w:rPr>
        <w:t xml:space="preserve">, por lo tanto </w:t>
      </w:r>
      <w:r w:rsidDel="00000000" w:rsidR="00000000" w:rsidRPr="00000000">
        <w:rPr>
          <w:rFonts w:ascii="Lexend" w:cs="Lexend" w:eastAsia="Lexend" w:hAnsi="Lexend"/>
          <w:b w:val="1"/>
          <w:color w:val="3d85c6"/>
          <w:sz w:val="24"/>
          <w:szCs w:val="24"/>
          <w:rtl w:val="0"/>
        </w:rPr>
        <w:t xml:space="preserve">NO ES POSIBLE</w:t>
      </w:r>
      <w:r w:rsidDel="00000000" w:rsidR="00000000" w:rsidRPr="00000000">
        <w:rPr>
          <w:rFonts w:ascii="Lexend" w:cs="Lexend" w:eastAsia="Lexend" w:hAnsi="Lexend"/>
          <w:color w:val="3d85c6"/>
          <w:sz w:val="24"/>
          <w:szCs w:val="24"/>
          <w:rtl w:val="0"/>
        </w:rPr>
        <w:t xml:space="preserve"> ampliar el número de subredes a 10 manteniendo el nº de 25 hosts por subred.</w:t>
      </w:r>
    </w:p>
    <w:p w:rsidR="00000000" w:rsidDel="00000000" w:rsidP="00000000" w:rsidRDefault="00000000" w:rsidRPr="00000000" w14:paraId="00000042">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4-</w:t>
      </w:r>
      <w:r w:rsidDel="00000000" w:rsidR="00000000" w:rsidRPr="00000000">
        <w:rPr>
          <w:rFonts w:ascii="Lexend" w:cs="Lexend" w:eastAsia="Lexend" w:hAnsi="Lexend"/>
          <w:color w:val="0000ff"/>
          <w:sz w:val="24"/>
          <w:szCs w:val="24"/>
          <w:rtl w:val="0"/>
        </w:rPr>
        <w:t xml:space="preserve"> ¿Sería posible ampliar el número de hosts por subred a 40? Justificar la respuesta.</w:t>
      </w:r>
    </w:p>
    <w:p w:rsidR="00000000" w:rsidDel="00000000" w:rsidP="00000000" w:rsidRDefault="00000000" w:rsidRPr="00000000" w14:paraId="00000044">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45">
      <w:pPr>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Máscara de subred: 255.255.255.192 → 11111111.11111111.11111111.11000000</w:t>
      </w:r>
    </w:p>
    <w:p w:rsidR="00000000" w:rsidDel="00000000" w:rsidP="00000000" w:rsidRDefault="00000000" w:rsidRPr="00000000" w14:paraId="00000046">
      <w:pPr>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7">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highlight w:val="white"/>
          <w:rtl w:val="0"/>
        </w:rPr>
        <w:t xml:space="preserve">(2^h) - 2 &gt;= nº de hosts/subred</w:t>
      </w:r>
      <w:r w:rsidDel="00000000" w:rsidR="00000000" w:rsidRPr="00000000">
        <w:rPr>
          <w:rtl w:val="0"/>
        </w:rPr>
      </w:r>
    </w:p>
    <w:p w:rsidR="00000000" w:rsidDel="00000000" w:rsidP="00000000" w:rsidRDefault="00000000" w:rsidRPr="00000000" w14:paraId="00000048">
      <w:pPr>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9">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¿(2^h) - 2 &gt;= 40? → (2^6) - 2 = 64</w:t>
        <w:tab/>
      </w:r>
      <w:r w:rsidDel="00000000" w:rsidR="00000000" w:rsidRPr="00000000">
        <w:rPr>
          <w:rFonts w:ascii="Lexend" w:cs="Lexend" w:eastAsia="Lexend" w:hAnsi="Lexend"/>
          <w:b w:val="1"/>
          <w:color w:val="3d85c6"/>
          <w:sz w:val="24"/>
          <w:szCs w:val="24"/>
          <w:highlight w:val="white"/>
          <w:rtl w:val="0"/>
        </w:rPr>
        <w:t xml:space="preserve">(“h” es el nº de bits de hosts)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64 es &gt;= 40</w:t>
      </w:r>
      <w:r w:rsidDel="00000000" w:rsidR="00000000" w:rsidRPr="00000000">
        <w:rPr>
          <w:rFonts w:ascii="Lexend" w:cs="Lexend" w:eastAsia="Lexend" w:hAnsi="Lexend"/>
          <w:color w:val="3d85c6"/>
          <w:sz w:val="24"/>
          <w:szCs w:val="24"/>
          <w:rtl w:val="0"/>
        </w:rPr>
        <w:t xml:space="preserve">, por lo tanto </w:t>
      </w:r>
      <w:r w:rsidDel="00000000" w:rsidR="00000000" w:rsidRPr="00000000">
        <w:rPr>
          <w:rFonts w:ascii="Lexend" w:cs="Lexend" w:eastAsia="Lexend" w:hAnsi="Lexend"/>
          <w:b w:val="1"/>
          <w:color w:val="3d85c6"/>
          <w:sz w:val="24"/>
          <w:szCs w:val="24"/>
          <w:rtl w:val="0"/>
        </w:rPr>
        <w:t xml:space="preserve">ES POSIBLE</w:t>
      </w:r>
      <w:r w:rsidDel="00000000" w:rsidR="00000000" w:rsidRPr="00000000">
        <w:rPr>
          <w:rFonts w:ascii="Lexend" w:cs="Lexend" w:eastAsia="Lexend" w:hAnsi="Lexend"/>
          <w:color w:val="3d85c6"/>
          <w:sz w:val="24"/>
          <w:szCs w:val="24"/>
          <w:rtl w:val="0"/>
        </w:rPr>
        <w:t xml:space="preserve"> ampliar el número de hosts por subred a 40.</w:t>
      </w:r>
    </w:p>
    <w:p w:rsidR="00000000" w:rsidDel="00000000" w:rsidP="00000000" w:rsidRDefault="00000000" w:rsidRPr="00000000" w14:paraId="0000004C">
      <w:pPr>
        <w:rPr>
          <w:color w:val="3d85c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