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c6003a"/>
          <w:sz w:val="56"/>
          <w:szCs w:val="56"/>
          <w:u w:val="single"/>
        </w:rPr>
        <w:drawing>
          <wp:inline distB="114300" distT="114300" distL="114300" distR="114300">
            <wp:extent cx="2530313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313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color w:val="6f9b3e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6f9b3e"/>
          <w:sz w:val="56"/>
          <w:szCs w:val="56"/>
          <w:u w:val="single"/>
          <w:rtl w:val="0"/>
        </w:rPr>
        <w:t xml:space="preserve">SLIM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color w:val="999999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color w:val="999999"/>
          <w:sz w:val="50"/>
          <w:szCs w:val="50"/>
          <w:rtl w:val="0"/>
        </w:rPr>
        <w:t xml:space="preserve">Framework de PHP</w:t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b w:val="1"/>
          <w:sz w:val="62"/>
          <w:szCs w:val="62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Apuntes y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b w:val="1"/>
          <w:color w:val="43434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right="-40.8661417322827"/>
        <w:jc w:val="both"/>
        <w:rPr>
          <w:rFonts w:ascii="Lexend" w:cs="Lexend" w:eastAsia="Lexend" w:hAnsi="Lexend"/>
          <w:b w:val="1"/>
          <w:color w:val="6f9b3e"/>
        </w:rPr>
      </w:pPr>
      <w:bookmarkStart w:colFirst="0" w:colLast="0" w:name="_nx6q4aqdb16o" w:id="0"/>
      <w:bookmarkEnd w:id="0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6f9b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6f9b3e" w:val="clear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b w:val="1"/>
          <w:color w:val="6f9b3e"/>
          <w:sz w:val="32"/>
          <w:szCs w:val="32"/>
          <w:u w:val="single"/>
          <w:shd w:fill="6f9b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sz w:val="32"/>
          <w:szCs w:val="32"/>
          <w:u w:val="single"/>
          <w:rtl w:val="0"/>
        </w:rPr>
        <w:t xml:space="preserve"> COMANDOS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composer require slim/slim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Descarga la última versión de Slim para el proyecto.</w:t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composer require slim/slim</w:t>
      </w:r>
      <w:r w:rsidDel="00000000" w:rsidR="00000000" w:rsidRPr="00000000">
        <w:rPr>
          <w:rFonts w:ascii="Lexend" w:cs="Lexend" w:eastAsia="Lexend" w:hAnsi="Lexend"/>
          <w:b w:val="1"/>
          <w:color w:val="0000ff"/>
          <w:u w:val="single"/>
          <w:rtl w:val="0"/>
        </w:rPr>
        <w:t xml:space="preserve">:2.3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Descarga una versión específica de Slim para el proyecto.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última versión de Slim (la v4) necesita de un paquete adicional para darle un nombre a las clases y establecer rutas entre ellas a nivel funcional, llamado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psr7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v3 utilizaba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psr4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composer require slim/psr7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Descarga lo necesario para utilizar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psr7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composer require slim/twig-view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Descarga el motor de plantillas de twig (Esto solamente si se va a trabajar con HTML, si se va a utilizar otro motor como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Vue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no hace falta),.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b w:val="1"/>
          <w:color w:val="6f9b3e"/>
        </w:rPr>
      </w:pPr>
      <w:r w:rsidDel="00000000" w:rsidR="00000000" w:rsidRPr="00000000">
        <w:rPr>
          <w:rFonts w:ascii="Lexend" w:cs="Lexend" w:eastAsia="Lexend" w:hAnsi="Lexend"/>
          <w:b w:val="1"/>
          <w:color w:val="6f9b3e"/>
          <w:rtl w:val="0"/>
        </w:rPr>
        <w:t xml:space="preserve">// Todo lo anteriormente mencionado se guarda en la carpeta “vendor”.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php -S localhost:</w:t>
      </w:r>
      <w:r w:rsidDel="00000000" w:rsidR="00000000" w:rsidRPr="00000000">
        <w:rPr>
          <w:rFonts w:ascii="Lexend" w:cs="Lexend" w:eastAsia="Lexend" w:hAnsi="Lexend"/>
          <w:b w:val="1"/>
          <w:color w:val="0000ff"/>
          <w:u w:val="single"/>
          <w:rtl w:val="0"/>
        </w:rPr>
        <w:t xml:space="preserve">[puerto]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rtl w:val="0"/>
        </w:rPr>
        <w:t xml:space="preserve">🡪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Arranca el proyecto asignado a dicho puerto.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w9wnkfed3t70" w:id="1"/>
      <w:bookmarkEnd w:id="1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6f9b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6f9b3e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b w:val="1"/>
          <w:color w:val="6f9b3e"/>
          <w:sz w:val="32"/>
          <w:szCs w:val="32"/>
          <w:u w:val="single"/>
          <w:shd w:fill="6f9b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sz w:val="32"/>
          <w:szCs w:val="32"/>
          <w:u w:val="single"/>
          <w:rtl w:val="0"/>
        </w:rPr>
        <w:t xml:space="preserve"> NECESIDADES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6ig1lqk0aifb" w:id="2"/>
      <w:bookmarkEnd w:id="2"/>
      <w:r w:rsidDel="00000000" w:rsidR="00000000" w:rsidRPr="00000000">
        <w:rPr>
          <w:rFonts w:ascii="Lexend" w:cs="Lexend" w:eastAsia="Lexend" w:hAnsi="Lexend"/>
          <w:b w:val="1"/>
          <w:i w:val="1"/>
          <w:color w:val="6f9b3e"/>
          <w:sz w:val="26"/>
          <w:szCs w:val="26"/>
          <w:rtl w:val="0"/>
        </w:rPr>
        <w:t xml:space="preserve">1.1- 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Index.php y referencia al autoload.php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el proyecto, vamos a tener un archivo que actúe como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“main”,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que en este caso va a llamarse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index.php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vez dentro de index.php, lo primero que debemos hacer es referenciar al archivo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autoload.php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 la carpeta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vendor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ya que este se encarga de cargar todo lo descargado previamente: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c586c0"/>
          <w:rtl w:val="0"/>
        </w:rPr>
        <w:t xml:space="preserve">require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__DIR__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.</w:t>
      </w:r>
      <w:r w:rsidDel="00000000" w:rsidR="00000000" w:rsidRPr="00000000">
        <w:rPr>
          <w:rFonts w:ascii="Lexend" w:cs="Lexend" w:eastAsia="Lexend" w:hAnsi="Lexend"/>
          <w:color w:val="ce9178"/>
          <w:rtl w:val="0"/>
        </w:rPr>
        <w:t xml:space="preserve">"/vendor/autoload.php"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(La constante mágica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“__DIR__”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hace referencia al directorio actual).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bme95yv6cb9m" w:id="3"/>
      <w:bookmarkEnd w:id="3"/>
      <w:r w:rsidDel="00000000" w:rsidR="00000000" w:rsidRPr="00000000">
        <w:rPr>
          <w:rFonts w:ascii="Lexend" w:cs="Lexend" w:eastAsia="Lexend" w:hAnsi="Lexend"/>
          <w:b w:val="1"/>
          <w:i w:val="1"/>
          <w:color w:val="6f9b3e"/>
          <w:sz w:val="26"/>
          <w:szCs w:val="26"/>
          <w:rtl w:val="0"/>
        </w:rPr>
        <w:t xml:space="preserve">1.1- 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Configurar la instancia de 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Seguido, tenemos que crear una variable que maneje todo lo guardado en el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AppFactory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 Slim. En nuestro caso la llamaremos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$app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$app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AppFactory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create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</w:rPr>
      </w:pPr>
      <w:bookmarkStart w:colFirst="0" w:colLast="0" w:name="_915e1lpehq6s" w:id="4"/>
      <w:bookmarkEnd w:id="4"/>
      <w:r w:rsidDel="00000000" w:rsidR="00000000" w:rsidRPr="00000000">
        <w:rPr>
          <w:rFonts w:ascii="Lexend" w:cs="Lexend" w:eastAsia="Lexend" w:hAnsi="Lexend"/>
          <w:b w:val="1"/>
          <w:i w:val="1"/>
          <w:color w:val="6f9b3e"/>
          <w:sz w:val="26"/>
          <w:szCs w:val="26"/>
          <w:rtl w:val="0"/>
        </w:rPr>
        <w:t xml:space="preserve">1.1- 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Arrancar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Simplemente integramos en nuestro código la línea: </w:t>
      </w:r>
    </w:p>
    <w:p w:rsidR="00000000" w:rsidDel="00000000" w:rsidP="00000000" w:rsidRDefault="00000000" w:rsidRPr="00000000" w14:paraId="0000002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$app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run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 ahora el comando del primer apartado para iniciar el proyecto (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php -S localhost: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[puerto]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debería funcionar.</w:t>
      </w:r>
    </w:p>
    <w:p w:rsidR="00000000" w:rsidDel="00000000" w:rsidP="00000000" w:rsidRDefault="00000000" w:rsidRPr="00000000" w14:paraId="0000003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ind w:right="-40.8661417322827"/>
        <w:jc w:val="both"/>
        <w:rPr>
          <w:rFonts w:ascii="Lexend" w:cs="Lexend" w:eastAsia="Lexend" w:hAnsi="Lexend"/>
        </w:rPr>
      </w:pPr>
      <w:bookmarkStart w:colFirst="0" w:colLast="0" w:name="_hf7bfosseary" w:id="5"/>
      <w:bookmarkEnd w:id="5"/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shd w:fill="6f9b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ffffff"/>
          <w:sz w:val="32"/>
          <w:szCs w:val="32"/>
          <w:shd w:fill="6f9b3e" w:val="clear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b w:val="1"/>
          <w:color w:val="6f9b3e"/>
          <w:sz w:val="32"/>
          <w:szCs w:val="32"/>
          <w:u w:val="single"/>
          <w:shd w:fill="6f9b3e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6f9b3e"/>
          <w:sz w:val="32"/>
          <w:szCs w:val="32"/>
          <w:u w:val="single"/>
          <w:rtl w:val="0"/>
        </w:rPr>
        <w:t xml:space="preserve">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SLIM, todos los endpoints necesitan aparte de la ruta URL que queramos asignarles al ejecutar el programa, otros 3 argumentos:</w:t>
      </w:r>
    </w:p>
    <w:p w:rsidR="00000000" w:rsidDel="00000000" w:rsidP="00000000" w:rsidRDefault="00000000" w:rsidRPr="00000000" w14:paraId="0000003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Request: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El objeto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Request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contiene toda la información sobre la solicitud HTTP que el cliente ha hecho. Por ejemplo, los datos enviados por el cliente, los encabezados, la URL o los parámetros de consulta.</w:t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Response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El objeto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Response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 utiliza para configurar y devolver la respuesta que será enviada al cliente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LOS ENDPOINTS EN PHP SIEMPRE DEVUELVEN UN RESPONSE EN EL return. 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 un array que contiene cualquier parámetro de la ruta que pudiera ser dinámico (como: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/user/{id}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2 primeros objetos son en realidad: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ServerRequestInterface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ResponseInterface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que son interfaces definidas en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Psr7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que estandarizan cómo manejar las respuestas y las solicitudes HTTP, a las que llamamos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Request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y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Response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respectivamente.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Todo quedaría de la siguiente manera: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569cd6"/>
        </w:rPr>
      </w:pP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&lt;?php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use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Psr\Http\Message\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ResponseInterface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Response;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use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Psr\Http\Message\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ServerRequestInterface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Request;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use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Slim\Factory\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AppFactory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c586c0"/>
          <w:rtl w:val="0"/>
        </w:rPr>
        <w:t xml:space="preserve">require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__DIR__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.</w:t>
      </w:r>
      <w:r w:rsidDel="00000000" w:rsidR="00000000" w:rsidRPr="00000000">
        <w:rPr>
          <w:rFonts w:ascii="Lexend" w:cs="Lexend" w:eastAsia="Lexend" w:hAnsi="Lexend"/>
          <w:color w:val="ce9178"/>
          <w:rtl w:val="0"/>
        </w:rPr>
        <w:t xml:space="preserve">"/vendor/autoload.php"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$app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AppFactory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create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$app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get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e9178"/>
          <w:rtl w:val="0"/>
        </w:rPr>
        <w:t xml:space="preserve">"/"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function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Request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$request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4ec9b0"/>
          <w:rtl w:val="0"/>
        </w:rPr>
        <w:t xml:space="preserve">Response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$response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569cd6"/>
          <w:rtl w:val="0"/>
        </w:rPr>
        <w:t xml:space="preserve">array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$args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$response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getBody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()-&gt;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write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e9178"/>
          <w:rtl w:val="0"/>
        </w:rPr>
        <w:t xml:space="preserve">"Página Principal"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   </w:t>
      </w:r>
      <w:r w:rsidDel="00000000" w:rsidR="00000000" w:rsidRPr="00000000">
        <w:rPr>
          <w:rFonts w:ascii="Lexend" w:cs="Lexend" w:eastAsia="Lexend" w:hAnsi="Lexend"/>
          <w:color w:val="c586c0"/>
          <w:rtl w:val="0"/>
        </w:rPr>
        <w:t xml:space="preserve">return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$response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});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jc w:val="both"/>
        <w:rPr>
          <w:rFonts w:ascii="Lexend" w:cs="Lexend" w:eastAsia="Lexend" w:hAnsi="Lexend"/>
          <w:color w:val="d4d4d4"/>
        </w:rPr>
      </w:pPr>
      <w:r w:rsidDel="00000000" w:rsidR="00000000" w:rsidRPr="00000000">
        <w:rPr>
          <w:rFonts w:ascii="Lexend" w:cs="Lexend" w:eastAsia="Lexend" w:hAnsi="Lexend"/>
          <w:color w:val="9cdcfe"/>
          <w:rtl w:val="0"/>
        </w:rPr>
        <w:t xml:space="preserve">$app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-&gt;</w:t>
      </w:r>
      <w:r w:rsidDel="00000000" w:rsidR="00000000" w:rsidRPr="00000000">
        <w:rPr>
          <w:rFonts w:ascii="Lexend" w:cs="Lexend" w:eastAsia="Lexend" w:hAnsi="Lexend"/>
          <w:color w:val="dcdcaa"/>
          <w:rtl w:val="0"/>
        </w:rPr>
        <w:t xml:space="preserve">run</w:t>
      </w:r>
      <w:r w:rsidDel="00000000" w:rsidR="00000000" w:rsidRPr="00000000">
        <w:rPr>
          <w:rFonts w:ascii="Lexend" w:cs="Lexend" w:eastAsia="Lexend" w:hAnsi="Lexend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quca4c96trz7" w:id="6"/>
      <w:bookmarkEnd w:id="6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1.1-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Sintaxis y aclaraciones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La extensión de un documento PHP es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.php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 puede combinar en un documento .php tanto HTML como PHP a la vez.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comentarios en una sola línea se escriben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//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 #.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Comentario de una línea.</w:t>
      </w:r>
      <w:r w:rsidDel="00000000" w:rsidR="00000000" w:rsidRPr="00000000">
        <w:rPr>
          <w:rFonts w:ascii="Lexend" w:cs="Lexend" w:eastAsia="Lexend" w:hAnsi="Lexend"/>
          <w:rtl w:val="0"/>
        </w:rPr>
        <w:tab/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# Comentario de una línea.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/* Comentario 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multilínea</w:t>
      </w: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. */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script de PHP empieza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&lt;?php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acaba con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?&gt;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5E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&lt;?php</w:t>
      </w:r>
    </w:p>
    <w:p w:rsidR="00000000" w:rsidDel="00000000" w:rsidP="00000000" w:rsidRDefault="00000000" w:rsidRPr="00000000" w14:paraId="00000060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708090"/>
        </w:rPr>
      </w:pPr>
      <w:r w:rsidDel="00000000" w:rsidR="00000000" w:rsidRPr="00000000">
        <w:rPr>
          <w:rFonts w:ascii="Lexend" w:cs="Lexend" w:eastAsia="Lexend" w:hAnsi="Lexend"/>
          <w:color w:val="708090"/>
          <w:rtl w:val="0"/>
        </w:rPr>
        <w:t xml:space="preserve">// PHP code goes here.</w:t>
      </w:r>
    </w:p>
    <w:p w:rsidR="00000000" w:rsidDel="00000000" w:rsidP="00000000" w:rsidRDefault="00000000" w:rsidRPr="00000000" w14:paraId="00000061">
      <w:pPr>
        <w:pBdr>
          <w:top w:color="41b883" w:space="6" w:sz="0" w:val="none"/>
          <w:left w:color="41b883" w:space="6" w:sz="0" w:val="none"/>
          <w:bottom w:color="41b883" w:space="6" w:sz="0" w:val="none"/>
          <w:right w:color="41b883" w:space="6" w:sz="0" w:val="none"/>
        </w:pBdr>
        <w:shd w:fill="efefef" w:val="clear"/>
        <w:rPr>
          <w:rFonts w:ascii="Lexend" w:cs="Lexend" w:eastAsia="Lexend" w:hAnsi="Lexend"/>
          <w:color w:val="dd4a68"/>
        </w:rPr>
      </w:pPr>
      <w:r w:rsidDel="00000000" w:rsidR="00000000" w:rsidRPr="00000000">
        <w:rPr>
          <w:rFonts w:ascii="Lexend" w:cs="Lexend" w:eastAsia="Lexend" w:hAnsi="Lexend"/>
          <w:color w:val="dd4a68"/>
          <w:rtl w:val="0"/>
        </w:rPr>
        <w:t xml:space="preserve">?&gt;</w:t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Caracteres especiales o caracteres de escape (Escape Characters):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4505325" cy="405765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57650"/>
                    </a:xfrm>
                    <a:prstGeom prst="rect"/>
                    <a:ln w="25400">
                      <a:solidFill>
                        <a:srgbClr val="777BB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after="0" w:before="0" w:lineRule="auto"/>
        <w:ind w:right="-40.8661417322827"/>
        <w:jc w:val="both"/>
        <w:rPr>
          <w:rFonts w:ascii="Lexend" w:cs="Lexend" w:eastAsia="Lexend" w:hAnsi="Lexend"/>
          <w:b w:val="1"/>
        </w:rPr>
      </w:pPr>
      <w:bookmarkStart w:colFirst="0" w:colLast="0" w:name="_2lds3u8xjrp0" w:id="7"/>
      <w:bookmarkEnd w:id="7"/>
      <w:r w:rsidDel="00000000" w:rsidR="00000000" w:rsidRPr="00000000">
        <w:rPr>
          <w:rFonts w:ascii="Lexend" w:cs="Lexend" w:eastAsia="Lexend" w:hAnsi="Lexend"/>
          <w:b w:val="1"/>
          <w:i w:val="1"/>
          <w:color w:val="777bb3"/>
          <w:sz w:val="26"/>
          <w:szCs w:val="26"/>
          <w:rtl w:val="0"/>
        </w:rPr>
        <w:t xml:space="preserve">1.2-</w:t>
      </w:r>
      <w:r w:rsidDel="00000000" w:rsidR="00000000" w:rsidRPr="00000000">
        <w:rPr>
          <w:rFonts w:ascii="Lexend" w:cs="Lexend" w:eastAsia="Lexend" w:hAnsi="Lexend"/>
          <w:b w:val="1"/>
          <w:i w:val="1"/>
          <w:sz w:val="26"/>
          <w:szCs w:val="26"/>
          <w:rtl w:val="0"/>
        </w:rPr>
        <w:t xml:space="preserve"> Sensibilidad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 PHP, palabras clave (por ejemplo: if, else, while, o echo), clases, funciones y las funciones definidas por el usuario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 SON SENSIBLES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6A">
      <w:pPr>
        <w:jc w:val="both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En el siguiente ejemplo,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 lo mismo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y que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EcHo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f9b3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6f9b3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f9b3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