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b w:val="1"/>
          <w:color w:val="a05527"/>
          <w:sz w:val="56"/>
          <w:szCs w:val="56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color w:val="a05527"/>
          <w:sz w:val="56"/>
          <w:szCs w:val="56"/>
          <w:u w:val="single"/>
          <w:rtl w:val="0"/>
        </w:rPr>
        <w:t xml:space="preserve">FOP: SOLIDARIDAD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b w:val="1"/>
          <w:i w:val="1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i w:val="1"/>
          <w:sz w:val="30"/>
          <w:szCs w:val="30"/>
          <w:rtl w:val="0"/>
        </w:rPr>
        <w:t xml:space="preserve">Competencia: Reflexión personal</w:t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Haz una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Infografía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sobre las campañas de Solidaridad que organiza nuestro colegio. Haz, luego, una valoración personal. La extensión no debe sobrepasar una carilla.</w:t>
      </w:r>
    </w:p>
    <w:p w:rsidR="00000000" w:rsidDel="00000000" w:rsidP="00000000" w:rsidRDefault="00000000" w:rsidRPr="00000000" w14:paraId="00000006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Personalmente, los Salesianos de Triana (y la Casa Salesiana en general) realizan una gran labor social al colaborar de diferentes maneras con la iglesia católica, los misioneros u otras organizaciones para contribuir a diferentes causas para construir un mejor mundo. Además, me parece un acierto concienciar de la importancia de estas problemáticas a los alumnos del centro para fomentar el apoyo y la colaboración en todo tipo de situaciones del mismo estilo. </w:t>
      </w:r>
    </w:p>
    <w:p w:rsidR="00000000" w:rsidDel="00000000" w:rsidP="00000000" w:rsidRDefault="00000000" w:rsidRPr="00000000" w14:paraId="00000008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Tal y como decía Don Bosco:</w:t>
      </w: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 "Para ejercer una influencia benéfica entre los niños, es indispensable participar de sus alegrías"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