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color w:val="5B2BD6"/>
          <w:sz w:val="44"/>
          <w:szCs w:val="44"/>
        </w:rPr>
        <w:t xml:space="preserve">FACTUUR</w:t>
      </w:r>
    </w:p>
    <w:p>
      <w:pPr>
        <w:spacing w:before="0" w:after="0"/>
      </w:pPr>
      <w:r>
        <w:rPr>
          <w:b/>
          <w:sz w:val="24"/>
          <w:szCs w:val="24"/>
        </w:rPr>
        <w:t xml:space="preserve">Swyp V.O.F.</w:t>
      </w:r>
    </w:p>
    <w:p>
      <w:pPr>
        <w:spacing w:before="0" w:after="0"/>
      </w:pPr>
      <w:r>
        <w:rPr/>
        <w:t xml:space="preserve">Sparresholm 145 · 2133 BL Hoofddorp · lucas@swyp.it · swyp.it</w:t>
      </w:r>
    </w:p>
    <w:p>
      <w:pPr>
        <w:spacing w:before="0" w:after="240"/>
      </w:pPr>
      <w:r>
        <w:rPr/>
        <w:t xml:space="preserve">KVK 42132440 · BTW-nummer [btw-nummer invullen] · IBAN [iban invullen]</w:t>
      </w:r>
    </w:p>
    <w:p>
      <w:pPr>
        <w:spacing w:before="0" w:after="20"/>
      </w:pPr>
      <w:r>
        <w:rPr>
          <w:b/>
          <w:color w:val="666666"/>
          <w:sz w:val="18"/>
          <w:szCs w:val="18"/>
        </w:rPr>
        <w:t xml:space="preserve">Factuur aan</w:t>
      </w:r>
    </w:p>
    <w:p>
      <w:pPr>
        <w:spacing w:before="0" w:after="0"/>
      </w:pPr>
      <w:r>
        <w:rPr/>
        <w:t xml:space="preserve">[Bedrijfsnaam]</w:t>
      </w:r>
    </w:p>
    <w:p>
      <w:pPr>
        <w:spacing w:before="0" w:after="0"/>
      </w:pPr>
      <w:r>
        <w:rPr/>
        <w:t xml:space="preserve">t.a.v. [Contactpersoon]</w:t>
      </w:r>
    </w:p>
    <w:p>
      <w:pPr>
        <w:spacing w:before="0" w:after="0"/>
      </w:pPr>
      <w:r>
        <w:rPr/>
        <w:t xml:space="preserve">[Straat en huisnummer]</w:t>
      </w:r>
    </w:p>
    <w:p>
      <w:pPr>
        <w:spacing w:before="0" w:after="0"/>
      </w:pPr>
      <w:r>
        <w:rPr/>
        <w:t xml:space="preserve">[Postcode en plaats]</w:t>
      </w:r>
    </w:p>
    <w:p>
      <w:pPr>
        <w:spacing w:before="0" w:after="0"/>
      </w:pPr>
      <w:r>
        <w:rPr/>
        <w:t xml:space="preserve">[KVK- of btw-nummer van het bedrijf, optioneel]</w:t>
      </w:r>
    </w:p>
    <w:p>
      <w:pPr>
        <w:spacing w:before="0" w:after="160"/>
      </w:pP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600"/>
        <w:gridCol w:w="6400"/>
      </w:tblGrid>
      <w:tr>
        <w:tc>
          <w:tcPr>
            <w:tcW w:w="2600" w:type="dxa"/>
          </w:tcPr>
          <w:p>
            <w:pPr>
              <w:spacing w:before="40" w:after="40"/>
            </w:pPr>
            <w:r>
              <w:rPr/>
              <w:t xml:space="preserve">Factuurnummer</w:t>
            </w:r>
          </w:p>
        </w:tc>
        <w:tc>
          <w:tcPr>
            <w:tcW w:w="6400" w:type="dxa"/>
          </w:tcPr>
          <w:p>
            <w:pPr>
              <w:spacing w:before="40" w:after="40"/>
            </w:pPr>
            <w:r>
              <w:rPr/>
              <w:t xml:space="preserve">[2026-001]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/>
              <w:t xml:space="preserve">Factuurdatum</w:t>
            </w:r>
          </w:p>
        </w:tc>
        <w:tc>
          <w:tcPr>
            <w:tcW w:w="6400" w:type="dxa"/>
          </w:tcPr>
          <w:p>
            <w:pPr>
              <w:spacing w:before="40" w:after="40"/>
            </w:pPr>
            <w:r>
              <w:rPr/>
              <w:t xml:space="preserve">[dd-mm-jjjj]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/>
              <w:t xml:space="preserve">Vervaldatum</w:t>
            </w:r>
          </w:p>
        </w:tc>
        <w:tc>
          <w:tcPr>
            <w:tcW w:w="6400" w:type="dxa"/>
          </w:tcPr>
          <w:p>
            <w:pPr>
              <w:spacing w:before="40" w:after="40"/>
            </w:pPr>
            <w:r>
              <w:rPr/>
              <w:t xml:space="preserve">[factuurdatum + 14 dagen]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/>
              <w:t xml:space="preserve">Betreft</w:t>
            </w:r>
          </w:p>
        </w:tc>
        <w:tc>
          <w:tcPr>
            <w:tcW w:w="6400" w:type="dxa"/>
          </w:tcPr>
          <w:p>
            <w:pPr>
              <w:spacing w:before="40" w:after="40"/>
            </w:pPr>
            <w:r>
              <w:rPr/>
              <w:t xml:space="preserve">Swyp-campagne</w:t>
            </w:r>
          </w:p>
        </w:tc>
      </w:tr>
    </w:tbl>
    <w:p>
      <w:pPr>
        <w:spacing w:before="0" w:after="200"/>
      </w:pP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700"/>
        <w:gridCol w:w="900"/>
        <w:gridCol w:w="1700"/>
        <w:gridCol w:w="1700"/>
      </w:tblGrid>
      <w:tr>
        <w:tc>
          <w:tcPr>
            <w:tcW w:w="4700" w:type="dxa"/>
            <w:shd w:val="clear" w:color="auto" w:fill="EEEAFE"/>
          </w:tcPr>
          <w:p>
            <w:pPr>
              <w:spacing w:before="40" w:after="40"/>
            </w:pPr>
            <w:r>
              <w:rPr>
                <w:b/>
              </w:rPr>
              <w:t xml:space="preserve">Omschrijving</w:t>
            </w:r>
          </w:p>
        </w:tc>
        <w:tc>
          <w:tcPr>
            <w:tcW w:w="900" w:type="dxa"/>
            <w:shd w:val="clear" w:color="auto" w:fill="EEEAFE"/>
          </w:tcPr>
          <w:p>
            <w:pPr>
              <w:spacing w:before="40" w:after="40"/>
            </w:pPr>
            <w:r>
              <w:rPr>
                <w:b/>
              </w:rPr>
              <w:t xml:space="preserve">Aantal</w:t>
            </w:r>
          </w:p>
        </w:tc>
        <w:tc>
          <w:tcPr>
            <w:tcW w:w="1700" w:type="dxa"/>
            <w:shd w:val="clear" w:color="auto" w:fill="EEEAFE"/>
          </w:tcPr>
          <w:p>
            <w:pPr>
              <w:spacing w:before="40" w:after="40"/>
              <w:jc w:val="right"/>
            </w:pPr>
            <w:r>
              <w:rPr>
                <w:b/>
              </w:rPr>
              <w:t xml:space="preserve">Prijs</w:t>
            </w:r>
          </w:p>
        </w:tc>
        <w:tc>
          <w:tcPr>
            <w:tcW w:w="1700" w:type="dxa"/>
            <w:shd w:val="clear" w:color="auto" w:fill="EEEAFE"/>
          </w:tcPr>
          <w:p>
            <w:pPr>
              <w:spacing w:before="40" w:after="40"/>
              <w:jc w:val="right"/>
            </w:pPr>
            <w:r>
              <w:rPr>
                <w:b/>
              </w:rPr>
              <w:t xml:space="preserve">Totaal</w:t>
            </w:r>
          </w:p>
        </w:tc>
      </w:tr>
      <w:tr>
        <w:tc>
          <w:tcPr>
            <w:tcW w:w="4700" w:type="dxa"/>
          </w:tcPr>
          <w:p>
            <w:pPr>
              <w:spacing w:before="40" w:after="40"/>
            </w:pPr>
            <w:r>
              <w:rPr/>
              <w:t xml:space="preserve">Swyp-campagne "[campagnenaam]", 30 dagen ([startdatum] t/m [einddatum]), inclusief tokenbudget tot € 100,00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/>
              <w:t xml:space="preserve">1</w:t>
            </w:r>
          </w:p>
        </w:tc>
        <w:tc>
          <w:tcPr>
            <w:tcW w:w="1700" w:type="dxa"/>
          </w:tcPr>
          <w:p>
            <w:pPr>
              <w:spacing w:before="40" w:after="40"/>
              <w:jc w:val="right"/>
            </w:pPr>
            <w:r>
              <w:rPr/>
              <w:t xml:space="preserve">€ 149,00</w:t>
            </w:r>
          </w:p>
        </w:tc>
        <w:tc>
          <w:tcPr>
            <w:tcW w:w="1700" w:type="dxa"/>
          </w:tcPr>
          <w:p>
            <w:pPr>
              <w:spacing w:before="40" w:after="40"/>
              <w:jc w:val="right"/>
            </w:pPr>
            <w:r>
              <w:rPr/>
              <w:t xml:space="preserve">€ 149,00</w:t>
            </w:r>
          </w:p>
        </w:tc>
      </w:tr>
      <w:tr>
        <w:tc>
          <w:tcPr>
            <w:tcW w:w="4700" w:type="dxa"/>
          </w:tcPr>
          <w:p>
            <w:pPr>
              <w:spacing w:before="40" w:after="40"/>
            </w:pPr>
            <w:r>
              <w:rPr/>
              <w:t xml:space="preserve">Korting lanceringspartner (eerste campagne gratis) [regel verwijderen bij betalende klanten]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/>
              <w:t xml:space="preserve">1</w:t>
            </w:r>
          </w:p>
        </w:tc>
        <w:tc>
          <w:tcPr>
            <w:tcW w:w="1700" w:type="dxa"/>
          </w:tcPr>
          <w:p>
            <w:pPr>
              <w:spacing w:before="40" w:after="40"/>
              <w:jc w:val="right"/>
            </w:pPr>
            <w:r>
              <w:rPr/>
              <w:t xml:space="preserve">- € 149,00</w:t>
            </w:r>
          </w:p>
        </w:tc>
        <w:tc>
          <w:tcPr>
            <w:tcW w:w="1700" w:type="dxa"/>
          </w:tcPr>
          <w:p>
            <w:pPr>
              <w:spacing w:before="40" w:after="40"/>
              <w:jc w:val="right"/>
            </w:pPr>
            <w:r>
              <w:rPr/>
              <w:t xml:space="preserve">- € 149,00</w:t>
            </w:r>
          </w:p>
        </w:tc>
      </w:tr>
      <w:tr>
        <w:tc>
          <w:tcPr>
            <w:tcW w:w="4700" w:type="dxa"/>
          </w:tcPr>
          <w:p>
            <w:pPr>
              <w:spacing w:before="40" w:after="40"/>
            </w:pPr>
            <w:r>
              <w:rPr/>
              <w:t xml:space="preserve">Subtotaal excl. btw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/>
              <w:t xml:space="preserve"/>
            </w:r>
          </w:p>
        </w:tc>
        <w:tc>
          <w:tcPr>
            <w:tcW w:w="1700" w:type="dxa"/>
          </w:tcPr>
          <w:p>
            <w:pPr>
              <w:spacing w:before="40" w:after="40"/>
              <w:jc w:val="right"/>
            </w:pPr>
            <w:r>
              <w:rPr/>
              <w:t xml:space="preserve"/>
            </w:r>
          </w:p>
        </w:tc>
        <w:tc>
          <w:tcPr>
            <w:tcW w:w="1700" w:type="dxa"/>
          </w:tcPr>
          <w:p>
            <w:pPr>
              <w:spacing w:before="40" w:after="40"/>
              <w:jc w:val="right"/>
            </w:pPr>
            <w:r>
              <w:rPr/>
              <w:t xml:space="preserve">€ 0,00</w:t>
            </w:r>
          </w:p>
        </w:tc>
      </w:tr>
      <w:tr>
        <w:tc>
          <w:tcPr>
            <w:tcW w:w="4700" w:type="dxa"/>
          </w:tcPr>
          <w:p>
            <w:pPr>
              <w:spacing w:before="40" w:after="40"/>
            </w:pPr>
            <w:r>
              <w:rPr/>
              <w:t xml:space="preserve">Btw 21%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/>
              <w:t xml:space="preserve"/>
            </w:r>
          </w:p>
        </w:tc>
        <w:tc>
          <w:tcPr>
            <w:tcW w:w="1700" w:type="dxa"/>
          </w:tcPr>
          <w:p>
            <w:pPr>
              <w:spacing w:before="40" w:after="40"/>
              <w:jc w:val="right"/>
            </w:pPr>
            <w:r>
              <w:rPr/>
              <w:t xml:space="preserve"/>
            </w:r>
          </w:p>
        </w:tc>
        <w:tc>
          <w:tcPr>
            <w:tcW w:w="1700" w:type="dxa"/>
          </w:tcPr>
          <w:p>
            <w:pPr>
              <w:spacing w:before="40" w:after="40"/>
              <w:jc w:val="right"/>
            </w:pPr>
            <w:r>
              <w:rPr/>
              <w:t xml:space="preserve">€ 0,00</w:t>
            </w:r>
          </w:p>
        </w:tc>
      </w:tr>
      <w:tr>
        <w:tc>
          <w:tcPr>
            <w:tcW w:w="4700" w:type="dxa"/>
          </w:tcPr>
          <w:p>
            <w:pPr>
              <w:spacing w:before="40" w:after="40"/>
            </w:pPr>
            <w:r>
              <w:rPr>
                <w:b/>
              </w:rPr>
              <w:t xml:space="preserve">Totaal te betalen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b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before="40" w:after="40"/>
              <w:jc w:val="right"/>
            </w:pPr>
            <w:r>
              <w:rPr>
                <w:b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before="40" w:after="40"/>
              <w:jc w:val="right"/>
            </w:pPr>
            <w:r>
              <w:rPr>
                <w:b/>
              </w:rPr>
              <w:t xml:space="preserve">€ 0,00</w:t>
            </w:r>
          </w:p>
        </w:tc>
      </w:tr>
    </w:tbl>
    <w:p>
      <w:pPr>
        <w:spacing w:before="0" w:after="160"/>
      </w:pPr>
    </w:p>
    <w:p>
      <w:pPr>
        <w:spacing w:before="0" w:after="100"/>
      </w:pPr>
      <w:r>
        <w:rPr/>
        <w:t xml:space="preserve">Wij verzoeken je het totaalbedrag binnen 14 dagen over te maken op IBAN [iban invullen] t.n.v. Swyp V.O.F., onder vermelding van het factuurnummer.</w:t>
      </w:r>
    </w:p>
    <w:p>
      <w:pPr>
        <w:spacing w:before="0" w:after="100"/>
      </w:pPr>
      <w:r>
        <w:rPr/>
        <w:t xml:space="preserve">Op onze diensten zijn de voorwaarden voor bedrijven van toepassing: swyp.it/voorwaarden-bedrijven.</w:t>
      </w:r>
    </w:p>
    <w:p>
      <w:pPr>
        <w:spacing w:before="0" w:after="0"/>
      </w:pPr>
      <w:r>
        <w:rPr>
          <w:i/>
          <w:color w:val="777777"/>
          <w:sz w:val="18"/>
          <w:szCs w:val="18"/>
        </w:rPr>
        <w:t xml:space="preserve">Rekenvoorbeeld betalende klant (zonder de kortingsregel): € 149,00 excl. btw + € 31,29 btw (21%) = € 180,29.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nl-NL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