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08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Continue using all previous requirements. Create unit, integration and end-to-end tests. Validate critical flows. STOP and wait for CONTINUE.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