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1E3" w:rsidRPr="00B401E3" w:rsidRDefault="00371871" w:rsidP="00B401E3">
      <w:pPr>
        <w:pStyle w:val="Title"/>
        <w:jc w:val="center"/>
      </w:pPr>
      <w:r>
        <w:t xml:space="preserve">Introduction to </w:t>
      </w:r>
      <w:proofErr w:type="spellStart"/>
      <w:r>
        <w:t>Detex</w:t>
      </w:r>
      <w:proofErr w:type="spellEnd"/>
    </w:p>
    <w:p w:rsidR="00371871" w:rsidRDefault="00BF3DB1" w:rsidP="00371871">
      <w:pPr>
        <w:jc w:val="center"/>
      </w:pPr>
      <w:r>
        <w:t xml:space="preserve">By </w:t>
      </w:r>
      <w:r w:rsidR="00371871">
        <w:t>Derrick Chambers</w:t>
      </w:r>
    </w:p>
    <w:p w:rsidR="00B401E3" w:rsidRDefault="00B401E3" w:rsidP="00371871">
      <w:pPr>
        <w:jc w:val="center"/>
      </w:pPr>
    </w:p>
    <w:p w:rsidR="00BF3DB1" w:rsidRDefault="00BF3DB1" w:rsidP="00371871">
      <w:proofErr w:type="spellStart"/>
      <w:r>
        <w:t>Detex</w:t>
      </w:r>
      <w:proofErr w:type="spellEnd"/>
      <w:r>
        <w:t xml:space="preserve"> is a python package for waveform clustering, waveform correlation de</w:t>
      </w:r>
      <w:r w:rsidR="000E6590">
        <w:t>tection, and subspace detection</w:t>
      </w:r>
      <w:r>
        <w:t xml:space="preserve">. This document will attempt to walk you through some of the basic functionality of the package, keep in mind as of </w:t>
      </w:r>
      <w:r w:rsidR="000E6590">
        <w:t>3/23/15</w:t>
      </w:r>
      <w:r>
        <w:t xml:space="preserve"> </w:t>
      </w:r>
      <w:proofErr w:type="spellStart"/>
      <w:r>
        <w:t>detex</w:t>
      </w:r>
      <w:proofErr w:type="spellEnd"/>
      <w:r>
        <w:t xml:space="preserve"> is still very much in the alpha phase (there are still plenty of bugs and functionality not yet implemented). If you have any issues, </w:t>
      </w:r>
      <w:r w:rsidR="00EF2B69">
        <w:t xml:space="preserve">find any bugs, </w:t>
      </w:r>
      <w:r>
        <w:t>have sugges</w:t>
      </w:r>
      <w:r w:rsidR="00EF2B69">
        <w:t xml:space="preserve">tions for future implementation, or want to help contribute to </w:t>
      </w:r>
      <w:proofErr w:type="spellStart"/>
      <w:r w:rsidR="00EF2B69">
        <w:t>detex</w:t>
      </w:r>
      <w:proofErr w:type="spellEnd"/>
      <w:r w:rsidR="00EF2B69">
        <w:t xml:space="preserve"> </w:t>
      </w:r>
      <w:r>
        <w:t xml:space="preserve">email me at </w:t>
      </w:r>
    </w:p>
    <w:p w:rsidR="00BF3DB1" w:rsidRDefault="00C46CDE" w:rsidP="00371871">
      <w:hyperlink r:id="rId6" w:history="1">
        <w:r w:rsidR="00BF3DB1" w:rsidRPr="00925976">
          <w:rPr>
            <w:rStyle w:val="Hyperlink"/>
          </w:rPr>
          <w:t>derrick.ja.chambers@gmail.com</w:t>
        </w:r>
      </w:hyperlink>
      <w:r w:rsidR="00BF3DB1">
        <w:t xml:space="preserve"> </w:t>
      </w:r>
    </w:p>
    <w:p w:rsidR="000E6590" w:rsidRDefault="00BF3DB1" w:rsidP="00371871">
      <w:r>
        <w:t xml:space="preserve">Basic functionality of </w:t>
      </w:r>
      <w:proofErr w:type="spellStart"/>
      <w:r>
        <w:t>detex</w:t>
      </w:r>
      <w:proofErr w:type="spellEnd"/>
      <w:r>
        <w:t xml:space="preserve"> has been tested on Windows, Linux and OS X. </w:t>
      </w:r>
    </w:p>
    <w:p w:rsidR="00BF3DB1" w:rsidRDefault="00EF2B69" w:rsidP="00371871">
      <w:r>
        <w:t xml:space="preserve">Special thanks to </w:t>
      </w:r>
      <w:proofErr w:type="spellStart"/>
      <w:r>
        <w:t>Tex</w:t>
      </w:r>
      <w:proofErr w:type="spellEnd"/>
      <w:r>
        <w:t xml:space="preserve"> </w:t>
      </w:r>
      <w:proofErr w:type="spellStart"/>
      <w:r>
        <w:t>Kubacki</w:t>
      </w:r>
      <w:proofErr w:type="spellEnd"/>
      <w:r>
        <w:t xml:space="preserve"> whose work and name provided the inspiration for </w:t>
      </w:r>
      <w:proofErr w:type="spellStart"/>
      <w:r>
        <w:t>de”tex</w:t>
      </w:r>
      <w:proofErr w:type="spellEnd"/>
      <w:r>
        <w:t xml:space="preserve">” and to Jared Stein who has </w:t>
      </w:r>
      <w:r w:rsidR="000E6590">
        <w:t xml:space="preserve">been the most active </w:t>
      </w:r>
      <w:r>
        <w:t xml:space="preserve">alpha tester.  </w:t>
      </w:r>
    </w:p>
    <w:p w:rsidR="00371871" w:rsidRDefault="00371871" w:rsidP="00371871">
      <w:pPr>
        <w:pStyle w:val="Heading1"/>
      </w:pPr>
      <w:r>
        <w:t>Python installation</w:t>
      </w:r>
    </w:p>
    <w:p w:rsidR="00BF3DB1" w:rsidRPr="00BF3DB1" w:rsidRDefault="00BF3DB1" w:rsidP="00BF3DB1"/>
    <w:p w:rsidR="00BF3DB1" w:rsidRPr="00BF3DB1" w:rsidRDefault="00BF3DB1" w:rsidP="00BF3DB1">
      <w:r>
        <w:t>(Skip this section if you are already comfortable with python and have it set up on your computer)</w:t>
      </w:r>
    </w:p>
    <w:p w:rsidR="00371871" w:rsidRDefault="00371871" w:rsidP="00371871"/>
    <w:p w:rsidR="00371871" w:rsidRDefault="00371871" w:rsidP="00371871">
      <w:r>
        <w:t>Google “download python anaconda”</w:t>
      </w:r>
    </w:p>
    <w:p w:rsidR="00371871" w:rsidRDefault="00371871" w:rsidP="00371871">
      <w:r>
        <w:t>Go to the first hit (</w:t>
      </w:r>
      <w:hyperlink r:id="rId7" w:history="1">
        <w:r w:rsidRPr="00925976">
          <w:rPr>
            <w:rStyle w:val="Hyperlink"/>
          </w:rPr>
          <w:t>http://continuum.io/downloads</w:t>
        </w:r>
      </w:hyperlink>
      <w:r>
        <w:t>) and select the appropriate distribution based on your OS. Follow</w:t>
      </w:r>
      <w:r w:rsidR="00BC3D01">
        <w:t xml:space="preserve"> the</w:t>
      </w:r>
      <w:r>
        <w:t xml:space="preserve"> simple installation procedure. Choose python 2.7, I am not sure if the code works with 3.</w:t>
      </w:r>
    </w:p>
    <w:p w:rsidR="00371871" w:rsidRDefault="00371871" w:rsidP="00371871">
      <w:r>
        <w:t>Go to the terminal and type the following commands (note: “&lt;” just means I am typing code, you don’t need to type “&lt;”)</w:t>
      </w:r>
    </w:p>
    <w:p w:rsidR="00371871" w:rsidRDefault="00371871" w:rsidP="00371871">
      <w:r>
        <w:t xml:space="preserve">&lt; </w:t>
      </w:r>
      <w:proofErr w:type="spellStart"/>
      <w:proofErr w:type="gramStart"/>
      <w:r>
        <w:t>easy_install</w:t>
      </w:r>
      <w:proofErr w:type="spellEnd"/>
      <w:proofErr w:type="gramEnd"/>
      <w:r>
        <w:t xml:space="preserve"> </w:t>
      </w:r>
      <w:proofErr w:type="spellStart"/>
      <w:r>
        <w:t>obspy</w:t>
      </w:r>
      <w:proofErr w:type="spellEnd"/>
    </w:p>
    <w:p w:rsidR="00371871" w:rsidRDefault="00371871" w:rsidP="00371871">
      <w:r>
        <w:t xml:space="preserve">&lt; </w:t>
      </w:r>
      <w:proofErr w:type="spellStart"/>
      <w:proofErr w:type="gramStart"/>
      <w:r>
        <w:t>easy_install</w:t>
      </w:r>
      <w:proofErr w:type="spellEnd"/>
      <w:proofErr w:type="gramEnd"/>
      <w:r>
        <w:t xml:space="preserve"> </w:t>
      </w:r>
      <w:proofErr w:type="spellStart"/>
      <w:r>
        <w:t>basemap</w:t>
      </w:r>
      <w:proofErr w:type="spellEnd"/>
    </w:p>
    <w:p w:rsidR="00371871" w:rsidRDefault="00371871" w:rsidP="00371871">
      <w:r>
        <w:t>&lt;</w:t>
      </w:r>
      <w:proofErr w:type="spellStart"/>
      <w:r>
        <w:t>easy_install</w:t>
      </w:r>
      <w:proofErr w:type="spellEnd"/>
      <w:r>
        <w:t xml:space="preserve"> </w:t>
      </w:r>
      <w:proofErr w:type="spellStart"/>
      <w:r>
        <w:t>joblib</w:t>
      </w:r>
      <w:proofErr w:type="spellEnd"/>
    </w:p>
    <w:p w:rsidR="00371871" w:rsidRDefault="00371871" w:rsidP="00371871">
      <w:r>
        <w:t>&lt;</w:t>
      </w:r>
      <w:proofErr w:type="spellStart"/>
      <w:r>
        <w:t>conda</w:t>
      </w:r>
      <w:proofErr w:type="spellEnd"/>
      <w:r>
        <w:t xml:space="preserve"> update pandas</w:t>
      </w:r>
    </w:p>
    <w:p w:rsidR="00BC3D01" w:rsidRDefault="00BC3D01" w:rsidP="00371871">
      <w:r>
        <w:t>&lt;</w:t>
      </w:r>
      <w:proofErr w:type="spellStart"/>
      <w:r>
        <w:t>conda</w:t>
      </w:r>
      <w:proofErr w:type="spellEnd"/>
      <w:r>
        <w:t xml:space="preserve"> update </w:t>
      </w:r>
      <w:proofErr w:type="spellStart"/>
      <w:r>
        <w:t>spyder</w:t>
      </w:r>
      <w:proofErr w:type="spellEnd"/>
    </w:p>
    <w:p w:rsidR="00A06FE1" w:rsidRDefault="00A06FE1" w:rsidP="00371871">
      <w:r>
        <w:t xml:space="preserve">Great, you are good to go. I recommend you spend 30 minutes or so playing around with python, especially the IDE </w:t>
      </w:r>
      <w:proofErr w:type="spellStart"/>
      <w:r>
        <w:t>spyder</w:t>
      </w:r>
      <w:proofErr w:type="spellEnd"/>
      <w:r>
        <w:t xml:space="preserve"> (you can open it by typing “</w:t>
      </w:r>
      <w:proofErr w:type="spellStart"/>
      <w:r>
        <w:t>spyder</w:t>
      </w:r>
      <w:proofErr w:type="spellEnd"/>
      <w:r>
        <w:t>” into the terminal or command line). Here as some quick and snappy tutorials to get you going if you have never used python before:</w:t>
      </w:r>
    </w:p>
    <w:p w:rsidR="00A06FE1" w:rsidRDefault="00A06FE1" w:rsidP="00371871"/>
    <w:p w:rsidR="00A06FE1" w:rsidRDefault="00C46CDE" w:rsidP="00371871">
      <w:hyperlink r:id="rId8" w:history="1">
        <w:r w:rsidR="00A06FE1" w:rsidRPr="00925976">
          <w:rPr>
            <w:rStyle w:val="Hyperlink"/>
          </w:rPr>
          <w:t>http://www.stavros.io/tutorials/python/</w:t>
        </w:r>
      </w:hyperlink>
    </w:p>
    <w:p w:rsidR="00A06FE1" w:rsidRDefault="00C46CDE" w:rsidP="00371871">
      <w:hyperlink r:id="rId9" w:history="1">
        <w:r w:rsidR="00A06FE1" w:rsidRPr="00925976">
          <w:rPr>
            <w:rStyle w:val="Hyperlink"/>
          </w:rPr>
          <w:t>http://www.tutorialspoint.com/python/python_quick_guide.htm</w:t>
        </w:r>
      </w:hyperlink>
    </w:p>
    <w:p w:rsidR="00D04776" w:rsidRDefault="00D04776" w:rsidP="00371871"/>
    <w:p w:rsidR="00D04776" w:rsidRDefault="00D04776" w:rsidP="00371871">
      <w:r>
        <w:t xml:space="preserve">Above all, I strongly recommend you familiarize yourself with the geophysical package </w:t>
      </w:r>
      <w:proofErr w:type="spellStart"/>
      <w:r>
        <w:t>obspy</w:t>
      </w:r>
      <w:proofErr w:type="spellEnd"/>
    </w:p>
    <w:p w:rsidR="00D04776" w:rsidRDefault="00C46CDE" w:rsidP="00371871">
      <w:hyperlink r:id="rId10" w:history="1">
        <w:r w:rsidR="00D04776" w:rsidRPr="00925976">
          <w:rPr>
            <w:rStyle w:val="Hyperlink"/>
          </w:rPr>
          <w:t>http://docs.obspy.org/tutorial/</w:t>
        </w:r>
      </w:hyperlink>
    </w:p>
    <w:p w:rsidR="00D04776" w:rsidRDefault="000E6590" w:rsidP="00371871">
      <w:r>
        <w:t>In my opinion it</w:t>
      </w:r>
      <w:r w:rsidR="00D04776">
        <w:t xml:space="preserve"> is the best thing to happen to seismology since Charles Richter.</w:t>
      </w:r>
    </w:p>
    <w:p w:rsidR="00BE4CD5" w:rsidRDefault="00BE4CD5" w:rsidP="00371871">
      <w:r>
        <w:t>Run the script setup.py from the command line (terminal) by changing your current directory to wherever the file you just downloaded is and typing</w:t>
      </w:r>
    </w:p>
    <w:p w:rsidR="00BE4CD5" w:rsidRDefault="00BE4CD5" w:rsidP="00BE4CD5">
      <w:r>
        <w:t xml:space="preserve">&lt; python setup.py </w:t>
      </w:r>
      <w:r w:rsidR="00D07E67">
        <w:t>install</w:t>
      </w:r>
    </w:p>
    <w:p w:rsidR="00BE4CD5" w:rsidRDefault="00BE4CD5" w:rsidP="00BE4CD5">
      <w:r>
        <w:t xml:space="preserve">Now open </w:t>
      </w:r>
      <w:proofErr w:type="spellStart"/>
      <w:r>
        <w:t>spyder</w:t>
      </w:r>
      <w:proofErr w:type="spellEnd"/>
      <w:r>
        <w:t xml:space="preserve"> and type into the </w:t>
      </w:r>
      <w:proofErr w:type="spellStart"/>
      <w:r>
        <w:t>ipython</w:t>
      </w:r>
      <w:proofErr w:type="spellEnd"/>
      <w:r>
        <w:t xml:space="preserve"> command line (bottom left) </w:t>
      </w:r>
    </w:p>
    <w:p w:rsidR="00BE4CD5" w:rsidRDefault="00BE4CD5" w:rsidP="00BE4CD5">
      <w:r>
        <w:t xml:space="preserve">&lt; import </w:t>
      </w:r>
      <w:proofErr w:type="spellStart"/>
      <w:r>
        <w:t>detex</w:t>
      </w:r>
      <w:proofErr w:type="spellEnd"/>
    </w:p>
    <w:p w:rsidR="00BF3DB1" w:rsidRDefault="00BE4CD5" w:rsidP="00BE4CD5">
      <w:r>
        <w:t xml:space="preserve">If it </w:t>
      </w:r>
      <w:r w:rsidR="00BF3DB1">
        <w:t xml:space="preserve">doesn’t throw any errors you are </w:t>
      </w:r>
      <w:r w:rsidR="003A6A12">
        <w:t xml:space="preserve">probably </w:t>
      </w:r>
      <w:r w:rsidR="00BF3DB1">
        <w:t xml:space="preserve">good to go. </w:t>
      </w:r>
    </w:p>
    <w:p w:rsidR="003A6A12" w:rsidRDefault="003A6A12" w:rsidP="00BE4CD5">
      <w:r>
        <w:t xml:space="preserve">If you want to check the current version of </w:t>
      </w:r>
      <w:proofErr w:type="spellStart"/>
      <w:r>
        <w:t>detex</w:t>
      </w:r>
      <w:proofErr w:type="spellEnd"/>
      <w:r>
        <w:t xml:space="preserve"> that you have you can type</w:t>
      </w:r>
    </w:p>
    <w:p w:rsidR="003A6A12" w:rsidRDefault="003A6A12" w:rsidP="00BE4CD5">
      <w:r>
        <w:t xml:space="preserve">&lt; </w:t>
      </w:r>
      <w:proofErr w:type="spellStart"/>
      <w:r>
        <w:t>detex.version.version</w:t>
      </w:r>
      <w:proofErr w:type="spellEnd"/>
    </w:p>
    <w:p w:rsidR="00BF3DB1" w:rsidRDefault="003A6A12" w:rsidP="00BE4CD5">
      <w:r>
        <w:t xml:space="preserve">As of version 0.0.1 </w:t>
      </w:r>
      <w:proofErr w:type="spellStart"/>
      <w:r>
        <w:t>Detex</w:t>
      </w:r>
      <w:proofErr w:type="spellEnd"/>
      <w:r>
        <w:t xml:space="preserve"> does not need to compile any code so if the setup.py fails you can</w:t>
      </w:r>
      <w:r w:rsidR="00BC3D01">
        <w:t xml:space="preserve"> simply place the </w:t>
      </w:r>
      <w:proofErr w:type="spellStart"/>
      <w:r w:rsidR="00BC3D01">
        <w:t>detex</w:t>
      </w:r>
      <w:proofErr w:type="spellEnd"/>
      <w:r w:rsidR="00BC3D01">
        <w:t xml:space="preserve"> directory (inside GEO6920_SE) into your site packages under the anaconda distribution. For me the path to the site packages is </w:t>
      </w:r>
      <w:r w:rsidR="00BC3D01" w:rsidRPr="00BC3D01">
        <w:t>C:\Anaconda\Lib\site-packages</w:t>
      </w:r>
      <w:r w:rsidR="00BC3D01">
        <w:t xml:space="preserve">, but this may be different depending on how you installed anaconda and </w:t>
      </w:r>
      <w:proofErr w:type="gramStart"/>
      <w:r w:rsidR="00BC3D01">
        <w:t>your</w:t>
      </w:r>
      <w:proofErr w:type="gramEnd"/>
      <w:r w:rsidR="00BC3D01">
        <w:t xml:space="preserve"> OS. </w:t>
      </w:r>
    </w:p>
    <w:p w:rsidR="00536880" w:rsidRDefault="00536880" w:rsidP="00BE4CD5"/>
    <w:p w:rsidR="00BF3DB1" w:rsidRDefault="00BF3DB1" w:rsidP="00BF3DB1">
      <w:pPr>
        <w:pStyle w:val="Heading1"/>
      </w:pPr>
      <w:r>
        <w:t>Required Files</w:t>
      </w:r>
    </w:p>
    <w:p w:rsidR="00BF3DB1" w:rsidRDefault="00BF3DB1" w:rsidP="00BF3DB1"/>
    <w:p w:rsidR="00BF3DB1" w:rsidRDefault="00D04776" w:rsidP="00BF3DB1">
      <w:r>
        <w:t xml:space="preserve">Let us refer to a particular area/set of events you are investigating as a job. I would </w:t>
      </w:r>
      <w:r w:rsidR="00536880">
        <w:t xml:space="preserve">strongly </w:t>
      </w:r>
      <w:r>
        <w:t xml:space="preserve">recommend you create a directory for each job in which you can store files and perform operations. For this tutorial </w:t>
      </w:r>
      <w:r w:rsidR="009709AB">
        <w:t>let’s</w:t>
      </w:r>
      <w:r>
        <w:t xml:space="preserve"> create a new directory </w:t>
      </w:r>
      <w:r w:rsidR="00BD2EBA">
        <w:t>called “</w:t>
      </w:r>
      <w:r w:rsidR="009709AB">
        <w:t>blasts” and place it somewhere convenient to work with</w:t>
      </w:r>
      <w:r w:rsidR="003A6A12">
        <w:t>. Mining related seismicity</w:t>
      </w:r>
      <w:r w:rsidR="00536880">
        <w:t xml:space="preserve"> is so often disregarded </w:t>
      </w:r>
      <w:r w:rsidR="003A6A12">
        <w:t>by geo</w:t>
      </w:r>
      <w:r w:rsidR="003A6A12" w:rsidRPr="003A6A12">
        <w:t>physicist</w:t>
      </w:r>
      <w:r w:rsidR="003A6A12">
        <w:t xml:space="preserve">s </w:t>
      </w:r>
      <w:r w:rsidR="00536880">
        <w:t>that, in an attempt to be more accepting, we will study surface mining blasts in south west Wyoming for this tutorial.</w:t>
      </w:r>
      <w:r w:rsidR="00A23783">
        <w:t xml:space="preserve"> </w:t>
      </w:r>
    </w:p>
    <w:p w:rsidR="0086415C" w:rsidRDefault="003A6A12" w:rsidP="00BF3DB1">
      <w:r>
        <w:t>C</w:t>
      </w:r>
      <w:r w:rsidR="0086415C">
        <w:t>opy the files TemplateKey.csv and StationKey.csv into the newly created directory.</w:t>
      </w:r>
    </w:p>
    <w:p w:rsidR="0086415C" w:rsidRDefault="0086415C" w:rsidP="00BF3DB1">
      <w:r>
        <w:t xml:space="preserve">Let’s examine each of this files as they are </w:t>
      </w:r>
      <w:r w:rsidR="003A6A12">
        <w:t>i</w:t>
      </w:r>
      <w:r>
        <w:t>mportant.</w:t>
      </w:r>
    </w:p>
    <w:p w:rsidR="00DC07C6" w:rsidRDefault="00302A15" w:rsidP="00BF3DB1">
      <w:r>
        <w:t>Station</w:t>
      </w:r>
      <w:r w:rsidR="0086415C">
        <w:t xml:space="preserve">Key.csv is a file with all the information </w:t>
      </w:r>
      <w:proofErr w:type="spellStart"/>
      <w:r w:rsidR="0086415C">
        <w:t>detex</w:t>
      </w:r>
      <w:proofErr w:type="spellEnd"/>
      <w:r w:rsidR="0086415C">
        <w:t xml:space="preserve"> needs about the</w:t>
      </w:r>
      <w:r>
        <w:t xml:space="preserve"> </w:t>
      </w:r>
      <w:r w:rsidR="0086415C">
        <w:t>stations you are using.  The table looks like this:</w:t>
      </w:r>
    </w:p>
    <w:tbl>
      <w:tblPr>
        <w:tblStyle w:val="TableGrid"/>
        <w:tblW w:w="10080" w:type="dxa"/>
        <w:tblLook w:val="04A0" w:firstRow="1" w:lastRow="0" w:firstColumn="1" w:lastColumn="0" w:noHBand="0" w:noVBand="1"/>
      </w:tblPr>
      <w:tblGrid>
        <w:gridCol w:w="1148"/>
        <w:gridCol w:w="1002"/>
        <w:gridCol w:w="1774"/>
        <w:gridCol w:w="1774"/>
        <w:gridCol w:w="941"/>
        <w:gridCol w:w="1096"/>
        <w:gridCol w:w="1226"/>
        <w:gridCol w:w="1274"/>
      </w:tblGrid>
      <w:tr w:rsidR="00DC07C6" w:rsidRPr="00DC07C6" w:rsidTr="00DC07C6">
        <w:trPr>
          <w:divId w:val="1752236147"/>
          <w:trHeight w:val="300"/>
        </w:trPr>
        <w:tc>
          <w:tcPr>
            <w:tcW w:w="1148" w:type="dxa"/>
            <w:noWrap/>
            <w:hideMark/>
          </w:tcPr>
          <w:p w:rsidR="00DC07C6" w:rsidRPr="00DC07C6" w:rsidRDefault="00DC07C6" w:rsidP="00DC07C6">
            <w:r w:rsidRPr="00DC07C6">
              <w:t>NETWORK</w:t>
            </w:r>
          </w:p>
        </w:tc>
        <w:tc>
          <w:tcPr>
            <w:tcW w:w="1002" w:type="dxa"/>
            <w:noWrap/>
            <w:hideMark/>
          </w:tcPr>
          <w:p w:rsidR="00DC07C6" w:rsidRPr="00DC07C6" w:rsidRDefault="00DC07C6" w:rsidP="00DC07C6">
            <w:r w:rsidRPr="00DC07C6">
              <w:t>STATION</w:t>
            </w:r>
          </w:p>
        </w:tc>
        <w:tc>
          <w:tcPr>
            <w:tcW w:w="1774" w:type="dxa"/>
            <w:noWrap/>
            <w:hideMark/>
          </w:tcPr>
          <w:p w:rsidR="00DC07C6" w:rsidRPr="00DC07C6" w:rsidRDefault="00DC07C6" w:rsidP="00DC07C6">
            <w:r w:rsidRPr="00DC07C6">
              <w:t>STARTTIME</w:t>
            </w:r>
          </w:p>
        </w:tc>
        <w:tc>
          <w:tcPr>
            <w:tcW w:w="1774" w:type="dxa"/>
            <w:noWrap/>
            <w:hideMark/>
          </w:tcPr>
          <w:p w:rsidR="00DC07C6" w:rsidRPr="00DC07C6" w:rsidRDefault="00DC07C6" w:rsidP="00DC07C6">
            <w:r w:rsidRPr="00DC07C6">
              <w:t>ENDTIME</w:t>
            </w:r>
          </w:p>
        </w:tc>
        <w:tc>
          <w:tcPr>
            <w:tcW w:w="941" w:type="dxa"/>
            <w:noWrap/>
            <w:hideMark/>
          </w:tcPr>
          <w:p w:rsidR="00DC07C6" w:rsidRPr="00DC07C6" w:rsidRDefault="00DC07C6" w:rsidP="00DC07C6">
            <w:r w:rsidRPr="00DC07C6">
              <w:t>LAT</w:t>
            </w:r>
          </w:p>
        </w:tc>
        <w:tc>
          <w:tcPr>
            <w:tcW w:w="1096" w:type="dxa"/>
            <w:noWrap/>
            <w:hideMark/>
          </w:tcPr>
          <w:p w:rsidR="00DC07C6" w:rsidRPr="00DC07C6" w:rsidRDefault="00DC07C6" w:rsidP="00DC07C6">
            <w:r w:rsidRPr="00DC07C6">
              <w:t>LON</w:t>
            </w:r>
          </w:p>
        </w:tc>
        <w:tc>
          <w:tcPr>
            <w:tcW w:w="1071" w:type="dxa"/>
            <w:noWrap/>
            <w:hideMark/>
          </w:tcPr>
          <w:p w:rsidR="00DC07C6" w:rsidRPr="00DC07C6" w:rsidRDefault="00DC07C6" w:rsidP="00DC07C6">
            <w:r w:rsidRPr="00DC07C6">
              <w:t>ELEVATION</w:t>
            </w:r>
          </w:p>
        </w:tc>
        <w:tc>
          <w:tcPr>
            <w:tcW w:w="1274" w:type="dxa"/>
            <w:noWrap/>
            <w:hideMark/>
          </w:tcPr>
          <w:p w:rsidR="00DC07C6" w:rsidRPr="00DC07C6" w:rsidRDefault="00DC07C6" w:rsidP="00DC07C6">
            <w:r w:rsidRPr="00DC07C6">
              <w:t>CHANNELS</w:t>
            </w:r>
          </w:p>
        </w:tc>
      </w:tr>
      <w:tr w:rsidR="00DC07C6" w:rsidRPr="00DC07C6" w:rsidTr="00DC07C6">
        <w:trPr>
          <w:divId w:val="1752236147"/>
          <w:trHeight w:val="300"/>
        </w:trPr>
        <w:tc>
          <w:tcPr>
            <w:tcW w:w="1148" w:type="dxa"/>
            <w:noWrap/>
            <w:hideMark/>
          </w:tcPr>
          <w:p w:rsidR="00DC07C6" w:rsidRPr="00DC07C6" w:rsidRDefault="00DC07C6" w:rsidP="00DC07C6">
            <w:r w:rsidRPr="00DC07C6">
              <w:t>TA</w:t>
            </w:r>
          </w:p>
        </w:tc>
        <w:tc>
          <w:tcPr>
            <w:tcW w:w="1002" w:type="dxa"/>
            <w:noWrap/>
            <w:hideMark/>
          </w:tcPr>
          <w:p w:rsidR="00DC07C6" w:rsidRPr="00DC07C6" w:rsidRDefault="00DC07C6" w:rsidP="00DC07C6">
            <w:r w:rsidRPr="00DC07C6">
              <w:t>M18A</w:t>
            </w:r>
          </w:p>
        </w:tc>
        <w:tc>
          <w:tcPr>
            <w:tcW w:w="1774" w:type="dxa"/>
            <w:noWrap/>
            <w:hideMark/>
          </w:tcPr>
          <w:p w:rsidR="00DC07C6" w:rsidRPr="00DC07C6" w:rsidRDefault="00DC07C6" w:rsidP="00DC07C6">
            <w:pPr>
              <w:rPr>
                <w:rFonts w:ascii="Calibri" w:hAnsi="Calibri"/>
                <w:color w:val="000000"/>
              </w:rPr>
            </w:pPr>
            <w:r w:rsidRPr="00DC07C6">
              <w:rPr>
                <w:rFonts w:ascii="Calibri" w:hAnsi="Calibri"/>
                <w:color w:val="000000"/>
              </w:rPr>
              <w:t>2007-11-13T00:00:00</w:t>
            </w:r>
          </w:p>
        </w:tc>
        <w:tc>
          <w:tcPr>
            <w:tcW w:w="1774" w:type="dxa"/>
            <w:noWrap/>
            <w:hideMark/>
          </w:tcPr>
          <w:p w:rsidR="00DC07C6" w:rsidRPr="00DC07C6" w:rsidRDefault="00DC07C6" w:rsidP="00DC07C6">
            <w:pPr>
              <w:rPr>
                <w:rFonts w:ascii="Calibri" w:hAnsi="Calibri"/>
                <w:color w:val="000000"/>
              </w:rPr>
            </w:pPr>
            <w:r w:rsidRPr="00DC07C6">
              <w:rPr>
                <w:rFonts w:ascii="Calibri" w:hAnsi="Calibri"/>
                <w:color w:val="000000"/>
              </w:rPr>
              <w:t>2009-05-04T23:59:59</w:t>
            </w:r>
          </w:p>
        </w:tc>
        <w:tc>
          <w:tcPr>
            <w:tcW w:w="941" w:type="dxa"/>
            <w:noWrap/>
            <w:hideMark/>
          </w:tcPr>
          <w:p w:rsidR="00DC07C6" w:rsidRPr="00DC07C6" w:rsidRDefault="00DC07C6" w:rsidP="00DC07C6">
            <w:r w:rsidRPr="00DC07C6">
              <w:t>41.4272</w:t>
            </w:r>
          </w:p>
        </w:tc>
        <w:tc>
          <w:tcPr>
            <w:tcW w:w="1096" w:type="dxa"/>
            <w:noWrap/>
            <w:hideMark/>
          </w:tcPr>
          <w:p w:rsidR="00DC07C6" w:rsidRPr="00DC07C6" w:rsidRDefault="00DC07C6" w:rsidP="00DC07C6">
            <w:r w:rsidRPr="00DC07C6">
              <w:t>-110.067</w:t>
            </w:r>
          </w:p>
        </w:tc>
        <w:tc>
          <w:tcPr>
            <w:tcW w:w="1071" w:type="dxa"/>
            <w:noWrap/>
            <w:hideMark/>
          </w:tcPr>
          <w:p w:rsidR="00DC07C6" w:rsidRPr="00DC07C6" w:rsidRDefault="00DC07C6" w:rsidP="00DC07C6">
            <w:r w:rsidRPr="00DC07C6">
              <w:t>2103</w:t>
            </w:r>
          </w:p>
        </w:tc>
        <w:tc>
          <w:tcPr>
            <w:tcW w:w="1274" w:type="dxa"/>
            <w:noWrap/>
            <w:hideMark/>
          </w:tcPr>
          <w:p w:rsidR="00DC07C6" w:rsidRPr="00DC07C6" w:rsidRDefault="00DC07C6" w:rsidP="00DC07C6">
            <w:r w:rsidRPr="00DC07C6">
              <w:t>BHE-BHN-BHZ</w:t>
            </w:r>
          </w:p>
        </w:tc>
      </w:tr>
      <w:tr w:rsidR="00DC07C6" w:rsidRPr="00DC07C6" w:rsidTr="00DC07C6">
        <w:trPr>
          <w:divId w:val="1752236147"/>
          <w:trHeight w:val="300"/>
        </w:trPr>
        <w:tc>
          <w:tcPr>
            <w:tcW w:w="1148" w:type="dxa"/>
            <w:noWrap/>
            <w:hideMark/>
          </w:tcPr>
          <w:p w:rsidR="00DC07C6" w:rsidRPr="00DC07C6" w:rsidRDefault="00DC07C6" w:rsidP="00DC07C6">
            <w:r w:rsidRPr="00DC07C6">
              <w:t>TA</w:t>
            </w:r>
          </w:p>
        </w:tc>
        <w:tc>
          <w:tcPr>
            <w:tcW w:w="1002" w:type="dxa"/>
            <w:noWrap/>
            <w:hideMark/>
          </w:tcPr>
          <w:p w:rsidR="00DC07C6" w:rsidRPr="00DC07C6" w:rsidRDefault="00DC07C6" w:rsidP="00DC07C6">
            <w:r w:rsidRPr="00DC07C6">
              <w:t>M17A</w:t>
            </w:r>
          </w:p>
        </w:tc>
        <w:tc>
          <w:tcPr>
            <w:tcW w:w="1774" w:type="dxa"/>
            <w:noWrap/>
            <w:hideMark/>
          </w:tcPr>
          <w:p w:rsidR="00DC07C6" w:rsidRPr="00DC07C6" w:rsidRDefault="00DC07C6" w:rsidP="00DC07C6">
            <w:pPr>
              <w:rPr>
                <w:rFonts w:ascii="Calibri" w:hAnsi="Calibri"/>
                <w:color w:val="000000"/>
              </w:rPr>
            </w:pPr>
            <w:r w:rsidRPr="00DC07C6">
              <w:rPr>
                <w:rFonts w:ascii="Calibri" w:hAnsi="Calibri"/>
                <w:color w:val="000000"/>
              </w:rPr>
              <w:t>2007-11-</w:t>
            </w:r>
            <w:r w:rsidRPr="00DC07C6">
              <w:rPr>
                <w:rFonts w:ascii="Calibri" w:hAnsi="Calibri"/>
                <w:color w:val="000000"/>
              </w:rPr>
              <w:lastRenderedPageBreak/>
              <w:t>13T00:00:00</w:t>
            </w:r>
          </w:p>
        </w:tc>
        <w:tc>
          <w:tcPr>
            <w:tcW w:w="1774" w:type="dxa"/>
            <w:noWrap/>
            <w:hideMark/>
          </w:tcPr>
          <w:p w:rsidR="00DC07C6" w:rsidRPr="00DC07C6" w:rsidRDefault="00DC07C6" w:rsidP="00DC07C6">
            <w:pPr>
              <w:rPr>
                <w:rFonts w:ascii="Calibri" w:hAnsi="Calibri"/>
                <w:color w:val="000000"/>
              </w:rPr>
            </w:pPr>
            <w:r w:rsidRPr="00DC07C6">
              <w:rPr>
                <w:rFonts w:ascii="Calibri" w:hAnsi="Calibri"/>
                <w:color w:val="000000"/>
              </w:rPr>
              <w:lastRenderedPageBreak/>
              <w:t>2009-05-</w:t>
            </w:r>
            <w:r w:rsidRPr="00DC07C6">
              <w:rPr>
                <w:rFonts w:ascii="Calibri" w:hAnsi="Calibri"/>
                <w:color w:val="000000"/>
              </w:rPr>
              <w:lastRenderedPageBreak/>
              <w:t>04T23:59:59</w:t>
            </w:r>
          </w:p>
        </w:tc>
        <w:tc>
          <w:tcPr>
            <w:tcW w:w="941" w:type="dxa"/>
            <w:noWrap/>
            <w:hideMark/>
          </w:tcPr>
          <w:p w:rsidR="00DC07C6" w:rsidRPr="00DC07C6" w:rsidRDefault="00DC07C6" w:rsidP="00DC07C6">
            <w:r w:rsidRPr="00DC07C6">
              <w:lastRenderedPageBreak/>
              <w:t>41.4729</w:t>
            </w:r>
          </w:p>
        </w:tc>
        <w:tc>
          <w:tcPr>
            <w:tcW w:w="1096" w:type="dxa"/>
            <w:noWrap/>
            <w:hideMark/>
          </w:tcPr>
          <w:p w:rsidR="00DC07C6" w:rsidRPr="00DC07C6" w:rsidRDefault="00DC07C6" w:rsidP="00DC07C6">
            <w:r w:rsidRPr="00DC07C6">
              <w:t>-110.666</w:t>
            </w:r>
          </w:p>
        </w:tc>
        <w:tc>
          <w:tcPr>
            <w:tcW w:w="1071" w:type="dxa"/>
            <w:noWrap/>
            <w:hideMark/>
          </w:tcPr>
          <w:p w:rsidR="00DC07C6" w:rsidRPr="00DC07C6" w:rsidRDefault="00DC07C6" w:rsidP="00DC07C6">
            <w:r w:rsidRPr="00DC07C6">
              <w:t>2101</w:t>
            </w:r>
          </w:p>
        </w:tc>
        <w:tc>
          <w:tcPr>
            <w:tcW w:w="1274" w:type="dxa"/>
            <w:noWrap/>
            <w:hideMark/>
          </w:tcPr>
          <w:p w:rsidR="00DC07C6" w:rsidRPr="00DC07C6" w:rsidRDefault="00DC07C6" w:rsidP="00DC07C6">
            <w:r w:rsidRPr="00DC07C6">
              <w:t>BHE-BHN-</w:t>
            </w:r>
            <w:r w:rsidRPr="00DC07C6">
              <w:lastRenderedPageBreak/>
              <w:t>BHZ</w:t>
            </w:r>
          </w:p>
        </w:tc>
      </w:tr>
    </w:tbl>
    <w:p w:rsidR="0086415C" w:rsidRDefault="0086415C" w:rsidP="00BF3DB1"/>
    <w:p w:rsidR="003A6A12" w:rsidRDefault="0086415C" w:rsidP="00BF3DB1">
      <w:r>
        <w:t xml:space="preserve">Most if the columns should be easily understood. </w:t>
      </w:r>
      <w:r w:rsidR="00302A15">
        <w:t>STARTTIME and ENDTIME can be in</w:t>
      </w:r>
      <w:r>
        <w:t xml:space="preserve"> </w:t>
      </w:r>
      <w:r w:rsidR="00302A15">
        <w:t>any</w:t>
      </w:r>
      <w:r>
        <w:t xml:space="preserve"> format that the </w:t>
      </w:r>
      <w:proofErr w:type="spellStart"/>
      <w:r>
        <w:t>obspy.core.UTCDateTime</w:t>
      </w:r>
      <w:proofErr w:type="spellEnd"/>
      <w:r w:rsidR="00536880">
        <w:t xml:space="preserve"> object</w:t>
      </w:r>
      <w:r>
        <w:t xml:space="preserve"> </w:t>
      </w:r>
      <w:r w:rsidR="00302A15">
        <w:t>can understand (such as a timestamp), and therefore do not have to be the format shown above. Channels must be all the channels you wish to use from the station with a “-</w:t>
      </w:r>
      <w:proofErr w:type="gramStart"/>
      <w:r w:rsidR="00302A15">
        <w:t>“</w:t>
      </w:r>
      <w:r w:rsidR="003A6A12">
        <w:t xml:space="preserve"> used</w:t>
      </w:r>
      <w:proofErr w:type="gramEnd"/>
      <w:r w:rsidR="003A6A12">
        <w:t xml:space="preserve"> as a separating character, i.e. BHE-BHN-BHZ.</w:t>
      </w:r>
    </w:p>
    <w:p w:rsidR="00302A15" w:rsidRDefault="00302A15" w:rsidP="00BF3DB1">
      <w:r>
        <w:t>TemplateKey.csv contains information about a</w:t>
      </w:r>
      <w:r w:rsidR="00A23783">
        <w:t>ll the events you wish to use. The first few lines should look</w:t>
      </w:r>
      <w:r>
        <w:t xml:space="preserve"> like this:</w:t>
      </w:r>
    </w:p>
    <w:tbl>
      <w:tblPr>
        <w:tblStyle w:val="TableGrid"/>
        <w:tblW w:w="9360" w:type="dxa"/>
        <w:tblLook w:val="04A0" w:firstRow="1" w:lastRow="0" w:firstColumn="1" w:lastColumn="0" w:noHBand="0" w:noVBand="1"/>
      </w:tblPr>
      <w:tblGrid>
        <w:gridCol w:w="1378"/>
        <w:gridCol w:w="1445"/>
        <w:gridCol w:w="1445"/>
        <w:gridCol w:w="854"/>
        <w:gridCol w:w="854"/>
        <w:gridCol w:w="757"/>
        <w:gridCol w:w="766"/>
        <w:gridCol w:w="721"/>
        <w:gridCol w:w="1356"/>
      </w:tblGrid>
      <w:tr w:rsidR="00302A15" w:rsidRPr="00302A15" w:rsidTr="00302A15">
        <w:trPr>
          <w:trHeight w:val="300"/>
        </w:trPr>
        <w:tc>
          <w:tcPr>
            <w:tcW w:w="1107" w:type="dxa"/>
            <w:noWrap/>
            <w:hideMark/>
          </w:tcPr>
          <w:p w:rsidR="00302A15" w:rsidRPr="00302A15" w:rsidRDefault="00302A15">
            <w:r w:rsidRPr="00302A15">
              <w:t>CONTRIBUTOR</w:t>
            </w:r>
          </w:p>
        </w:tc>
        <w:tc>
          <w:tcPr>
            <w:tcW w:w="1611" w:type="dxa"/>
            <w:noWrap/>
            <w:hideMark/>
          </w:tcPr>
          <w:p w:rsidR="00302A15" w:rsidRPr="00302A15" w:rsidRDefault="00302A15">
            <w:r w:rsidRPr="00302A15">
              <w:t>NAME</w:t>
            </w:r>
          </w:p>
        </w:tc>
        <w:tc>
          <w:tcPr>
            <w:tcW w:w="1611" w:type="dxa"/>
            <w:noWrap/>
            <w:hideMark/>
          </w:tcPr>
          <w:p w:rsidR="00302A15" w:rsidRPr="00302A15" w:rsidRDefault="00302A15">
            <w:r w:rsidRPr="00302A15">
              <w:t>TIME</w:t>
            </w:r>
          </w:p>
        </w:tc>
        <w:tc>
          <w:tcPr>
            <w:tcW w:w="789" w:type="dxa"/>
            <w:noWrap/>
            <w:hideMark/>
          </w:tcPr>
          <w:p w:rsidR="00302A15" w:rsidRPr="00302A15" w:rsidRDefault="00302A15">
            <w:r w:rsidRPr="00302A15">
              <w:t>LAT</w:t>
            </w:r>
          </w:p>
        </w:tc>
        <w:tc>
          <w:tcPr>
            <w:tcW w:w="789" w:type="dxa"/>
            <w:noWrap/>
            <w:hideMark/>
          </w:tcPr>
          <w:p w:rsidR="00302A15" w:rsidRPr="00302A15" w:rsidRDefault="00302A15">
            <w:r w:rsidRPr="00302A15">
              <w:t>LON</w:t>
            </w:r>
          </w:p>
        </w:tc>
        <w:tc>
          <w:tcPr>
            <w:tcW w:w="789" w:type="dxa"/>
            <w:noWrap/>
            <w:hideMark/>
          </w:tcPr>
          <w:p w:rsidR="00302A15" w:rsidRPr="00302A15" w:rsidRDefault="00302A15">
            <w:r w:rsidRPr="00302A15">
              <w:t>DEPTH</w:t>
            </w:r>
          </w:p>
        </w:tc>
        <w:tc>
          <w:tcPr>
            <w:tcW w:w="789" w:type="dxa"/>
            <w:noWrap/>
            <w:hideMark/>
          </w:tcPr>
          <w:p w:rsidR="00302A15" w:rsidRPr="00302A15" w:rsidRDefault="00302A15">
            <w:r w:rsidRPr="00302A15">
              <w:t>MTYPE</w:t>
            </w:r>
          </w:p>
        </w:tc>
        <w:tc>
          <w:tcPr>
            <w:tcW w:w="789" w:type="dxa"/>
            <w:noWrap/>
            <w:hideMark/>
          </w:tcPr>
          <w:p w:rsidR="00302A15" w:rsidRPr="00302A15" w:rsidRDefault="00302A15">
            <w:r w:rsidRPr="00302A15">
              <w:t>MAG</w:t>
            </w:r>
          </w:p>
        </w:tc>
        <w:tc>
          <w:tcPr>
            <w:tcW w:w="1086" w:type="dxa"/>
            <w:noWrap/>
            <w:hideMark/>
          </w:tcPr>
          <w:p w:rsidR="00302A15" w:rsidRPr="00302A15" w:rsidRDefault="00302A15">
            <w:r w:rsidRPr="00302A15">
              <w:t>STATIONKEY</w:t>
            </w:r>
          </w:p>
        </w:tc>
      </w:tr>
      <w:tr w:rsidR="00302A15" w:rsidRPr="00302A15" w:rsidTr="00302A15">
        <w:trPr>
          <w:trHeight w:val="300"/>
        </w:trPr>
        <w:tc>
          <w:tcPr>
            <w:tcW w:w="1107" w:type="dxa"/>
            <w:noWrap/>
            <w:hideMark/>
          </w:tcPr>
          <w:p w:rsidR="00302A15" w:rsidRPr="00302A15" w:rsidRDefault="00302A15">
            <w:r w:rsidRPr="00302A15">
              <w:t>ANF</w:t>
            </w:r>
          </w:p>
        </w:tc>
        <w:tc>
          <w:tcPr>
            <w:tcW w:w="1611" w:type="dxa"/>
            <w:noWrap/>
            <w:hideMark/>
          </w:tcPr>
          <w:p w:rsidR="00302A15" w:rsidRPr="00302A15" w:rsidRDefault="00302A15">
            <w:r w:rsidRPr="00302A15">
              <w:t>2009-04-01T17-36-58</w:t>
            </w:r>
          </w:p>
        </w:tc>
        <w:tc>
          <w:tcPr>
            <w:tcW w:w="1611" w:type="dxa"/>
            <w:noWrap/>
            <w:hideMark/>
          </w:tcPr>
          <w:p w:rsidR="00302A15" w:rsidRPr="00302A15" w:rsidRDefault="00302A15">
            <w:r w:rsidRPr="00302A15">
              <w:t>2009-04-01T17-36-58</w:t>
            </w:r>
          </w:p>
        </w:tc>
        <w:tc>
          <w:tcPr>
            <w:tcW w:w="789" w:type="dxa"/>
            <w:noWrap/>
            <w:hideMark/>
          </w:tcPr>
          <w:p w:rsidR="00302A15" w:rsidRPr="00302A15" w:rsidRDefault="00302A15" w:rsidP="00302A15">
            <w:r w:rsidRPr="00302A15">
              <w:t>41.6824</w:t>
            </w:r>
          </w:p>
        </w:tc>
        <w:tc>
          <w:tcPr>
            <w:tcW w:w="789" w:type="dxa"/>
            <w:noWrap/>
            <w:hideMark/>
          </w:tcPr>
          <w:p w:rsidR="00302A15" w:rsidRPr="00302A15" w:rsidRDefault="00302A15" w:rsidP="00302A15">
            <w:r w:rsidRPr="00302A15">
              <w:t>-110.631</w:t>
            </w:r>
          </w:p>
        </w:tc>
        <w:tc>
          <w:tcPr>
            <w:tcW w:w="789" w:type="dxa"/>
            <w:noWrap/>
            <w:hideMark/>
          </w:tcPr>
          <w:p w:rsidR="00302A15" w:rsidRPr="00302A15" w:rsidRDefault="00302A15" w:rsidP="00302A15">
            <w:r w:rsidRPr="00302A15">
              <w:t>2.0984</w:t>
            </w:r>
          </w:p>
        </w:tc>
        <w:tc>
          <w:tcPr>
            <w:tcW w:w="789" w:type="dxa"/>
            <w:noWrap/>
            <w:hideMark/>
          </w:tcPr>
          <w:p w:rsidR="00302A15" w:rsidRPr="00302A15" w:rsidRDefault="00302A15">
            <w:r w:rsidRPr="00302A15">
              <w:t>ML</w:t>
            </w:r>
          </w:p>
        </w:tc>
        <w:tc>
          <w:tcPr>
            <w:tcW w:w="789" w:type="dxa"/>
            <w:noWrap/>
            <w:hideMark/>
          </w:tcPr>
          <w:p w:rsidR="00302A15" w:rsidRPr="00302A15" w:rsidRDefault="00302A15" w:rsidP="00302A15">
            <w:r w:rsidRPr="00302A15">
              <w:t>2.52</w:t>
            </w:r>
          </w:p>
        </w:tc>
        <w:tc>
          <w:tcPr>
            <w:tcW w:w="1086" w:type="dxa"/>
            <w:noWrap/>
            <w:hideMark/>
          </w:tcPr>
          <w:p w:rsidR="00302A15" w:rsidRPr="00302A15" w:rsidRDefault="00302A15">
            <w:r w:rsidRPr="00302A15">
              <w:t>StationKey.csv</w:t>
            </w:r>
          </w:p>
        </w:tc>
      </w:tr>
      <w:tr w:rsidR="00302A15" w:rsidRPr="00302A15" w:rsidTr="00302A15">
        <w:trPr>
          <w:trHeight w:val="300"/>
        </w:trPr>
        <w:tc>
          <w:tcPr>
            <w:tcW w:w="1107" w:type="dxa"/>
            <w:noWrap/>
            <w:hideMark/>
          </w:tcPr>
          <w:p w:rsidR="00302A15" w:rsidRPr="00302A15" w:rsidRDefault="00302A15">
            <w:r w:rsidRPr="00302A15">
              <w:t>ANF</w:t>
            </w:r>
          </w:p>
        </w:tc>
        <w:tc>
          <w:tcPr>
            <w:tcW w:w="1611" w:type="dxa"/>
            <w:noWrap/>
            <w:hideMark/>
          </w:tcPr>
          <w:p w:rsidR="00302A15" w:rsidRPr="00302A15" w:rsidRDefault="00302A15">
            <w:r w:rsidRPr="00302A15">
              <w:t>2009-04-03T15-39-27</w:t>
            </w:r>
          </w:p>
        </w:tc>
        <w:tc>
          <w:tcPr>
            <w:tcW w:w="1611" w:type="dxa"/>
            <w:noWrap/>
            <w:hideMark/>
          </w:tcPr>
          <w:p w:rsidR="00302A15" w:rsidRPr="00302A15" w:rsidRDefault="00302A15">
            <w:r w:rsidRPr="00302A15">
              <w:t>2009-04-03T15-39-27</w:t>
            </w:r>
          </w:p>
        </w:tc>
        <w:tc>
          <w:tcPr>
            <w:tcW w:w="789" w:type="dxa"/>
            <w:noWrap/>
            <w:hideMark/>
          </w:tcPr>
          <w:p w:rsidR="00302A15" w:rsidRPr="00302A15" w:rsidRDefault="00302A15" w:rsidP="00302A15">
            <w:r w:rsidRPr="00302A15">
              <w:t>41.814</w:t>
            </w:r>
          </w:p>
        </w:tc>
        <w:tc>
          <w:tcPr>
            <w:tcW w:w="789" w:type="dxa"/>
            <w:noWrap/>
            <w:hideMark/>
          </w:tcPr>
          <w:p w:rsidR="00302A15" w:rsidRPr="00302A15" w:rsidRDefault="00302A15" w:rsidP="00302A15">
            <w:r w:rsidRPr="00302A15">
              <w:t>-110.644</w:t>
            </w:r>
          </w:p>
        </w:tc>
        <w:tc>
          <w:tcPr>
            <w:tcW w:w="789" w:type="dxa"/>
            <w:noWrap/>
            <w:hideMark/>
          </w:tcPr>
          <w:p w:rsidR="00302A15" w:rsidRPr="00302A15" w:rsidRDefault="00302A15" w:rsidP="00302A15">
            <w:r w:rsidRPr="00302A15">
              <w:t>1.8643</w:t>
            </w:r>
          </w:p>
        </w:tc>
        <w:tc>
          <w:tcPr>
            <w:tcW w:w="789" w:type="dxa"/>
            <w:noWrap/>
            <w:hideMark/>
          </w:tcPr>
          <w:p w:rsidR="00302A15" w:rsidRPr="00302A15" w:rsidRDefault="00302A15">
            <w:r w:rsidRPr="00302A15">
              <w:t>ML</w:t>
            </w:r>
          </w:p>
        </w:tc>
        <w:tc>
          <w:tcPr>
            <w:tcW w:w="789" w:type="dxa"/>
            <w:noWrap/>
            <w:hideMark/>
          </w:tcPr>
          <w:p w:rsidR="00302A15" w:rsidRPr="00302A15" w:rsidRDefault="00302A15" w:rsidP="00302A15">
            <w:r w:rsidRPr="00302A15">
              <w:t>2.34</w:t>
            </w:r>
          </w:p>
        </w:tc>
        <w:tc>
          <w:tcPr>
            <w:tcW w:w="1086" w:type="dxa"/>
            <w:noWrap/>
            <w:hideMark/>
          </w:tcPr>
          <w:p w:rsidR="00302A15" w:rsidRPr="00302A15" w:rsidRDefault="00302A15">
            <w:r w:rsidRPr="00302A15">
              <w:t>StationKey.csv</w:t>
            </w:r>
          </w:p>
        </w:tc>
      </w:tr>
      <w:tr w:rsidR="00302A15" w:rsidRPr="00302A15" w:rsidTr="00302A15">
        <w:trPr>
          <w:trHeight w:val="300"/>
        </w:trPr>
        <w:tc>
          <w:tcPr>
            <w:tcW w:w="1107" w:type="dxa"/>
            <w:noWrap/>
            <w:hideMark/>
          </w:tcPr>
          <w:p w:rsidR="00302A15" w:rsidRPr="00302A15" w:rsidRDefault="00302A15">
            <w:r w:rsidRPr="00302A15">
              <w:t>ANF</w:t>
            </w:r>
          </w:p>
        </w:tc>
        <w:tc>
          <w:tcPr>
            <w:tcW w:w="1611" w:type="dxa"/>
            <w:noWrap/>
            <w:hideMark/>
          </w:tcPr>
          <w:p w:rsidR="00302A15" w:rsidRPr="00302A15" w:rsidRDefault="00302A15">
            <w:r w:rsidRPr="00302A15">
              <w:t>2009-04-06T18-53-12</w:t>
            </w:r>
          </w:p>
        </w:tc>
        <w:tc>
          <w:tcPr>
            <w:tcW w:w="1611" w:type="dxa"/>
            <w:noWrap/>
            <w:hideMark/>
          </w:tcPr>
          <w:p w:rsidR="00302A15" w:rsidRPr="00302A15" w:rsidRDefault="00302A15">
            <w:r w:rsidRPr="00302A15">
              <w:t>2009-04-06T18-53-12</w:t>
            </w:r>
          </w:p>
        </w:tc>
        <w:tc>
          <w:tcPr>
            <w:tcW w:w="789" w:type="dxa"/>
            <w:noWrap/>
            <w:hideMark/>
          </w:tcPr>
          <w:p w:rsidR="00302A15" w:rsidRPr="00302A15" w:rsidRDefault="00302A15" w:rsidP="00302A15">
            <w:r w:rsidRPr="00302A15">
              <w:t>41.8021</w:t>
            </w:r>
          </w:p>
        </w:tc>
        <w:tc>
          <w:tcPr>
            <w:tcW w:w="789" w:type="dxa"/>
            <w:noWrap/>
            <w:hideMark/>
          </w:tcPr>
          <w:p w:rsidR="00302A15" w:rsidRPr="00302A15" w:rsidRDefault="00302A15" w:rsidP="00302A15">
            <w:r w:rsidRPr="00302A15">
              <w:t>-110.632</w:t>
            </w:r>
          </w:p>
        </w:tc>
        <w:tc>
          <w:tcPr>
            <w:tcW w:w="789" w:type="dxa"/>
            <w:noWrap/>
            <w:hideMark/>
          </w:tcPr>
          <w:p w:rsidR="00302A15" w:rsidRPr="00302A15" w:rsidRDefault="00302A15" w:rsidP="00302A15">
            <w:r w:rsidRPr="00302A15">
              <w:t>1.9012</w:t>
            </w:r>
          </w:p>
        </w:tc>
        <w:tc>
          <w:tcPr>
            <w:tcW w:w="789" w:type="dxa"/>
            <w:noWrap/>
            <w:hideMark/>
          </w:tcPr>
          <w:p w:rsidR="00302A15" w:rsidRPr="00302A15" w:rsidRDefault="00302A15">
            <w:r w:rsidRPr="00302A15">
              <w:t>ML</w:t>
            </w:r>
          </w:p>
        </w:tc>
        <w:tc>
          <w:tcPr>
            <w:tcW w:w="789" w:type="dxa"/>
            <w:noWrap/>
            <w:hideMark/>
          </w:tcPr>
          <w:p w:rsidR="00302A15" w:rsidRPr="00302A15" w:rsidRDefault="00302A15" w:rsidP="00302A15">
            <w:r w:rsidRPr="00302A15">
              <w:t>2.4</w:t>
            </w:r>
          </w:p>
        </w:tc>
        <w:tc>
          <w:tcPr>
            <w:tcW w:w="1086" w:type="dxa"/>
            <w:noWrap/>
            <w:hideMark/>
          </w:tcPr>
          <w:p w:rsidR="00302A15" w:rsidRPr="00302A15" w:rsidRDefault="00302A15">
            <w:r w:rsidRPr="00302A15">
              <w:t>StationKey.csv</w:t>
            </w:r>
          </w:p>
        </w:tc>
      </w:tr>
      <w:tr w:rsidR="00302A15" w:rsidRPr="00302A15" w:rsidTr="00302A15">
        <w:trPr>
          <w:trHeight w:val="300"/>
        </w:trPr>
        <w:tc>
          <w:tcPr>
            <w:tcW w:w="1107" w:type="dxa"/>
            <w:noWrap/>
            <w:hideMark/>
          </w:tcPr>
          <w:p w:rsidR="00302A15" w:rsidRPr="00302A15" w:rsidRDefault="00302A15">
            <w:r w:rsidRPr="00302A15">
              <w:t>ANF</w:t>
            </w:r>
          </w:p>
        </w:tc>
        <w:tc>
          <w:tcPr>
            <w:tcW w:w="1611" w:type="dxa"/>
            <w:noWrap/>
            <w:hideMark/>
          </w:tcPr>
          <w:p w:rsidR="00302A15" w:rsidRPr="00302A15" w:rsidRDefault="00302A15">
            <w:r w:rsidRPr="00302A15">
              <w:t>2009-04-10T19-27-22</w:t>
            </w:r>
          </w:p>
        </w:tc>
        <w:tc>
          <w:tcPr>
            <w:tcW w:w="1611" w:type="dxa"/>
            <w:noWrap/>
            <w:hideMark/>
          </w:tcPr>
          <w:p w:rsidR="00302A15" w:rsidRPr="00302A15" w:rsidRDefault="00302A15">
            <w:r w:rsidRPr="00302A15">
              <w:t>2009-04-10T19-27-22</w:t>
            </w:r>
          </w:p>
        </w:tc>
        <w:tc>
          <w:tcPr>
            <w:tcW w:w="789" w:type="dxa"/>
            <w:noWrap/>
            <w:hideMark/>
          </w:tcPr>
          <w:p w:rsidR="00302A15" w:rsidRPr="00302A15" w:rsidRDefault="00302A15" w:rsidP="00302A15">
            <w:r w:rsidRPr="00302A15">
              <w:t>41.7018</w:t>
            </w:r>
          </w:p>
        </w:tc>
        <w:tc>
          <w:tcPr>
            <w:tcW w:w="789" w:type="dxa"/>
            <w:noWrap/>
            <w:hideMark/>
          </w:tcPr>
          <w:p w:rsidR="00302A15" w:rsidRPr="00302A15" w:rsidRDefault="00302A15" w:rsidP="00302A15">
            <w:r w:rsidRPr="00302A15">
              <w:t>-110.625</w:t>
            </w:r>
          </w:p>
        </w:tc>
        <w:tc>
          <w:tcPr>
            <w:tcW w:w="789" w:type="dxa"/>
            <w:noWrap/>
            <w:hideMark/>
          </w:tcPr>
          <w:p w:rsidR="00302A15" w:rsidRPr="00302A15" w:rsidRDefault="00302A15" w:rsidP="00302A15">
            <w:r w:rsidRPr="00302A15">
              <w:t>8.7868</w:t>
            </w:r>
          </w:p>
        </w:tc>
        <w:tc>
          <w:tcPr>
            <w:tcW w:w="789" w:type="dxa"/>
            <w:noWrap/>
            <w:hideMark/>
          </w:tcPr>
          <w:p w:rsidR="00302A15" w:rsidRPr="00302A15" w:rsidRDefault="00302A15">
            <w:r w:rsidRPr="00302A15">
              <w:t>ML</w:t>
            </w:r>
          </w:p>
        </w:tc>
        <w:tc>
          <w:tcPr>
            <w:tcW w:w="789" w:type="dxa"/>
            <w:noWrap/>
            <w:hideMark/>
          </w:tcPr>
          <w:p w:rsidR="00302A15" w:rsidRPr="00302A15" w:rsidRDefault="00302A15" w:rsidP="00302A15">
            <w:r w:rsidRPr="00302A15">
              <w:t>2.27</w:t>
            </w:r>
          </w:p>
        </w:tc>
        <w:tc>
          <w:tcPr>
            <w:tcW w:w="1086" w:type="dxa"/>
            <w:noWrap/>
            <w:hideMark/>
          </w:tcPr>
          <w:p w:rsidR="00302A15" w:rsidRPr="00302A15" w:rsidRDefault="00302A15">
            <w:r w:rsidRPr="00302A15">
              <w:t>StationKey.csv</w:t>
            </w:r>
          </w:p>
        </w:tc>
      </w:tr>
    </w:tbl>
    <w:p w:rsidR="00302A15" w:rsidRDefault="00302A15" w:rsidP="00BF3DB1"/>
    <w:p w:rsidR="006051EB" w:rsidRDefault="00302A15" w:rsidP="00BE4CD5">
      <w:r>
        <w:t>The NAME field doesn’t have to be a time in this format, but in fact can be anything you w</w:t>
      </w:r>
      <w:r w:rsidR="003A6A12">
        <w:t>ant as long as it is unique (</w:t>
      </w:r>
      <w:r>
        <w:t>two events in the template key should not share a name).</w:t>
      </w:r>
      <w:r w:rsidR="006051EB">
        <w:t xml:space="preserve"> In this case the symbol “-</w:t>
      </w:r>
      <w:proofErr w:type="gramStart"/>
      <w:r w:rsidR="006051EB">
        <w:t>“ is</w:t>
      </w:r>
      <w:proofErr w:type="gramEnd"/>
      <w:r w:rsidR="006051EB">
        <w:t xml:space="preserve"> used to separate the hour minute seconds rather than the “:” character because the NAME field is used to save the file </w:t>
      </w:r>
      <w:r w:rsidR="003A6A12">
        <w:t xml:space="preserve">most OS </w:t>
      </w:r>
      <w:r w:rsidR="006051EB">
        <w:t xml:space="preserve">won’t allow a “:” in the file name. </w:t>
      </w:r>
    </w:p>
    <w:p w:rsidR="00302A15" w:rsidRDefault="00302A15" w:rsidP="00BE4CD5">
      <w:r>
        <w:t xml:space="preserve">Like before, the TIME field can be in any </w:t>
      </w:r>
      <w:proofErr w:type="spellStart"/>
      <w:r>
        <w:t>obspy.core.UTCDateTime</w:t>
      </w:r>
      <w:proofErr w:type="spellEnd"/>
      <w:r>
        <w:t xml:space="preserve"> readable format. The STATIONKEY field points to which station key should be used in processing any given event. In theory you could use different station keys for different events but I have not yet tested this feature. </w:t>
      </w:r>
    </w:p>
    <w:p w:rsidR="00BE4CD5" w:rsidRDefault="00302A15" w:rsidP="00BE4CD5">
      <w:r>
        <w:t>The CONTRIBUTOR, and MTYPE fields are optional but they can be useful in keeping track of the events.</w:t>
      </w:r>
      <w:r w:rsidR="003A6A12">
        <w:t xml:space="preserve">  You can add any other fields you want to the file, and the fields can occur in any order, but the required fields must be present. </w:t>
      </w:r>
    </w:p>
    <w:p w:rsidR="00D5162E" w:rsidRDefault="00D5162E" w:rsidP="00BE4CD5">
      <w:r>
        <w:t>With StationKey.csv and TemplateKey.csv in our job folder (blasts) we are ready to use IRIS to get the event waveforms and continuous data.</w:t>
      </w:r>
    </w:p>
    <w:p w:rsidR="00D5162E" w:rsidRDefault="00D5162E" w:rsidP="00BE4CD5"/>
    <w:p w:rsidR="00D5162E" w:rsidRDefault="00D5162E" w:rsidP="00D5162E">
      <w:pPr>
        <w:pStyle w:val="Heading1"/>
      </w:pPr>
      <w:r>
        <w:t>Getting the Data</w:t>
      </w:r>
    </w:p>
    <w:p w:rsidR="00D5162E" w:rsidRDefault="00D5162E" w:rsidP="00D5162E"/>
    <w:p w:rsidR="00BB0C1A" w:rsidRDefault="00DB6F75" w:rsidP="00D5162E">
      <w:r>
        <w:lastRenderedPageBreak/>
        <w:t xml:space="preserve">The </w:t>
      </w:r>
      <w:proofErr w:type="spellStart"/>
      <w:r>
        <w:t>detex</w:t>
      </w:r>
      <w:proofErr w:type="spellEnd"/>
      <w:r>
        <w:t xml:space="preserve"> module </w:t>
      </w:r>
      <w:proofErr w:type="spellStart"/>
      <w:r w:rsidR="00536880">
        <w:t>getdata</w:t>
      </w:r>
      <w:proofErr w:type="spellEnd"/>
      <w:r w:rsidR="00BB0C1A">
        <w:t xml:space="preserve"> is used to retrieve continuous data from the IRIS web service. It acts in real time and doesn’t fill up your</w:t>
      </w:r>
      <w:r w:rsidR="00536880">
        <w:t xml:space="preserve"> email inbox with garbage</w:t>
      </w:r>
      <w:r w:rsidR="00BB0C1A">
        <w:t xml:space="preserve"> as can other </w:t>
      </w:r>
      <w:r w:rsidR="00536880">
        <w:t xml:space="preserve">overly prescribed </w:t>
      </w:r>
      <w:r w:rsidR="00BB0C1A">
        <w:t>methods.</w:t>
      </w:r>
    </w:p>
    <w:p w:rsidR="00BB0C1A" w:rsidRDefault="00536880" w:rsidP="00D5162E">
      <w:r>
        <w:t>Let’s</w:t>
      </w:r>
      <w:r w:rsidR="00BB0C1A">
        <w:t xml:space="preserve"> open </w:t>
      </w:r>
      <w:proofErr w:type="spellStart"/>
      <w:r w:rsidR="00BB0C1A">
        <w:t>Spyder</w:t>
      </w:r>
      <w:proofErr w:type="spellEnd"/>
      <w:r w:rsidR="00BB0C1A">
        <w:t xml:space="preserve"> and use its directory navigation bar to find our job directory. </w:t>
      </w:r>
      <w:r>
        <w:t>The navigation bar</w:t>
      </w:r>
      <w:r w:rsidR="00BB0C1A">
        <w:t xml:space="preserve"> can be found in the upper right corner.</w:t>
      </w:r>
    </w:p>
    <w:p w:rsidR="00BB0C1A" w:rsidRDefault="00BB0C1A" w:rsidP="00D5162E">
      <w:r>
        <w:rPr>
          <w:noProof/>
        </w:rPr>
        <w:drawing>
          <wp:inline distT="0" distB="0" distL="0" distR="0" wp14:anchorId="1273E4DF" wp14:editId="031FFC88">
            <wp:extent cx="40100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25" cy="466725"/>
                    </a:xfrm>
                    <a:prstGeom prst="rect">
                      <a:avLst/>
                    </a:prstGeom>
                  </pic:spPr>
                </pic:pic>
              </a:graphicData>
            </a:graphic>
          </wp:inline>
        </w:drawing>
      </w:r>
      <w:r>
        <w:t xml:space="preserve"> </w:t>
      </w:r>
    </w:p>
    <w:p w:rsidR="00BB0C1A" w:rsidRDefault="00BB0C1A" w:rsidP="00D5162E">
      <w:r>
        <w:t xml:space="preserve">Click the folder button, find “blasts” and click open, then click the bottom next to the open folder button to set it as our current directory. Then type </w:t>
      </w:r>
      <w:proofErr w:type="spellStart"/>
      <w:r>
        <w:t>pwd</w:t>
      </w:r>
      <w:proofErr w:type="spellEnd"/>
      <w:r>
        <w:t xml:space="preserve"> in the </w:t>
      </w:r>
      <w:proofErr w:type="spellStart"/>
      <w:r>
        <w:t>ipython</w:t>
      </w:r>
      <w:proofErr w:type="spellEnd"/>
      <w:r>
        <w:t xml:space="preserve"> termina</w:t>
      </w:r>
      <w:r w:rsidR="00536880">
        <w:t xml:space="preserve">l and make sure it worked. Next </w:t>
      </w:r>
      <w:r>
        <w:t xml:space="preserve">type </w:t>
      </w:r>
    </w:p>
    <w:p w:rsidR="00BB0C1A" w:rsidRDefault="00BB0C1A" w:rsidP="00D5162E">
      <w:r>
        <w:t xml:space="preserve">&lt; import </w:t>
      </w:r>
      <w:proofErr w:type="spellStart"/>
      <w:r>
        <w:t>detex</w:t>
      </w:r>
      <w:proofErr w:type="spellEnd"/>
    </w:p>
    <w:p w:rsidR="00BB0C1A" w:rsidRDefault="00BB0C1A" w:rsidP="00D5162E">
      <w:r>
        <w:t>Again, if no errors are thrown we are good to go.</w:t>
      </w:r>
    </w:p>
    <w:p w:rsidR="00BB0C1A" w:rsidRDefault="00BB0C1A" w:rsidP="00D5162E">
      <w:r>
        <w:rPr>
          <w:noProof/>
        </w:rPr>
        <w:drawing>
          <wp:inline distT="0" distB="0" distL="0" distR="0" wp14:anchorId="7D27A5C0" wp14:editId="750EA75E">
            <wp:extent cx="4095750" cy="20413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2287" cy="2054537"/>
                    </a:xfrm>
                    <a:prstGeom prst="rect">
                      <a:avLst/>
                    </a:prstGeom>
                  </pic:spPr>
                </pic:pic>
              </a:graphicData>
            </a:graphic>
          </wp:inline>
        </w:drawing>
      </w:r>
    </w:p>
    <w:p w:rsidR="00461419" w:rsidRDefault="00536880" w:rsidP="00D5162E">
      <w:r>
        <w:t>Let’s</w:t>
      </w:r>
      <w:r w:rsidR="006051EB">
        <w:t xml:space="preserve"> look at the documentation for the </w:t>
      </w:r>
      <w:proofErr w:type="spellStart"/>
      <w:r w:rsidR="006051EB">
        <w:t>getalldata</w:t>
      </w:r>
      <w:proofErr w:type="spellEnd"/>
      <w:r w:rsidR="006051EB">
        <w:t xml:space="preserve"> function in the </w:t>
      </w:r>
      <w:proofErr w:type="spellStart"/>
      <w:r w:rsidR="006051EB">
        <w:t>getdata</w:t>
      </w:r>
      <w:proofErr w:type="spellEnd"/>
      <w:r w:rsidR="006051EB">
        <w:t xml:space="preserve"> module. This can be done by typing </w:t>
      </w:r>
    </w:p>
    <w:p w:rsidR="006051EB" w:rsidRDefault="006051EB" w:rsidP="00D5162E">
      <w:r>
        <w:t>&lt;</w:t>
      </w:r>
      <w:proofErr w:type="spellStart"/>
      <w:r>
        <w:t>detex.getdata.getalldata</w:t>
      </w:r>
      <w:proofErr w:type="spellEnd"/>
    </w:p>
    <w:p w:rsidR="006051EB" w:rsidRDefault="006051EB" w:rsidP="00D5162E">
      <w:r>
        <w:t xml:space="preserve">Into the </w:t>
      </w:r>
      <w:proofErr w:type="spellStart"/>
      <w:r>
        <w:t>ipython</w:t>
      </w:r>
      <w:proofErr w:type="spellEnd"/>
      <w:r>
        <w:t xml:space="preserve"> console. With the curser at the end of the statement (right after the “a” of “data”) hit control and the “I” key for inspect. It should load the </w:t>
      </w:r>
      <w:r w:rsidR="007F228F">
        <w:t>documentation in the object inspector window. It looks like this:</w:t>
      </w:r>
    </w:p>
    <w:p w:rsidR="007F228F" w:rsidRDefault="007F228F" w:rsidP="00D5162E">
      <w:r>
        <w:rPr>
          <w:noProof/>
        </w:rPr>
        <w:lastRenderedPageBreak/>
        <w:drawing>
          <wp:inline distT="0" distB="0" distL="0" distR="0" wp14:anchorId="4E37B237" wp14:editId="49BCC591">
            <wp:extent cx="4669297" cy="3769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7665" cy="3784187"/>
                    </a:xfrm>
                    <a:prstGeom prst="rect">
                      <a:avLst/>
                    </a:prstGeom>
                  </pic:spPr>
                </pic:pic>
              </a:graphicData>
            </a:graphic>
          </wp:inline>
        </w:drawing>
      </w:r>
    </w:p>
    <w:p w:rsidR="007F228F" w:rsidRDefault="007F228F" w:rsidP="00D5162E">
      <w:r>
        <w:t xml:space="preserve">I am not going to describe all the parameters and what they do here, but will simply refer you to the doc string. One thing to note, however, is that in python a function has required parameters and optional parameters that already have some default value. In the definition the required parameters are not already assigned a default value, IE they don’t have an “=” next to them. You must supply the function an argument or it will throw an error. </w:t>
      </w:r>
      <w:proofErr w:type="spellStart"/>
      <w:proofErr w:type="gramStart"/>
      <w:r>
        <w:t>getAllData</w:t>
      </w:r>
      <w:proofErr w:type="spellEnd"/>
      <w:proofErr w:type="gramEnd"/>
      <w:r>
        <w:t xml:space="preserve"> does not have any parameters you are required to set, but you can</w:t>
      </w:r>
      <w:r w:rsidR="00536880">
        <w:t xml:space="preserve"> change the default value by re</w:t>
      </w:r>
      <w:r>
        <w:t>assigning it upon calling the function. For example, if I did not want to remove t</w:t>
      </w:r>
      <w:r w:rsidR="00536880">
        <w:t>he instrument responses before saving the downloaded</w:t>
      </w:r>
      <w:r>
        <w:t xml:space="preserve"> data I could do something like this:</w:t>
      </w:r>
    </w:p>
    <w:p w:rsidR="007F228F" w:rsidRDefault="007F228F" w:rsidP="00D5162E">
      <w:r>
        <w:t>&lt;</w:t>
      </w:r>
      <w:proofErr w:type="spellStart"/>
      <w:proofErr w:type="gramStart"/>
      <w:r>
        <w:t>detex.getdata.getAllData</w:t>
      </w:r>
      <w:proofErr w:type="spellEnd"/>
      <w:r>
        <w:t>(</w:t>
      </w:r>
      <w:proofErr w:type="spellStart"/>
      <w:proofErr w:type="gramEnd"/>
      <w:r>
        <w:t>removeResponse</w:t>
      </w:r>
      <w:proofErr w:type="spellEnd"/>
      <w:r>
        <w:t>=False)</w:t>
      </w:r>
    </w:p>
    <w:p w:rsidR="00236E20" w:rsidRDefault="007F228F" w:rsidP="00D5162E">
      <w:r>
        <w:t xml:space="preserve">Which would override the default value for </w:t>
      </w:r>
      <w:proofErr w:type="spellStart"/>
      <w:r>
        <w:t>removeResponse</w:t>
      </w:r>
      <w:proofErr w:type="spellEnd"/>
      <w:r>
        <w:t xml:space="preserve"> (True) and set it to False. Note: there is also a useful way to pass an arbitrary number of parameters to a function using the *</w:t>
      </w:r>
      <w:proofErr w:type="spellStart"/>
      <w:r>
        <w:t>args</w:t>
      </w:r>
      <w:proofErr w:type="spellEnd"/>
      <w:r>
        <w:t xml:space="preserve"> or **</w:t>
      </w:r>
      <w:proofErr w:type="spellStart"/>
      <w:r>
        <w:t>Kwargs</w:t>
      </w:r>
      <w:proofErr w:type="spellEnd"/>
      <w:r>
        <w:t xml:space="preserve"> methods but</w:t>
      </w:r>
      <w:r w:rsidR="00236E20">
        <w:t xml:space="preserve"> I don’t use this much in </w:t>
      </w:r>
      <w:proofErr w:type="spellStart"/>
      <w:r w:rsidR="00236E20">
        <w:t>detex</w:t>
      </w:r>
      <w:proofErr w:type="spellEnd"/>
      <w:r w:rsidR="00236E20">
        <w:t>.</w:t>
      </w:r>
    </w:p>
    <w:p w:rsidR="007F228F" w:rsidRDefault="007F228F" w:rsidP="00D5162E">
      <w:r>
        <w:t>For our example the defaults here should be fine. Type:</w:t>
      </w:r>
    </w:p>
    <w:p w:rsidR="00461419" w:rsidRDefault="0092719F" w:rsidP="00D5162E">
      <w:r>
        <w:t xml:space="preserve">&lt; %time </w:t>
      </w:r>
      <w:proofErr w:type="spellStart"/>
      <w:proofErr w:type="gramStart"/>
      <w:r>
        <w:t>detex.getdata.getAllD</w:t>
      </w:r>
      <w:r w:rsidR="00461419">
        <w:t>ata</w:t>
      </w:r>
      <w:proofErr w:type="spellEnd"/>
      <w:r w:rsidR="00461419">
        <w:t>()</w:t>
      </w:r>
      <w:proofErr w:type="gramEnd"/>
    </w:p>
    <w:p w:rsidR="00BB0C1A" w:rsidRDefault="00461419" w:rsidP="00D5162E">
      <w:r>
        <w:t>The %time before any command will time how long it takes to execute</w:t>
      </w:r>
      <w:r w:rsidR="007F228F">
        <w:t xml:space="preserve"> (only works if you are using an </w:t>
      </w:r>
      <w:proofErr w:type="spellStart"/>
      <w:r w:rsidR="007F228F">
        <w:t>Ipython</w:t>
      </w:r>
      <w:proofErr w:type="spellEnd"/>
      <w:r w:rsidR="007F228F">
        <w:t xml:space="preserve"> console)</w:t>
      </w:r>
      <w:r>
        <w:t xml:space="preserve">. For every 25 events download </w:t>
      </w:r>
      <w:proofErr w:type="spellStart"/>
      <w:r>
        <w:t>detex</w:t>
      </w:r>
      <w:proofErr w:type="spellEnd"/>
      <w:r>
        <w:t xml:space="preserve"> will print to screen the progress it has made. There are several things I need to do to speed up the download process but have not yet completed so it may be </w:t>
      </w:r>
      <w:r w:rsidR="007F228F">
        <w:t xml:space="preserve">a bit slow. Mine took about 7 minutes to complete. </w:t>
      </w:r>
    </w:p>
    <w:p w:rsidR="00EF2B69" w:rsidRDefault="00EF2B69" w:rsidP="00D5162E">
      <w:r>
        <w:t xml:space="preserve">Now look in the job directory (“blasts”). You can see </w:t>
      </w:r>
      <w:proofErr w:type="spellStart"/>
      <w:r>
        <w:t>detex</w:t>
      </w:r>
      <w:proofErr w:type="spellEnd"/>
      <w:r>
        <w:t xml:space="preserve"> created two new directories, </w:t>
      </w:r>
      <w:proofErr w:type="spellStart"/>
      <w:r>
        <w:t>ContinousWaveForms</w:t>
      </w:r>
      <w:proofErr w:type="spellEnd"/>
      <w:r>
        <w:t xml:space="preserve"> and </w:t>
      </w:r>
      <w:proofErr w:type="spellStart"/>
      <w:r>
        <w:t>EventWaveForms</w:t>
      </w:r>
      <w:proofErr w:type="spellEnd"/>
      <w:r>
        <w:t xml:space="preserve">. You can click through them to see how they are set up. </w:t>
      </w:r>
    </w:p>
    <w:p w:rsidR="00EF2B69" w:rsidRDefault="00EF2B69" w:rsidP="00EF2B69">
      <w:pPr>
        <w:pStyle w:val="Heading1"/>
      </w:pPr>
      <w:r>
        <w:lastRenderedPageBreak/>
        <w:t>Cross Correlation</w:t>
      </w:r>
    </w:p>
    <w:p w:rsidR="00EF2B69" w:rsidRDefault="00EF2B69" w:rsidP="00EF2B69"/>
    <w:p w:rsidR="00EF2B69" w:rsidRDefault="00EF2B69" w:rsidP="00EF2B69">
      <w:r>
        <w:t xml:space="preserve">Let’s learn how to do cross correlations before moving on to more complicated subspace methods. We will use two </w:t>
      </w:r>
      <w:proofErr w:type="spellStart"/>
      <w:r>
        <w:t>detex</w:t>
      </w:r>
      <w:proofErr w:type="spellEnd"/>
      <w:r>
        <w:t xml:space="preserve"> modules to do this, first </w:t>
      </w:r>
      <w:proofErr w:type="spellStart"/>
      <w:r>
        <w:t>detex.xcorr</w:t>
      </w:r>
      <w:proofErr w:type="spellEnd"/>
      <w:r>
        <w:t xml:space="preserve"> to run the correlations, and second </w:t>
      </w:r>
      <w:proofErr w:type="spellStart"/>
      <w:r>
        <w:t>detex.results</w:t>
      </w:r>
      <w:proofErr w:type="spellEnd"/>
      <w:r>
        <w:t xml:space="preserve"> to interpret the results of the correlations and associate detections across st</w:t>
      </w:r>
      <w:r w:rsidR="00BC4487">
        <w:t>ations to form coherent events.</w:t>
      </w:r>
    </w:p>
    <w:p w:rsidR="000C46C2" w:rsidRDefault="00BC4487" w:rsidP="00EF2B69">
      <w:r>
        <w:t xml:space="preserve">Currently in our template key we have 80ish events. Make a copy of the TemplateKey.csv called TemplateKey_All.csv. Now open the original and delete all but the first </w:t>
      </w:r>
      <w:r w:rsidR="000C46C2">
        <w:t xml:space="preserve">4 </w:t>
      </w:r>
      <w:r>
        <w:t>events (</w:t>
      </w:r>
      <w:r w:rsidR="00236E20">
        <w:t>running all 81 events over 3 days</w:t>
      </w:r>
      <w:r>
        <w:t xml:space="preserve"> of continuous data is do-able but let’s just stick to </w:t>
      </w:r>
      <w:r w:rsidR="000C46C2">
        <w:t>4</w:t>
      </w:r>
      <w:r>
        <w:t xml:space="preserve"> for </w:t>
      </w:r>
      <w:r w:rsidR="00236E20">
        <w:t>this tutorial</w:t>
      </w:r>
      <w:r>
        <w:t xml:space="preserve">). </w:t>
      </w:r>
    </w:p>
    <w:p w:rsidR="00236E20" w:rsidRDefault="00236E20" w:rsidP="00EF2B69"/>
    <w:tbl>
      <w:tblPr>
        <w:tblStyle w:val="TableGrid"/>
        <w:tblW w:w="10705" w:type="dxa"/>
        <w:tblLook w:val="04A0" w:firstRow="1" w:lastRow="0" w:firstColumn="1" w:lastColumn="0" w:noHBand="0" w:noVBand="1"/>
      </w:tblPr>
      <w:tblGrid>
        <w:gridCol w:w="1537"/>
        <w:gridCol w:w="1608"/>
        <w:gridCol w:w="1530"/>
        <w:gridCol w:w="941"/>
        <w:gridCol w:w="1039"/>
        <w:gridCol w:w="900"/>
        <w:gridCol w:w="900"/>
        <w:gridCol w:w="810"/>
        <w:gridCol w:w="1510"/>
      </w:tblGrid>
      <w:tr w:rsidR="00236E20" w:rsidRPr="00236E20" w:rsidTr="00236E20">
        <w:trPr>
          <w:trHeight w:val="300"/>
        </w:trPr>
        <w:tc>
          <w:tcPr>
            <w:tcW w:w="1537" w:type="dxa"/>
            <w:noWrap/>
            <w:hideMark/>
          </w:tcPr>
          <w:p w:rsidR="00236E20" w:rsidRPr="00236E20" w:rsidRDefault="00236E20">
            <w:r w:rsidRPr="00236E20">
              <w:t>CONTRIBUTOR</w:t>
            </w:r>
          </w:p>
        </w:tc>
        <w:tc>
          <w:tcPr>
            <w:tcW w:w="1608" w:type="dxa"/>
            <w:noWrap/>
            <w:hideMark/>
          </w:tcPr>
          <w:p w:rsidR="00236E20" w:rsidRPr="00236E20" w:rsidRDefault="00236E20">
            <w:r w:rsidRPr="00236E20">
              <w:t>NAME</w:t>
            </w:r>
          </w:p>
        </w:tc>
        <w:tc>
          <w:tcPr>
            <w:tcW w:w="1530" w:type="dxa"/>
            <w:noWrap/>
            <w:hideMark/>
          </w:tcPr>
          <w:p w:rsidR="00236E20" w:rsidRPr="00236E20" w:rsidRDefault="00236E20">
            <w:r w:rsidRPr="00236E20">
              <w:t>TIME</w:t>
            </w:r>
          </w:p>
        </w:tc>
        <w:tc>
          <w:tcPr>
            <w:tcW w:w="941" w:type="dxa"/>
            <w:noWrap/>
            <w:hideMark/>
          </w:tcPr>
          <w:p w:rsidR="00236E20" w:rsidRPr="00236E20" w:rsidRDefault="00236E20">
            <w:r w:rsidRPr="00236E20">
              <w:t>LAT</w:t>
            </w:r>
          </w:p>
        </w:tc>
        <w:tc>
          <w:tcPr>
            <w:tcW w:w="1039" w:type="dxa"/>
            <w:noWrap/>
            <w:hideMark/>
          </w:tcPr>
          <w:p w:rsidR="00236E20" w:rsidRPr="00236E20" w:rsidRDefault="00236E20">
            <w:r w:rsidRPr="00236E20">
              <w:t>LON</w:t>
            </w:r>
          </w:p>
        </w:tc>
        <w:tc>
          <w:tcPr>
            <w:tcW w:w="900" w:type="dxa"/>
            <w:noWrap/>
            <w:hideMark/>
          </w:tcPr>
          <w:p w:rsidR="00236E20" w:rsidRPr="00236E20" w:rsidRDefault="00236E20">
            <w:r w:rsidRPr="00236E20">
              <w:t>DEPTH</w:t>
            </w:r>
          </w:p>
        </w:tc>
        <w:tc>
          <w:tcPr>
            <w:tcW w:w="900" w:type="dxa"/>
            <w:noWrap/>
            <w:hideMark/>
          </w:tcPr>
          <w:p w:rsidR="00236E20" w:rsidRPr="00236E20" w:rsidRDefault="00236E20">
            <w:r w:rsidRPr="00236E20">
              <w:t>MTYPE</w:t>
            </w:r>
          </w:p>
        </w:tc>
        <w:tc>
          <w:tcPr>
            <w:tcW w:w="810" w:type="dxa"/>
            <w:noWrap/>
            <w:hideMark/>
          </w:tcPr>
          <w:p w:rsidR="00236E20" w:rsidRPr="00236E20" w:rsidRDefault="00236E20">
            <w:r w:rsidRPr="00236E20">
              <w:t>MAG</w:t>
            </w:r>
          </w:p>
        </w:tc>
        <w:tc>
          <w:tcPr>
            <w:tcW w:w="1440" w:type="dxa"/>
            <w:noWrap/>
            <w:hideMark/>
          </w:tcPr>
          <w:p w:rsidR="00236E20" w:rsidRPr="00236E20" w:rsidRDefault="00236E20">
            <w:r w:rsidRPr="00236E20">
              <w:t>STATIONKEY</w:t>
            </w:r>
          </w:p>
        </w:tc>
      </w:tr>
      <w:tr w:rsidR="00236E20" w:rsidRPr="00236E20" w:rsidTr="00236E20">
        <w:trPr>
          <w:trHeight w:val="300"/>
        </w:trPr>
        <w:tc>
          <w:tcPr>
            <w:tcW w:w="1537" w:type="dxa"/>
            <w:noWrap/>
            <w:hideMark/>
          </w:tcPr>
          <w:p w:rsidR="00236E20" w:rsidRPr="00236E20" w:rsidRDefault="00236E20">
            <w:r w:rsidRPr="00236E20">
              <w:t>ANF</w:t>
            </w:r>
          </w:p>
        </w:tc>
        <w:tc>
          <w:tcPr>
            <w:tcW w:w="1608" w:type="dxa"/>
            <w:noWrap/>
            <w:hideMark/>
          </w:tcPr>
          <w:p w:rsidR="00236E20" w:rsidRPr="00236E20" w:rsidRDefault="00236E20">
            <w:r w:rsidRPr="00236E20">
              <w:t>2009-04-01T17-36-58</w:t>
            </w:r>
          </w:p>
        </w:tc>
        <w:tc>
          <w:tcPr>
            <w:tcW w:w="1530" w:type="dxa"/>
            <w:noWrap/>
            <w:hideMark/>
          </w:tcPr>
          <w:p w:rsidR="00236E20" w:rsidRPr="00236E20" w:rsidRDefault="00236E20">
            <w:r w:rsidRPr="00236E20">
              <w:t>2009-04-01T17-36-58</w:t>
            </w:r>
          </w:p>
        </w:tc>
        <w:tc>
          <w:tcPr>
            <w:tcW w:w="941" w:type="dxa"/>
            <w:noWrap/>
            <w:hideMark/>
          </w:tcPr>
          <w:p w:rsidR="00236E20" w:rsidRPr="00236E20" w:rsidRDefault="00236E20" w:rsidP="00236E20">
            <w:r w:rsidRPr="00236E20">
              <w:t>41.6824</w:t>
            </w:r>
          </w:p>
        </w:tc>
        <w:tc>
          <w:tcPr>
            <w:tcW w:w="1039" w:type="dxa"/>
            <w:noWrap/>
            <w:hideMark/>
          </w:tcPr>
          <w:p w:rsidR="00236E20" w:rsidRPr="00236E20" w:rsidRDefault="00236E20" w:rsidP="00236E20">
            <w:r w:rsidRPr="00236E20">
              <w:t>-110.631</w:t>
            </w:r>
          </w:p>
        </w:tc>
        <w:tc>
          <w:tcPr>
            <w:tcW w:w="900" w:type="dxa"/>
            <w:noWrap/>
            <w:hideMark/>
          </w:tcPr>
          <w:p w:rsidR="00236E20" w:rsidRPr="00236E20" w:rsidRDefault="00236E20" w:rsidP="00236E20">
            <w:r w:rsidRPr="00236E20">
              <w:t>2.0984</w:t>
            </w:r>
          </w:p>
        </w:tc>
        <w:tc>
          <w:tcPr>
            <w:tcW w:w="900" w:type="dxa"/>
            <w:noWrap/>
            <w:hideMark/>
          </w:tcPr>
          <w:p w:rsidR="00236E20" w:rsidRPr="00236E20" w:rsidRDefault="00236E20">
            <w:r w:rsidRPr="00236E20">
              <w:t>ML</w:t>
            </w:r>
          </w:p>
        </w:tc>
        <w:tc>
          <w:tcPr>
            <w:tcW w:w="810" w:type="dxa"/>
            <w:noWrap/>
            <w:hideMark/>
          </w:tcPr>
          <w:p w:rsidR="00236E20" w:rsidRPr="00236E20" w:rsidRDefault="00236E20" w:rsidP="00236E20">
            <w:r w:rsidRPr="00236E20">
              <w:t>2.52</w:t>
            </w:r>
          </w:p>
        </w:tc>
        <w:tc>
          <w:tcPr>
            <w:tcW w:w="1440" w:type="dxa"/>
            <w:noWrap/>
            <w:hideMark/>
          </w:tcPr>
          <w:p w:rsidR="00236E20" w:rsidRPr="00236E20" w:rsidRDefault="00236E20">
            <w:r w:rsidRPr="00236E20">
              <w:t>StationKey.csv</w:t>
            </w:r>
          </w:p>
        </w:tc>
      </w:tr>
      <w:tr w:rsidR="00236E20" w:rsidRPr="00236E20" w:rsidTr="00236E20">
        <w:trPr>
          <w:trHeight w:val="300"/>
        </w:trPr>
        <w:tc>
          <w:tcPr>
            <w:tcW w:w="1537" w:type="dxa"/>
            <w:noWrap/>
            <w:hideMark/>
          </w:tcPr>
          <w:p w:rsidR="00236E20" w:rsidRPr="00236E20" w:rsidRDefault="00236E20">
            <w:r w:rsidRPr="00236E20">
              <w:t>ANF</w:t>
            </w:r>
          </w:p>
        </w:tc>
        <w:tc>
          <w:tcPr>
            <w:tcW w:w="1608" w:type="dxa"/>
            <w:noWrap/>
            <w:hideMark/>
          </w:tcPr>
          <w:p w:rsidR="00236E20" w:rsidRPr="00236E20" w:rsidRDefault="00236E20">
            <w:r w:rsidRPr="00236E20">
              <w:t>2009-04-03T15-39-27</w:t>
            </w:r>
          </w:p>
        </w:tc>
        <w:tc>
          <w:tcPr>
            <w:tcW w:w="1530" w:type="dxa"/>
            <w:noWrap/>
            <w:hideMark/>
          </w:tcPr>
          <w:p w:rsidR="00236E20" w:rsidRPr="00236E20" w:rsidRDefault="00236E20">
            <w:r w:rsidRPr="00236E20">
              <w:t>2009-04-03T15-39-27</w:t>
            </w:r>
          </w:p>
        </w:tc>
        <w:tc>
          <w:tcPr>
            <w:tcW w:w="941" w:type="dxa"/>
            <w:noWrap/>
            <w:hideMark/>
          </w:tcPr>
          <w:p w:rsidR="00236E20" w:rsidRPr="00236E20" w:rsidRDefault="00236E20" w:rsidP="00236E20">
            <w:r w:rsidRPr="00236E20">
              <w:t>41.814</w:t>
            </w:r>
          </w:p>
        </w:tc>
        <w:tc>
          <w:tcPr>
            <w:tcW w:w="1039" w:type="dxa"/>
            <w:noWrap/>
            <w:hideMark/>
          </w:tcPr>
          <w:p w:rsidR="00236E20" w:rsidRPr="00236E20" w:rsidRDefault="00236E20" w:rsidP="00236E20">
            <w:r w:rsidRPr="00236E20">
              <w:t>-110.644</w:t>
            </w:r>
          </w:p>
        </w:tc>
        <w:tc>
          <w:tcPr>
            <w:tcW w:w="900" w:type="dxa"/>
            <w:noWrap/>
            <w:hideMark/>
          </w:tcPr>
          <w:p w:rsidR="00236E20" w:rsidRPr="00236E20" w:rsidRDefault="00236E20" w:rsidP="00236E20">
            <w:r w:rsidRPr="00236E20">
              <w:t>1.8643</w:t>
            </w:r>
          </w:p>
        </w:tc>
        <w:tc>
          <w:tcPr>
            <w:tcW w:w="900" w:type="dxa"/>
            <w:noWrap/>
            <w:hideMark/>
          </w:tcPr>
          <w:p w:rsidR="00236E20" w:rsidRPr="00236E20" w:rsidRDefault="00236E20">
            <w:r w:rsidRPr="00236E20">
              <w:t>ML</w:t>
            </w:r>
          </w:p>
        </w:tc>
        <w:tc>
          <w:tcPr>
            <w:tcW w:w="810" w:type="dxa"/>
            <w:noWrap/>
            <w:hideMark/>
          </w:tcPr>
          <w:p w:rsidR="00236E20" w:rsidRPr="00236E20" w:rsidRDefault="00236E20" w:rsidP="00236E20">
            <w:r w:rsidRPr="00236E20">
              <w:t>2.34</w:t>
            </w:r>
          </w:p>
        </w:tc>
        <w:tc>
          <w:tcPr>
            <w:tcW w:w="1440" w:type="dxa"/>
            <w:noWrap/>
            <w:hideMark/>
          </w:tcPr>
          <w:p w:rsidR="00236E20" w:rsidRPr="00236E20" w:rsidRDefault="00236E20">
            <w:r w:rsidRPr="00236E20">
              <w:t>StationKey.csv</w:t>
            </w:r>
          </w:p>
        </w:tc>
      </w:tr>
      <w:tr w:rsidR="00236E20" w:rsidRPr="00236E20" w:rsidTr="00236E20">
        <w:trPr>
          <w:trHeight w:val="300"/>
        </w:trPr>
        <w:tc>
          <w:tcPr>
            <w:tcW w:w="1537" w:type="dxa"/>
            <w:noWrap/>
            <w:hideMark/>
          </w:tcPr>
          <w:p w:rsidR="00236E20" w:rsidRPr="00236E20" w:rsidRDefault="00236E20">
            <w:r w:rsidRPr="00236E20">
              <w:t>ANF</w:t>
            </w:r>
          </w:p>
        </w:tc>
        <w:tc>
          <w:tcPr>
            <w:tcW w:w="1608" w:type="dxa"/>
            <w:noWrap/>
            <w:hideMark/>
          </w:tcPr>
          <w:p w:rsidR="00236E20" w:rsidRPr="00236E20" w:rsidRDefault="00236E20">
            <w:r w:rsidRPr="00236E20">
              <w:t>2009-04-06T18-53-12</w:t>
            </w:r>
          </w:p>
        </w:tc>
        <w:tc>
          <w:tcPr>
            <w:tcW w:w="1530" w:type="dxa"/>
            <w:noWrap/>
            <w:hideMark/>
          </w:tcPr>
          <w:p w:rsidR="00236E20" w:rsidRPr="00236E20" w:rsidRDefault="00236E20">
            <w:r w:rsidRPr="00236E20">
              <w:t>2009-04-06T18-53-12</w:t>
            </w:r>
          </w:p>
        </w:tc>
        <w:tc>
          <w:tcPr>
            <w:tcW w:w="941" w:type="dxa"/>
            <w:noWrap/>
            <w:hideMark/>
          </w:tcPr>
          <w:p w:rsidR="00236E20" w:rsidRPr="00236E20" w:rsidRDefault="00236E20" w:rsidP="00236E20">
            <w:r w:rsidRPr="00236E20">
              <w:t>41.8021</w:t>
            </w:r>
          </w:p>
        </w:tc>
        <w:tc>
          <w:tcPr>
            <w:tcW w:w="1039" w:type="dxa"/>
            <w:noWrap/>
            <w:hideMark/>
          </w:tcPr>
          <w:p w:rsidR="00236E20" w:rsidRPr="00236E20" w:rsidRDefault="00236E20" w:rsidP="00236E20">
            <w:r w:rsidRPr="00236E20">
              <w:t>-110.632</w:t>
            </w:r>
          </w:p>
        </w:tc>
        <w:tc>
          <w:tcPr>
            <w:tcW w:w="900" w:type="dxa"/>
            <w:noWrap/>
            <w:hideMark/>
          </w:tcPr>
          <w:p w:rsidR="00236E20" w:rsidRPr="00236E20" w:rsidRDefault="00236E20" w:rsidP="00236E20">
            <w:r w:rsidRPr="00236E20">
              <w:t>1.9012</w:t>
            </w:r>
          </w:p>
        </w:tc>
        <w:tc>
          <w:tcPr>
            <w:tcW w:w="900" w:type="dxa"/>
            <w:noWrap/>
            <w:hideMark/>
          </w:tcPr>
          <w:p w:rsidR="00236E20" w:rsidRPr="00236E20" w:rsidRDefault="00236E20">
            <w:r w:rsidRPr="00236E20">
              <w:t>ML</w:t>
            </w:r>
          </w:p>
        </w:tc>
        <w:tc>
          <w:tcPr>
            <w:tcW w:w="810" w:type="dxa"/>
            <w:noWrap/>
            <w:hideMark/>
          </w:tcPr>
          <w:p w:rsidR="00236E20" w:rsidRPr="00236E20" w:rsidRDefault="00236E20" w:rsidP="00236E20">
            <w:r w:rsidRPr="00236E20">
              <w:t>2.4</w:t>
            </w:r>
          </w:p>
        </w:tc>
        <w:tc>
          <w:tcPr>
            <w:tcW w:w="1440" w:type="dxa"/>
            <w:noWrap/>
            <w:hideMark/>
          </w:tcPr>
          <w:p w:rsidR="00236E20" w:rsidRPr="00236E20" w:rsidRDefault="00236E20">
            <w:r w:rsidRPr="00236E20">
              <w:t>StationKey.csv</w:t>
            </w:r>
          </w:p>
        </w:tc>
      </w:tr>
      <w:tr w:rsidR="00236E20" w:rsidRPr="00236E20" w:rsidTr="00236E20">
        <w:trPr>
          <w:trHeight w:val="300"/>
        </w:trPr>
        <w:tc>
          <w:tcPr>
            <w:tcW w:w="1537" w:type="dxa"/>
            <w:noWrap/>
            <w:hideMark/>
          </w:tcPr>
          <w:p w:rsidR="00236E20" w:rsidRPr="00236E20" w:rsidRDefault="00236E20">
            <w:r w:rsidRPr="00236E20">
              <w:t>ANF</w:t>
            </w:r>
          </w:p>
        </w:tc>
        <w:tc>
          <w:tcPr>
            <w:tcW w:w="1608" w:type="dxa"/>
            <w:noWrap/>
            <w:hideMark/>
          </w:tcPr>
          <w:p w:rsidR="00236E20" w:rsidRPr="00236E20" w:rsidRDefault="00236E20">
            <w:r w:rsidRPr="00236E20">
              <w:t>2009-04-10T19-27-22</w:t>
            </w:r>
          </w:p>
        </w:tc>
        <w:tc>
          <w:tcPr>
            <w:tcW w:w="1530" w:type="dxa"/>
            <w:noWrap/>
            <w:hideMark/>
          </w:tcPr>
          <w:p w:rsidR="00236E20" w:rsidRPr="00236E20" w:rsidRDefault="00236E20">
            <w:r w:rsidRPr="00236E20">
              <w:t>2009-04-10T19-27-22</w:t>
            </w:r>
          </w:p>
        </w:tc>
        <w:tc>
          <w:tcPr>
            <w:tcW w:w="941" w:type="dxa"/>
            <w:noWrap/>
            <w:hideMark/>
          </w:tcPr>
          <w:p w:rsidR="00236E20" w:rsidRPr="00236E20" w:rsidRDefault="00236E20" w:rsidP="00236E20">
            <w:r w:rsidRPr="00236E20">
              <w:t>41.7018</w:t>
            </w:r>
          </w:p>
        </w:tc>
        <w:tc>
          <w:tcPr>
            <w:tcW w:w="1039" w:type="dxa"/>
            <w:noWrap/>
            <w:hideMark/>
          </w:tcPr>
          <w:p w:rsidR="00236E20" w:rsidRPr="00236E20" w:rsidRDefault="00236E20" w:rsidP="00236E20">
            <w:r w:rsidRPr="00236E20">
              <w:t>-110.625</w:t>
            </w:r>
          </w:p>
        </w:tc>
        <w:tc>
          <w:tcPr>
            <w:tcW w:w="900" w:type="dxa"/>
            <w:noWrap/>
            <w:hideMark/>
          </w:tcPr>
          <w:p w:rsidR="00236E20" w:rsidRPr="00236E20" w:rsidRDefault="00236E20" w:rsidP="00236E20">
            <w:r w:rsidRPr="00236E20">
              <w:t>8.7868</w:t>
            </w:r>
          </w:p>
        </w:tc>
        <w:tc>
          <w:tcPr>
            <w:tcW w:w="900" w:type="dxa"/>
            <w:noWrap/>
            <w:hideMark/>
          </w:tcPr>
          <w:p w:rsidR="00236E20" w:rsidRPr="00236E20" w:rsidRDefault="00236E20">
            <w:r w:rsidRPr="00236E20">
              <w:t>ML</w:t>
            </w:r>
          </w:p>
        </w:tc>
        <w:tc>
          <w:tcPr>
            <w:tcW w:w="810" w:type="dxa"/>
            <w:noWrap/>
            <w:hideMark/>
          </w:tcPr>
          <w:p w:rsidR="00236E20" w:rsidRPr="00236E20" w:rsidRDefault="00236E20" w:rsidP="00236E20">
            <w:r w:rsidRPr="00236E20">
              <w:t>2.27</w:t>
            </w:r>
          </w:p>
        </w:tc>
        <w:tc>
          <w:tcPr>
            <w:tcW w:w="1440" w:type="dxa"/>
            <w:noWrap/>
            <w:hideMark/>
          </w:tcPr>
          <w:p w:rsidR="00236E20" w:rsidRPr="00236E20" w:rsidRDefault="00236E20">
            <w:r w:rsidRPr="00236E20">
              <w:t>StationKey.csv</w:t>
            </w:r>
          </w:p>
        </w:tc>
      </w:tr>
    </w:tbl>
    <w:p w:rsidR="00236E20" w:rsidRDefault="00236E20" w:rsidP="00EF2B69"/>
    <w:p w:rsidR="00EE5247" w:rsidRDefault="00EE5247" w:rsidP="00EF2B69"/>
    <w:p w:rsidR="00EE5247" w:rsidRPr="00EE5247" w:rsidRDefault="00EE5247" w:rsidP="00EE5247">
      <w:pPr>
        <w:pStyle w:val="Heading2"/>
      </w:pPr>
      <w:r>
        <w:t>Trim Templates</w:t>
      </w:r>
    </w:p>
    <w:p w:rsidR="00EE5247" w:rsidRDefault="00EE5247" w:rsidP="00EF2B69"/>
    <w:p w:rsidR="00BC4487" w:rsidRDefault="000C46C2" w:rsidP="00EF2B69">
      <w:r>
        <w:t>Next, we have to define the template start times. To do this we will use a light PyQT4 GUI modified slightly from the one here (</w:t>
      </w:r>
      <w:hyperlink r:id="rId14" w:history="1">
        <w:r w:rsidRPr="003723DB">
          <w:rPr>
            <w:rStyle w:val="Hyperlink"/>
          </w:rPr>
          <w:t>https://github.com/megies/obspyck/wiki</w:t>
        </w:r>
      </w:hyperlink>
      <w:r>
        <w:t>, much thanks to the authors).</w:t>
      </w:r>
    </w:p>
    <w:p w:rsidR="000C46C2" w:rsidRDefault="000C46C2" w:rsidP="00EF2B69">
      <w:r>
        <w:t>While in the blasts directory type</w:t>
      </w:r>
    </w:p>
    <w:p w:rsidR="000C46C2" w:rsidRDefault="000C46C2" w:rsidP="00EF2B69">
      <w:r>
        <w:t>&lt;</w:t>
      </w:r>
      <w:proofErr w:type="spellStart"/>
      <w:r>
        <w:t>detex.util.trimTemplates</w:t>
      </w:r>
      <w:proofErr w:type="spellEnd"/>
    </w:p>
    <w:p w:rsidR="000C46C2" w:rsidRDefault="000C46C2" w:rsidP="00EF2B69">
      <w:r>
        <w:t xml:space="preserve">And again hit control + I to look at the docs. Once you have read what the parameters are call the function by closing the brackets </w:t>
      </w:r>
    </w:p>
    <w:p w:rsidR="000C46C2" w:rsidRDefault="000C46C2" w:rsidP="00EF2B69">
      <w:r>
        <w:t>&lt;</w:t>
      </w:r>
      <w:r w:rsidRPr="000C46C2">
        <w:t xml:space="preserve"> </w:t>
      </w:r>
      <w:proofErr w:type="spellStart"/>
      <w:proofErr w:type="gramStart"/>
      <w:r>
        <w:t>detex.util.trimTemplates</w:t>
      </w:r>
      <w:proofErr w:type="spellEnd"/>
      <w:r>
        <w:t>()</w:t>
      </w:r>
      <w:proofErr w:type="gramEnd"/>
    </w:p>
    <w:p w:rsidR="000C46C2" w:rsidRDefault="000C46C2" w:rsidP="00EF2B69">
      <w:r>
        <w:t>It should launch a GUI to help you pick phases. If this does not work you are in trouble because I have not yet implemented non-manual picking methods. It should look like this:</w:t>
      </w:r>
    </w:p>
    <w:p w:rsidR="000C46C2" w:rsidRDefault="000C46C2" w:rsidP="00EF2B69">
      <w:r>
        <w:rPr>
          <w:noProof/>
        </w:rPr>
        <w:lastRenderedPageBreak/>
        <w:drawing>
          <wp:inline distT="0" distB="0" distL="0" distR="0" wp14:anchorId="69F4207E" wp14:editId="558F734A">
            <wp:extent cx="5943600" cy="4070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70985"/>
                    </a:xfrm>
                    <a:prstGeom prst="rect">
                      <a:avLst/>
                    </a:prstGeom>
                  </pic:spPr>
                </pic:pic>
              </a:graphicData>
            </a:graphic>
          </wp:inline>
        </w:drawing>
      </w:r>
    </w:p>
    <w:p w:rsidR="000C46C2" w:rsidRDefault="000C46C2" w:rsidP="00EF2B69">
      <w:r>
        <w:t xml:space="preserve">Click on the about menu at the top to see what all the keys do. You can zoom in and out using the mouse wheel, hold the mouse wheel and drag for horizontal panning. </w:t>
      </w:r>
    </w:p>
    <w:p w:rsidR="000C46C2" w:rsidRDefault="000C46C2" w:rsidP="00EF2B69">
      <w:r>
        <w:t xml:space="preserve">Make a pick by holding down the Q key and clicking on one of the waveforms. This should create a vertical line labeled with the P phase. Now hold down r and click, this should remove the phase pick. Zoom in and pick the P phase, which in </w:t>
      </w:r>
      <w:proofErr w:type="spellStart"/>
      <w:r>
        <w:t>detex</w:t>
      </w:r>
      <w:proofErr w:type="spellEnd"/>
      <w:r>
        <w:t xml:space="preserve"> is used for the start time of the waveform. You only need to do this on one of the channels. Now click on the “</w:t>
      </w:r>
      <w:proofErr w:type="spellStart"/>
      <w:r>
        <w:t>NextStr</w:t>
      </w:r>
      <w:proofErr w:type="spellEnd"/>
      <w:r>
        <w:t>” button to pick the next event start time</w:t>
      </w:r>
      <w:r w:rsidR="00236E20">
        <w:t xml:space="preserve"> or hit the V key</w:t>
      </w:r>
      <w:r>
        <w:t xml:space="preserve">. If you click the X to close the window </w:t>
      </w:r>
      <w:r w:rsidR="00EE5247">
        <w:t xml:space="preserve">before picking all the events </w:t>
      </w:r>
      <w:r>
        <w:t xml:space="preserve">your progress up to that point will be saved as </w:t>
      </w:r>
      <w:proofErr w:type="spellStart"/>
      <w:r>
        <w:t>EventPicks.pkl</w:t>
      </w:r>
      <w:proofErr w:type="spellEnd"/>
      <w:r>
        <w:t xml:space="preserve"> by default. </w:t>
      </w:r>
    </w:p>
    <w:p w:rsidR="00236E20" w:rsidRDefault="00236E20" w:rsidP="00EF2B69"/>
    <w:p w:rsidR="000C46C2" w:rsidRDefault="00EE5247" w:rsidP="00EE5247">
      <w:pPr>
        <w:pStyle w:val="Heading2"/>
      </w:pPr>
      <w:r>
        <w:t>Estimate False Alarm Statistic</w:t>
      </w:r>
    </w:p>
    <w:p w:rsidR="00EE5247" w:rsidRDefault="00EE5247" w:rsidP="00EE5247"/>
    <w:p w:rsidR="00EE5247" w:rsidRDefault="00EE5247" w:rsidP="00EE5247">
      <w:r>
        <w:t xml:space="preserve">Next, we will try to estimate the distribution of the null </w:t>
      </w:r>
      <w:r w:rsidR="00236E20">
        <w:t>space</w:t>
      </w:r>
      <w:r>
        <w:t xml:space="preserve"> (The distribution of each template with the seismic data that has no signals in it).</w:t>
      </w:r>
    </w:p>
    <w:p w:rsidR="00EE5247" w:rsidRPr="00EE5247" w:rsidRDefault="00EE5247" w:rsidP="00EE5247">
      <w:r>
        <w:t xml:space="preserve">In order to do this we will us the </w:t>
      </w:r>
      <w:proofErr w:type="spellStart"/>
      <w:r>
        <w:t>detex.xcorr.getFAS</w:t>
      </w:r>
      <w:proofErr w:type="spellEnd"/>
      <w:r>
        <w:t xml:space="preserve"> function which is a wrapper for the FAS class. </w:t>
      </w:r>
    </w:p>
    <w:p w:rsidR="000C46C2" w:rsidRDefault="00CA5DA6" w:rsidP="00EF2B69">
      <w:r>
        <w:t>&lt;</w:t>
      </w:r>
      <w:proofErr w:type="spellStart"/>
      <w:proofErr w:type="gramStart"/>
      <w:r>
        <w:t>detex.xcorr.getFAS</w:t>
      </w:r>
      <w:proofErr w:type="spellEnd"/>
      <w:r>
        <w:t>(</w:t>
      </w:r>
      <w:proofErr w:type="gramEnd"/>
      <w:r>
        <w:t>5)</w:t>
      </w:r>
    </w:p>
    <w:p w:rsidR="00CA5DA6" w:rsidRDefault="00CA5DA6" w:rsidP="00EF2B69">
      <w:r>
        <w:t>See the docs for more on this. Now the file ‘</w:t>
      </w:r>
      <w:proofErr w:type="spellStart"/>
      <w:r>
        <w:t>FAS.pkl</w:t>
      </w:r>
      <w:proofErr w:type="spellEnd"/>
      <w:r>
        <w:t>’ should exist in the current directory.</w:t>
      </w:r>
    </w:p>
    <w:p w:rsidR="00CA5DA6" w:rsidRDefault="00CA5DA6" w:rsidP="00EF2B69">
      <w:r>
        <w:lastRenderedPageBreak/>
        <w:t>Currently I do not have any methods to allow you to easily look at the distributions and the fitted PDFs (both a normal and a beta are calculated). Until I creat</w:t>
      </w:r>
      <w:r w:rsidR="000F377A">
        <w:t xml:space="preserve">e such methods I will leave it to you as an exercise to lean pandas, </w:t>
      </w:r>
      <w:proofErr w:type="spellStart"/>
      <w:r w:rsidR="000F377A">
        <w:t>numpy</w:t>
      </w:r>
      <w:proofErr w:type="spellEnd"/>
      <w:r w:rsidR="000F377A">
        <w:t xml:space="preserve">, and </w:t>
      </w:r>
      <w:proofErr w:type="spellStart"/>
      <w:r w:rsidR="000F377A">
        <w:t>scipy</w:t>
      </w:r>
      <w:proofErr w:type="spellEnd"/>
      <w:r w:rsidR="000F377A">
        <w:t xml:space="preserve"> better. </w:t>
      </w:r>
      <w:r w:rsidR="00236E20">
        <w:t xml:space="preserve">The results are stored in a pandas data frame as dictionaries with the templates being the indices and the stations being the columns. </w:t>
      </w:r>
    </w:p>
    <w:p w:rsidR="000F377A" w:rsidRDefault="000F377A" w:rsidP="00EF2B69"/>
    <w:p w:rsidR="000F377A" w:rsidRDefault="000F377A" w:rsidP="000F377A">
      <w:pPr>
        <w:pStyle w:val="Heading2"/>
      </w:pPr>
      <w:r>
        <w:t xml:space="preserve">Run </w:t>
      </w:r>
      <w:r w:rsidR="00B31ADB">
        <w:t>C</w:t>
      </w:r>
      <w:r>
        <w:t>orrelations</w:t>
      </w:r>
    </w:p>
    <w:p w:rsidR="000F377A" w:rsidRDefault="000F377A" w:rsidP="000F377A"/>
    <w:p w:rsidR="000F377A" w:rsidRDefault="000F377A" w:rsidP="000F377A">
      <w:r>
        <w:t xml:space="preserve">Once we have created our </w:t>
      </w:r>
      <w:proofErr w:type="spellStart"/>
      <w:r>
        <w:t>FAS.pkl</w:t>
      </w:r>
      <w:proofErr w:type="spellEnd"/>
      <w:r>
        <w:t xml:space="preserve"> file we are ready to run the correlations. We do not actually need to use the </w:t>
      </w:r>
      <w:proofErr w:type="spellStart"/>
      <w:r>
        <w:t>FAS.pkl</w:t>
      </w:r>
      <w:proofErr w:type="spellEnd"/>
      <w:r>
        <w:t xml:space="preserve">, as we can use a set correlation coefficient value, or an STA/LTA of the correlation coefficient (as recommended in Gibbons and </w:t>
      </w:r>
      <w:proofErr w:type="spellStart"/>
      <w:r>
        <w:t>Ringdal</w:t>
      </w:r>
      <w:proofErr w:type="spellEnd"/>
      <w:r>
        <w:t xml:space="preserve"> 2006) to declare detections. </w:t>
      </w:r>
      <w:r w:rsidR="00A23783">
        <w:t xml:space="preserve"> Since we only have a few days of data the false detection statistics as calculated by the </w:t>
      </w:r>
      <w:proofErr w:type="spellStart"/>
      <w:r w:rsidR="00A23783">
        <w:t>getFAS</w:t>
      </w:r>
      <w:proofErr w:type="spellEnd"/>
      <w:r w:rsidR="00A23783">
        <w:t xml:space="preserve"> method may or may not be very meaningful so let’s not use them. Rather, let’s use the STA/LTA method.</w:t>
      </w:r>
    </w:p>
    <w:p w:rsidR="00A23783" w:rsidRDefault="00A23783" w:rsidP="000F377A">
      <w:r>
        <w:t xml:space="preserve">&lt; %time </w:t>
      </w:r>
      <w:proofErr w:type="spellStart"/>
      <w:proofErr w:type="gramStart"/>
      <w:r>
        <w:t>detex.xcorr.correlate</w:t>
      </w:r>
      <w:proofErr w:type="spellEnd"/>
      <w:r>
        <w:t>(</w:t>
      </w:r>
      <w:proofErr w:type="spellStart"/>
      <w:proofErr w:type="gramEnd"/>
      <w:r>
        <w:t>trigCon</w:t>
      </w:r>
      <w:proofErr w:type="spellEnd"/>
      <w:r>
        <w:t>=1,trigParameter=</w:t>
      </w:r>
      <w:r w:rsidR="00B31ADB">
        <w:t>6</w:t>
      </w:r>
      <w:r>
        <w:t>)</w:t>
      </w:r>
    </w:p>
    <w:p w:rsidR="00B31ADB" w:rsidRDefault="00B31ADB" w:rsidP="000F377A">
      <w:r>
        <w:t>Alternatively, if we were feeling lazy, we could simply enter</w:t>
      </w:r>
    </w:p>
    <w:p w:rsidR="00B31ADB" w:rsidRDefault="00B31ADB" w:rsidP="00B31ADB">
      <w:r>
        <w:t>&lt;</w:t>
      </w:r>
      <w:r w:rsidR="00C36154">
        <w:t xml:space="preserve"> </w:t>
      </w:r>
      <w:r>
        <w:t xml:space="preserve">%time </w:t>
      </w:r>
      <w:proofErr w:type="spellStart"/>
      <w:proofErr w:type="gramStart"/>
      <w:r>
        <w:t>detex.xcorr.correlate</w:t>
      </w:r>
      <w:proofErr w:type="spellEnd"/>
      <w:r>
        <w:t>(</w:t>
      </w:r>
      <w:proofErr w:type="gramEnd"/>
      <w:r>
        <w:t>1,6)</w:t>
      </w:r>
    </w:p>
    <w:p w:rsidR="00B31ADB" w:rsidRDefault="00B31ADB" w:rsidP="000F377A">
      <w:r>
        <w:t xml:space="preserve">Because </w:t>
      </w:r>
      <w:proofErr w:type="spellStart"/>
      <w:r>
        <w:t>trigCon</w:t>
      </w:r>
      <w:proofErr w:type="spellEnd"/>
      <w:r>
        <w:t xml:space="preserve"> is the first input parameter, and </w:t>
      </w:r>
      <w:proofErr w:type="spellStart"/>
      <w:r>
        <w:t>trigParameter</w:t>
      </w:r>
      <w:proofErr w:type="spellEnd"/>
      <w:r>
        <w:t xml:space="preserve"> is the second python interprets this correctly.</w:t>
      </w:r>
    </w:p>
    <w:p w:rsidR="00294345" w:rsidRDefault="00294345" w:rsidP="000F377A">
      <w:proofErr w:type="spellStart"/>
      <w:proofErr w:type="gramStart"/>
      <w:r>
        <w:t>trigCon</w:t>
      </w:r>
      <w:proofErr w:type="spellEnd"/>
      <w:proofErr w:type="gramEnd"/>
      <w:r>
        <w:t xml:space="preserve"> is the parameter that describes the trigger condition. It is explained in detail in the doc string. </w:t>
      </w:r>
      <w:proofErr w:type="spellStart"/>
      <w:proofErr w:type="gramStart"/>
      <w:r>
        <w:t>trigCon</w:t>
      </w:r>
      <w:proofErr w:type="spellEnd"/>
      <w:proofErr w:type="gramEnd"/>
      <w:r>
        <w:t xml:space="preserve"> = 1 means we are using the STA/LTA method wi</w:t>
      </w:r>
      <w:r w:rsidR="00236E20">
        <w:t>th a required STA/LTA ratio of 5</w:t>
      </w:r>
      <w:r>
        <w:t xml:space="preserve">.5. </w:t>
      </w:r>
    </w:p>
    <w:p w:rsidR="00B31ADB" w:rsidRDefault="00294345" w:rsidP="000F377A">
      <w:r>
        <w:t xml:space="preserve">On my machine (i7 4 core 3.5 </w:t>
      </w:r>
      <w:proofErr w:type="spellStart"/>
      <w:r>
        <w:t>gHz</w:t>
      </w:r>
      <w:proofErr w:type="spellEnd"/>
      <w:r>
        <w:t xml:space="preserve">) these correlations take about 1 minute, not too bad for running </w:t>
      </w:r>
      <w:r w:rsidR="00B31ADB">
        <w:t>3 days of 40Hz continuous data for 4 templates on 2 two stations</w:t>
      </w:r>
      <w:r>
        <w:t xml:space="preserve">. </w:t>
      </w:r>
      <w:proofErr w:type="spellStart"/>
      <w:r w:rsidR="00B31ADB">
        <w:t>Detex</w:t>
      </w:r>
      <w:proofErr w:type="spellEnd"/>
      <w:r w:rsidR="00B31ADB">
        <w:t xml:space="preserve"> tells us it found 163 detections for TA.M18A and 148 detections for TA.M17A. Since our templates are blasts that occur at most several times a day, nearly all of these must be false detections</w:t>
      </w:r>
      <w:r w:rsidR="00236E20">
        <w:t xml:space="preserve"> (or other transient signals)</w:t>
      </w:r>
      <w:r w:rsidR="00B31ADB">
        <w:t xml:space="preserve">. Let’s </w:t>
      </w:r>
      <w:r w:rsidR="00236E20">
        <w:t>look at</w:t>
      </w:r>
      <w:r w:rsidR="00B31ADB">
        <w:t xml:space="preserve"> the results.</w:t>
      </w:r>
    </w:p>
    <w:p w:rsidR="00B31ADB" w:rsidRDefault="00B31ADB" w:rsidP="000F377A"/>
    <w:p w:rsidR="00B31ADB" w:rsidRDefault="00B31ADB" w:rsidP="00B31ADB">
      <w:pPr>
        <w:pStyle w:val="Heading2"/>
      </w:pPr>
      <w:r>
        <w:t>Simple Viewing Method</w:t>
      </w:r>
    </w:p>
    <w:p w:rsidR="00E96A06" w:rsidRPr="00E96A06" w:rsidRDefault="00E96A06" w:rsidP="00E96A06"/>
    <w:p w:rsidR="00294345" w:rsidRDefault="00B31ADB" w:rsidP="00B31ADB">
      <w:r>
        <w:t xml:space="preserve"> The results are stored in a SQ</w:t>
      </w:r>
      <w:r w:rsidR="00C36154">
        <w:t xml:space="preserve">Lite database by default named </w:t>
      </w:r>
      <w:proofErr w:type="spellStart"/>
      <w:r w:rsidR="00C36154">
        <w:t>C</w:t>
      </w:r>
      <w:r>
        <w:t>orrs</w:t>
      </w:r>
      <w:r w:rsidR="00C36154">
        <w:t>.db</w:t>
      </w:r>
      <w:proofErr w:type="spellEnd"/>
      <w:r w:rsidR="00C36154">
        <w:t xml:space="preserve">. We can load it into a data frame for viewing using the </w:t>
      </w:r>
      <w:proofErr w:type="spellStart"/>
      <w:r w:rsidR="00C36154">
        <w:t>detex</w:t>
      </w:r>
      <w:proofErr w:type="spellEnd"/>
      <w:r w:rsidR="00C36154">
        <w:t xml:space="preserve"> utility </w:t>
      </w:r>
      <w:proofErr w:type="spellStart"/>
      <w:r w:rsidR="00C36154">
        <w:t>detex.util.loadSQLite</w:t>
      </w:r>
      <w:proofErr w:type="spellEnd"/>
      <w:r w:rsidR="00C36154">
        <w:t>.</w:t>
      </w:r>
    </w:p>
    <w:p w:rsidR="00C36154" w:rsidRDefault="00C36154" w:rsidP="00B31ADB">
      <w:r>
        <w:t xml:space="preserve">&lt; </w:t>
      </w:r>
      <w:proofErr w:type="spellStart"/>
      <w:proofErr w:type="gramStart"/>
      <w:r>
        <w:t>df</w:t>
      </w:r>
      <w:proofErr w:type="spellEnd"/>
      <w:proofErr w:type="gramEnd"/>
      <w:r>
        <w:t xml:space="preserve"> = </w:t>
      </w:r>
      <w:proofErr w:type="spellStart"/>
      <w:r>
        <w:t>detex.util.loadSQLite</w:t>
      </w:r>
      <w:proofErr w:type="spellEnd"/>
      <w:r>
        <w:t>(“Corrs.</w:t>
      </w:r>
      <w:proofErr w:type="spellStart"/>
      <w:r>
        <w:t>db</w:t>
      </w:r>
      <w:proofErr w:type="spellEnd"/>
      <w:r>
        <w:t>”,”</w:t>
      </w:r>
      <w:proofErr w:type="spellStart"/>
      <w:r>
        <w:t>cor_df</w:t>
      </w:r>
      <w:proofErr w:type="spellEnd"/>
      <w:r>
        <w:t>”)</w:t>
      </w:r>
    </w:p>
    <w:p w:rsidR="00C36154" w:rsidRDefault="00C36154" w:rsidP="00B31ADB">
      <w:r>
        <w:t>“</w:t>
      </w:r>
      <w:proofErr w:type="spellStart"/>
      <w:r>
        <w:t>cor_df</w:t>
      </w:r>
      <w:proofErr w:type="spellEnd"/>
      <w:r>
        <w:t>” is the table of the database we are loading that contains the detection informat</w:t>
      </w:r>
      <w:r w:rsidR="00236E20">
        <w:t xml:space="preserve">ion. There is also a </w:t>
      </w:r>
      <w:proofErr w:type="spellStart"/>
      <w:r w:rsidR="00236E20">
        <w:t>sql</w:t>
      </w:r>
      <w:proofErr w:type="spellEnd"/>
      <w:r w:rsidR="00236E20">
        <w:t xml:space="preserve"> parameter on the </w:t>
      </w:r>
      <w:proofErr w:type="spellStart"/>
      <w:r w:rsidR="00236E20">
        <w:t>loadSQLite</w:t>
      </w:r>
      <w:proofErr w:type="spellEnd"/>
      <w:r w:rsidR="00236E20">
        <w:t xml:space="preserve"> function</w:t>
      </w:r>
      <w:r>
        <w:t xml:space="preserve"> that allows the user to pass </w:t>
      </w:r>
      <w:proofErr w:type="spellStart"/>
      <w:r>
        <w:t>sql</w:t>
      </w:r>
      <w:proofErr w:type="spellEnd"/>
      <w:r>
        <w:t xml:space="preserve"> code as a string to filter the data in the table. We won’t worry about this for now.</w:t>
      </w:r>
    </w:p>
    <w:p w:rsidR="00B31ADB" w:rsidRDefault="00C36154" w:rsidP="000F377A">
      <w:r>
        <w:t>Now if we type</w:t>
      </w:r>
    </w:p>
    <w:p w:rsidR="00C36154" w:rsidRDefault="00C36154" w:rsidP="000F377A">
      <w:r>
        <w:t xml:space="preserve">&lt; </w:t>
      </w:r>
      <w:proofErr w:type="spellStart"/>
      <w:proofErr w:type="gramStart"/>
      <w:r>
        <w:t>df</w:t>
      </w:r>
      <w:proofErr w:type="spellEnd"/>
      <w:proofErr w:type="gramEnd"/>
    </w:p>
    <w:p w:rsidR="00C36154" w:rsidRDefault="00C36154" w:rsidP="000F377A">
      <w:r>
        <w:lastRenderedPageBreak/>
        <w:t xml:space="preserve">The contents of the </w:t>
      </w:r>
      <w:proofErr w:type="spellStart"/>
      <w:r>
        <w:t>dataframe</w:t>
      </w:r>
      <w:proofErr w:type="spellEnd"/>
      <w:r>
        <w:t xml:space="preserve"> should be printed to screen. It looks like perhaps our STA/LTA requirement was too low because some triggers have negative correlation coefficient values. We can examine the relationship between the two by plotting the STA/LTA vs the correlation coefficient:</w:t>
      </w:r>
    </w:p>
    <w:p w:rsidR="00C36154" w:rsidRDefault="00C36154" w:rsidP="000F377A">
      <w:r>
        <w:t xml:space="preserve">&lt; import </w:t>
      </w:r>
      <w:proofErr w:type="spellStart"/>
      <w:r>
        <w:t>matplotlib.pyplot</w:t>
      </w:r>
      <w:proofErr w:type="spellEnd"/>
      <w:r>
        <w:t xml:space="preserve"> as </w:t>
      </w:r>
      <w:proofErr w:type="spellStart"/>
      <w:r>
        <w:t>plt</w:t>
      </w:r>
      <w:proofErr w:type="spellEnd"/>
    </w:p>
    <w:p w:rsidR="00C36154" w:rsidRDefault="00C36154" w:rsidP="000F377A">
      <w:r>
        <w:t xml:space="preserve">&lt; </w:t>
      </w:r>
      <w:proofErr w:type="spellStart"/>
      <w:proofErr w:type="gramStart"/>
      <w:r w:rsidRPr="00C36154">
        <w:t>df.sort</w:t>
      </w:r>
      <w:proofErr w:type="spellEnd"/>
      <w:r w:rsidRPr="00C36154">
        <w:t>(</w:t>
      </w:r>
      <w:proofErr w:type="gramEnd"/>
      <w:r w:rsidRPr="00C36154">
        <w:t>columns='</w:t>
      </w:r>
      <w:proofErr w:type="spellStart"/>
      <w:r w:rsidRPr="00C36154">
        <w:t>Coef</w:t>
      </w:r>
      <w:proofErr w:type="spellEnd"/>
      <w:r w:rsidRPr="00C36154">
        <w:t>',</w:t>
      </w:r>
      <w:proofErr w:type="spellStart"/>
      <w:r w:rsidRPr="00C36154">
        <w:t>inplace</w:t>
      </w:r>
      <w:proofErr w:type="spellEnd"/>
      <w:r w:rsidRPr="00C36154">
        <w:t>=True)</w:t>
      </w:r>
    </w:p>
    <w:p w:rsidR="00C36154" w:rsidRDefault="00C36154" w:rsidP="000F377A">
      <w:r>
        <w:t xml:space="preserve">&lt; </w:t>
      </w:r>
      <w:proofErr w:type="spellStart"/>
      <w:proofErr w:type="gramStart"/>
      <w:r w:rsidR="0098691E">
        <w:t>plt.plot</w:t>
      </w:r>
      <w:proofErr w:type="spellEnd"/>
      <w:r w:rsidR="0098691E">
        <w:t>(</w:t>
      </w:r>
      <w:proofErr w:type="spellStart"/>
      <w:proofErr w:type="gramEnd"/>
      <w:r w:rsidR="0098691E">
        <w:t>df.</w:t>
      </w:r>
      <w:r>
        <w:t>Coef,df.</w:t>
      </w:r>
      <w:r w:rsidR="0098691E">
        <w:t>STA_LTA</w:t>
      </w:r>
      <w:r>
        <w:t>Coef</w:t>
      </w:r>
      <w:proofErr w:type="spellEnd"/>
      <w:r w:rsidR="0098691E">
        <w:t>,’.’</w:t>
      </w:r>
      <w:r>
        <w:t>)</w:t>
      </w:r>
    </w:p>
    <w:p w:rsidR="0098691E" w:rsidRDefault="0098691E" w:rsidP="000F377A">
      <w:r>
        <w:t>&lt;</w:t>
      </w:r>
      <w:proofErr w:type="spellStart"/>
      <w:proofErr w:type="gramStart"/>
      <w:r>
        <w:t>plt.xlabel</w:t>
      </w:r>
      <w:proofErr w:type="spellEnd"/>
      <w:r>
        <w:t>(</w:t>
      </w:r>
      <w:proofErr w:type="gramEnd"/>
      <w:r>
        <w:t xml:space="preserve">‘Correlation </w:t>
      </w:r>
      <w:proofErr w:type="spellStart"/>
      <w:r>
        <w:t>Coef</w:t>
      </w:r>
      <w:proofErr w:type="spellEnd"/>
      <w:r>
        <w:t>’)</w:t>
      </w:r>
    </w:p>
    <w:p w:rsidR="0098691E" w:rsidRDefault="0098691E" w:rsidP="000F377A">
      <w:r>
        <w:t>&lt;</w:t>
      </w:r>
      <w:proofErr w:type="spellStart"/>
      <w:proofErr w:type="gramStart"/>
      <w:r>
        <w:t>plt.ylabel</w:t>
      </w:r>
      <w:proofErr w:type="spellEnd"/>
      <w:r>
        <w:t>(</w:t>
      </w:r>
      <w:proofErr w:type="gramEnd"/>
      <w:r>
        <w:t>‘STA/LTA’)</w:t>
      </w:r>
    </w:p>
    <w:p w:rsidR="0098691E" w:rsidRDefault="0098691E" w:rsidP="000F377A">
      <w:r>
        <w:rPr>
          <w:noProof/>
        </w:rPr>
        <w:drawing>
          <wp:inline distT="0" distB="0" distL="0" distR="0" wp14:anchorId="7B46BED6" wp14:editId="64141997">
            <wp:extent cx="4061683" cy="285159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1090" cy="2865221"/>
                    </a:xfrm>
                    <a:prstGeom prst="rect">
                      <a:avLst/>
                    </a:prstGeom>
                  </pic:spPr>
                </pic:pic>
              </a:graphicData>
            </a:graphic>
          </wp:inline>
        </w:drawing>
      </w:r>
    </w:p>
    <w:p w:rsidR="00B31ADB" w:rsidRDefault="00236E20" w:rsidP="000F377A">
      <w:r>
        <w:t>Most of the points</w:t>
      </w:r>
      <w:r w:rsidR="0098691E">
        <w:t xml:space="preserve"> are centered </w:t>
      </w:r>
      <w:r w:rsidR="004A20F7">
        <w:t>on</w:t>
      </w:r>
      <w:r w:rsidR="0098691E">
        <w:t xml:space="preserve"> 0 between -.2 and .2. This indicates we</w:t>
      </w:r>
      <w:r w:rsidR="004A20F7">
        <w:t xml:space="preserve"> may need to play around with the</w:t>
      </w:r>
      <w:r w:rsidR="0098691E">
        <w:t xml:space="preserve"> STA/LTA parameters to better tune for these type of events</w:t>
      </w:r>
      <w:r w:rsidR="004A20F7">
        <w:t>, or perhaps the STA/LTA subroutine needs some more work (very possible)</w:t>
      </w:r>
      <w:r w:rsidR="0098691E">
        <w:t xml:space="preserve">. In this case perhaps we would do better to use a hard correlation coefficient requirement above .4? Let’s take 1 minute and run it again. </w:t>
      </w:r>
    </w:p>
    <w:p w:rsidR="0098691E" w:rsidRDefault="0098691E" w:rsidP="000F377A">
      <w:r>
        <w:t xml:space="preserve">&lt;%time </w:t>
      </w:r>
      <w:proofErr w:type="spellStart"/>
      <w:proofErr w:type="gramStart"/>
      <w:r>
        <w:t>detex.xcorr.correlate</w:t>
      </w:r>
      <w:proofErr w:type="spellEnd"/>
      <w:r>
        <w:t>(</w:t>
      </w:r>
      <w:proofErr w:type="gramEnd"/>
      <w:r>
        <w:t>0 , 0.4)</w:t>
      </w:r>
    </w:p>
    <w:p w:rsidR="0098691E" w:rsidRDefault="0098691E" w:rsidP="000F377A">
      <w:r>
        <w:t>And when it finishes type:</w:t>
      </w:r>
    </w:p>
    <w:p w:rsidR="0098691E" w:rsidRDefault="0098691E" w:rsidP="000F377A">
      <w:r>
        <w:t xml:space="preserve">&lt; </w:t>
      </w:r>
      <w:proofErr w:type="spellStart"/>
      <w:proofErr w:type="gramStart"/>
      <w:r w:rsidRPr="0098691E">
        <w:t>df</w:t>
      </w:r>
      <w:proofErr w:type="spellEnd"/>
      <w:proofErr w:type="gramEnd"/>
      <w:r w:rsidRPr="0098691E">
        <w:t xml:space="preserve"> = </w:t>
      </w:r>
      <w:proofErr w:type="spellStart"/>
      <w:r w:rsidRPr="0098691E">
        <w:t>detex.util.loadSQLite</w:t>
      </w:r>
      <w:proofErr w:type="spellEnd"/>
      <w:r w:rsidRPr="0098691E">
        <w:t>('Corrs.</w:t>
      </w:r>
      <w:proofErr w:type="spellStart"/>
      <w:r w:rsidRPr="0098691E">
        <w:t>db</w:t>
      </w:r>
      <w:proofErr w:type="spellEnd"/>
      <w:r w:rsidRPr="0098691E">
        <w:t>','</w:t>
      </w:r>
      <w:proofErr w:type="spellStart"/>
      <w:r w:rsidRPr="0098691E">
        <w:t>cor_df</w:t>
      </w:r>
      <w:proofErr w:type="spellEnd"/>
      <w:r w:rsidRPr="0098691E">
        <w:t>')</w:t>
      </w:r>
    </w:p>
    <w:p w:rsidR="0098691E" w:rsidRDefault="0098691E" w:rsidP="000F377A">
      <w:r>
        <w:t xml:space="preserve">Now you can see we have 22 detections all with correlation coefficients above 0.4. </w:t>
      </w:r>
      <w:r w:rsidR="004A20F7">
        <w:t xml:space="preserve">Let’s look at some more complicated (sophisticated) ways of analyzing our data. </w:t>
      </w:r>
      <w:r>
        <w:t xml:space="preserve"> </w:t>
      </w:r>
    </w:p>
    <w:p w:rsidR="000C46C2" w:rsidRDefault="000C46C2" w:rsidP="00EF2B69"/>
    <w:p w:rsidR="00236E20" w:rsidRDefault="00236E20" w:rsidP="00EF2B69"/>
    <w:p w:rsidR="000C46C2" w:rsidRDefault="000C46C2" w:rsidP="00EF2B69"/>
    <w:p w:rsidR="000C46C2" w:rsidRDefault="004A20F7" w:rsidP="004A20F7">
      <w:pPr>
        <w:pStyle w:val="Heading1"/>
      </w:pPr>
      <w:r>
        <w:lastRenderedPageBreak/>
        <w:t>Cross Correlation Results</w:t>
      </w:r>
    </w:p>
    <w:p w:rsidR="004A20F7" w:rsidRDefault="004A20F7" w:rsidP="004A20F7"/>
    <w:p w:rsidR="004A20F7" w:rsidRDefault="004A20F7" w:rsidP="004A20F7">
      <w:r>
        <w:t>We will use th</w:t>
      </w:r>
      <w:r w:rsidR="00236E20">
        <w:t xml:space="preserve">e </w:t>
      </w:r>
      <w:r>
        <w:t xml:space="preserve">results module to associate detections together as coherent events across the network, and generate inputs to location programs like </w:t>
      </w:r>
      <w:proofErr w:type="spellStart"/>
      <w:r>
        <w:t>hypoDD</w:t>
      </w:r>
      <w:proofErr w:type="spellEnd"/>
      <w:r>
        <w:t xml:space="preserve"> or </w:t>
      </w:r>
      <w:proofErr w:type="spellStart"/>
      <w:r>
        <w:t>hypoInverse</w:t>
      </w:r>
      <w:proofErr w:type="spellEnd"/>
      <w:r>
        <w:t xml:space="preserve">. </w:t>
      </w:r>
    </w:p>
    <w:p w:rsidR="004A20F7" w:rsidRDefault="004A20F7" w:rsidP="004A20F7">
      <w:r>
        <w:t xml:space="preserve">Once we are in our blasts directory with the template key, station key, and correlation database </w:t>
      </w:r>
      <w:r w:rsidR="00545CBE">
        <w:t>we can</w:t>
      </w:r>
      <w:r>
        <w:t xml:space="preserve"> use:</w:t>
      </w:r>
    </w:p>
    <w:p w:rsidR="004A20F7" w:rsidRDefault="00545CBE" w:rsidP="004A20F7">
      <w:r>
        <w:t xml:space="preserve">&lt; </w:t>
      </w:r>
      <w:proofErr w:type="gramStart"/>
      <w:r>
        <w:t>res</w:t>
      </w:r>
      <w:proofErr w:type="gramEnd"/>
      <w:r>
        <w:t xml:space="preserve"> = </w:t>
      </w:r>
      <w:proofErr w:type="spellStart"/>
      <w:r>
        <w:t>detex.resu</w:t>
      </w:r>
      <w:r w:rsidR="0072429B">
        <w:t>l</w:t>
      </w:r>
      <w:r>
        <w:t>ts.corr</w:t>
      </w:r>
      <w:r w:rsidR="004A20F7">
        <w:t>Results</w:t>
      </w:r>
      <w:proofErr w:type="spellEnd"/>
      <w:r w:rsidR="004A20F7">
        <w:t>(</w:t>
      </w:r>
      <w:proofErr w:type="spellStart"/>
      <w:r>
        <w:t>requiredNumStations</w:t>
      </w:r>
      <w:proofErr w:type="spellEnd"/>
      <w:r>
        <w:t>=2</w:t>
      </w:r>
      <w:r w:rsidR="004A20F7">
        <w:t>)</w:t>
      </w:r>
    </w:p>
    <w:p w:rsidR="00545CBE" w:rsidRDefault="00545CBE" w:rsidP="004A20F7">
      <w:r>
        <w:t>Normally the required number of stations should be 4 or more (in order to use other location methods) but since we only used 2 stations it is the best we can do.</w:t>
      </w:r>
    </w:p>
    <w:p w:rsidR="00545CBE" w:rsidRDefault="00496784" w:rsidP="004A20F7">
      <w:r>
        <w:t xml:space="preserve">An instance of the </w:t>
      </w:r>
      <w:proofErr w:type="spellStart"/>
      <w:r>
        <w:t>CorResults</w:t>
      </w:r>
      <w:proofErr w:type="spellEnd"/>
      <w:r>
        <w:t xml:space="preserve"> class is </w:t>
      </w:r>
      <w:r w:rsidR="00545CBE">
        <w:t>now stored as the res variable</w:t>
      </w:r>
      <w:r>
        <w:t>. Here are a few useful attributes</w:t>
      </w:r>
      <w:r w:rsidR="00545CBE">
        <w:t>:</w:t>
      </w:r>
    </w:p>
    <w:p w:rsidR="00545CBE" w:rsidRDefault="00545CBE" w:rsidP="004A20F7">
      <w:r>
        <w:t xml:space="preserve">&lt; </w:t>
      </w:r>
      <w:proofErr w:type="spellStart"/>
      <w:r>
        <w:t>res.auto</w:t>
      </w:r>
      <w:proofErr w:type="spellEnd"/>
      <w:r>
        <w:t xml:space="preserve"> </w:t>
      </w:r>
    </w:p>
    <w:p w:rsidR="00545CBE" w:rsidRDefault="00545CBE" w:rsidP="004A20F7">
      <w:r>
        <w:rPr>
          <w:noProof/>
        </w:rPr>
        <w:drawing>
          <wp:inline distT="0" distB="0" distL="0" distR="0" wp14:anchorId="7226ADD0" wp14:editId="50E6FD59">
            <wp:extent cx="4857750" cy="1343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7750" cy="1343025"/>
                    </a:xfrm>
                    <a:prstGeom prst="rect">
                      <a:avLst/>
                    </a:prstGeom>
                  </pic:spPr>
                </pic:pic>
              </a:graphicData>
            </a:graphic>
          </wp:inline>
        </w:drawing>
      </w:r>
    </w:p>
    <w:p w:rsidR="0005083E" w:rsidRPr="00DC07C6" w:rsidRDefault="00545CBE" w:rsidP="004A20F7">
      <w:pPr>
        <w:rPr>
          <w:color w:val="FF0000"/>
        </w:rPr>
      </w:pPr>
      <w:r>
        <w:t xml:space="preserve">Displays all the </w:t>
      </w:r>
      <w:r w:rsidR="0005083E">
        <w:t>grouped detections</w:t>
      </w:r>
      <w:r>
        <w:t xml:space="preserve"> that represent any of the template events</w:t>
      </w:r>
      <w:r w:rsidR="0005083E">
        <w:t xml:space="preserve"> (Auto correlations). Note the Mag listed here are scaled magnitudes and are very close to the original magnitudes. Also, the </w:t>
      </w:r>
      <w:proofErr w:type="spellStart"/>
      <w:r w:rsidR="0005083E">
        <w:t>MeanCoef</w:t>
      </w:r>
      <w:proofErr w:type="spellEnd"/>
      <w:r w:rsidR="0005083E">
        <w:t xml:space="preserve"> field is the mean correlation coefficient</w:t>
      </w:r>
      <w:r w:rsidR="00496784">
        <w:t xml:space="preserve"> which is slightly less than 1. </w:t>
      </w:r>
      <w:r w:rsidR="00496784" w:rsidRPr="00DC07C6">
        <w:rPr>
          <w:strike/>
        </w:rPr>
        <w:t>This loss of precision is probably due to some methods I used to speed up the process and I will see if it cannot be improved in the future.</w:t>
      </w:r>
      <w:r w:rsidR="00DC07C6">
        <w:rPr>
          <w:strike/>
        </w:rPr>
        <w:t xml:space="preserve"> </w:t>
      </w:r>
      <w:r w:rsidR="00DC07C6">
        <w:rPr>
          <w:color w:val="FF0000"/>
        </w:rPr>
        <w:t xml:space="preserve"> (Fixed on 2/12/15)</w:t>
      </w:r>
    </w:p>
    <w:p w:rsidR="0005083E" w:rsidRDefault="0005083E" w:rsidP="004A20F7">
      <w:r>
        <w:t>We can see the detected events that are not template events by typing</w:t>
      </w:r>
    </w:p>
    <w:p w:rsidR="0005083E" w:rsidRDefault="0005083E" w:rsidP="004A20F7">
      <w:r>
        <w:t xml:space="preserve">&lt; </w:t>
      </w:r>
      <w:proofErr w:type="spellStart"/>
      <w:r>
        <w:t>res.sum</w:t>
      </w:r>
      <w:proofErr w:type="spellEnd"/>
    </w:p>
    <w:p w:rsidR="0005083E" w:rsidRDefault="0005083E" w:rsidP="004A20F7">
      <w:r>
        <w:rPr>
          <w:noProof/>
        </w:rPr>
        <w:drawing>
          <wp:inline distT="0" distB="0" distL="0" distR="0" wp14:anchorId="489211AE" wp14:editId="26BD0B97">
            <wp:extent cx="4924425" cy="194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4425" cy="1943100"/>
                    </a:xfrm>
                    <a:prstGeom prst="rect">
                      <a:avLst/>
                    </a:prstGeom>
                  </pic:spPr>
                </pic:pic>
              </a:graphicData>
            </a:graphic>
          </wp:inline>
        </w:drawing>
      </w:r>
    </w:p>
    <w:p w:rsidR="0005083E" w:rsidRDefault="0005083E" w:rsidP="004A20F7">
      <w:r>
        <w:lastRenderedPageBreak/>
        <w:t>Now if we look at the blasting log the mine provided us for April 1</w:t>
      </w:r>
      <w:r w:rsidRPr="0005083E">
        <w:rPr>
          <w:vertAlign w:val="superscript"/>
        </w:rPr>
        <w:t>st</w:t>
      </w:r>
      <w:r>
        <w:t xml:space="preserve"> to April 3</w:t>
      </w:r>
      <w:r w:rsidRPr="0005083E">
        <w:rPr>
          <w:vertAlign w:val="superscript"/>
        </w:rPr>
        <w:t>rd</w:t>
      </w:r>
      <w:r>
        <w:t xml:space="preserve"> we can see</w:t>
      </w:r>
      <w:r w:rsidR="00E6255D">
        <w:t xml:space="preserve"> our templates detected all the blasts that occurred in our continuous data range with no false detections:</w:t>
      </w:r>
    </w:p>
    <w:p w:rsidR="00E6255D" w:rsidRDefault="00E6255D" w:rsidP="004A20F7"/>
    <w:tbl>
      <w:tblPr>
        <w:tblW w:w="6120" w:type="dxa"/>
        <w:tblLook w:val="04A0" w:firstRow="1" w:lastRow="0" w:firstColumn="1" w:lastColumn="0" w:noHBand="0" w:noVBand="1"/>
      </w:tblPr>
      <w:tblGrid>
        <w:gridCol w:w="1339"/>
        <w:gridCol w:w="1055"/>
        <w:gridCol w:w="1003"/>
        <w:gridCol w:w="1038"/>
        <w:gridCol w:w="2188"/>
      </w:tblGrid>
      <w:tr w:rsidR="00E6255D" w:rsidRPr="00E6255D" w:rsidTr="00E6255D">
        <w:trPr>
          <w:trHeight w:val="300"/>
        </w:trPr>
        <w:tc>
          <w:tcPr>
            <w:tcW w:w="12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b/>
                <w:bCs/>
                <w:color w:val="000000"/>
              </w:rPr>
            </w:pPr>
            <w:proofErr w:type="spellStart"/>
            <w:r w:rsidRPr="00E6255D">
              <w:rPr>
                <w:rFonts w:ascii="Calibri" w:eastAsia="Times New Roman" w:hAnsi="Calibri" w:cs="Times New Roman"/>
                <w:b/>
                <w:bCs/>
                <w:color w:val="000000"/>
              </w:rPr>
              <w:t>shotnumber</w:t>
            </w:r>
            <w:proofErr w:type="spellEnd"/>
          </w:p>
        </w:tc>
        <w:tc>
          <w:tcPr>
            <w:tcW w:w="92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b/>
                <w:bCs/>
                <w:color w:val="000000"/>
              </w:rPr>
            </w:pPr>
            <w:r w:rsidRPr="00E6255D">
              <w:rPr>
                <w:rFonts w:ascii="Calibri" w:eastAsia="Times New Roman" w:hAnsi="Calibri" w:cs="Times New Roman"/>
                <w:b/>
                <w:bCs/>
                <w:color w:val="000000"/>
              </w:rPr>
              <w:t>date</w:t>
            </w:r>
          </w:p>
        </w:tc>
        <w:tc>
          <w:tcPr>
            <w:tcW w:w="8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b/>
                <w:bCs/>
                <w:color w:val="000000"/>
              </w:rPr>
            </w:pPr>
            <w:r w:rsidRPr="00E6255D">
              <w:rPr>
                <w:rFonts w:ascii="Calibri" w:eastAsia="Times New Roman" w:hAnsi="Calibri" w:cs="Times New Roman"/>
                <w:b/>
                <w:bCs/>
                <w:color w:val="000000"/>
              </w:rPr>
              <w:t>time</w:t>
            </w:r>
          </w:p>
        </w:tc>
        <w:tc>
          <w:tcPr>
            <w:tcW w:w="9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b/>
                <w:bCs/>
                <w:color w:val="000000"/>
              </w:rPr>
            </w:pPr>
            <w:proofErr w:type="spellStart"/>
            <w:r w:rsidRPr="00E6255D">
              <w:rPr>
                <w:rFonts w:ascii="Calibri" w:eastAsia="Times New Roman" w:hAnsi="Calibri" w:cs="Times New Roman"/>
                <w:b/>
                <w:bCs/>
                <w:color w:val="000000"/>
              </w:rPr>
              <w:t>UTCTime</w:t>
            </w:r>
            <w:proofErr w:type="spellEnd"/>
          </w:p>
        </w:tc>
        <w:tc>
          <w:tcPr>
            <w:tcW w:w="21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b/>
                <w:bCs/>
                <w:color w:val="000000"/>
              </w:rPr>
            </w:pPr>
            <w:proofErr w:type="spellStart"/>
            <w:r w:rsidRPr="00E6255D">
              <w:rPr>
                <w:rFonts w:ascii="Calibri" w:eastAsia="Times New Roman" w:hAnsi="Calibri" w:cs="Times New Roman"/>
                <w:b/>
                <w:bCs/>
                <w:color w:val="000000"/>
              </w:rPr>
              <w:t>maxweightdetonated</w:t>
            </w:r>
            <w:proofErr w:type="spellEnd"/>
          </w:p>
        </w:tc>
      </w:tr>
      <w:tr w:rsidR="00E6255D" w:rsidRPr="00E6255D" w:rsidTr="00E6255D">
        <w:trPr>
          <w:trHeight w:val="300"/>
        </w:trPr>
        <w:tc>
          <w:tcPr>
            <w:tcW w:w="12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9107</w:t>
            </w:r>
          </w:p>
        </w:tc>
        <w:tc>
          <w:tcPr>
            <w:tcW w:w="92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4/1/2009</w:t>
            </w:r>
          </w:p>
        </w:tc>
        <w:tc>
          <w:tcPr>
            <w:tcW w:w="8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11:35:00</w:t>
            </w:r>
          </w:p>
        </w:tc>
        <w:tc>
          <w:tcPr>
            <w:tcW w:w="9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FF0000"/>
              </w:rPr>
            </w:pPr>
            <w:r w:rsidRPr="00E6255D">
              <w:rPr>
                <w:rFonts w:ascii="Calibri" w:eastAsia="Times New Roman" w:hAnsi="Calibri" w:cs="Times New Roman"/>
                <w:color w:val="FF0000"/>
              </w:rPr>
              <w:t>17:35:00</w:t>
            </w:r>
          </w:p>
        </w:tc>
        <w:tc>
          <w:tcPr>
            <w:tcW w:w="21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2943</w:t>
            </w:r>
          </w:p>
        </w:tc>
      </w:tr>
      <w:tr w:rsidR="00E6255D" w:rsidRPr="00E6255D" w:rsidTr="00E6255D">
        <w:trPr>
          <w:trHeight w:val="300"/>
        </w:trPr>
        <w:tc>
          <w:tcPr>
            <w:tcW w:w="12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9108</w:t>
            </w:r>
          </w:p>
        </w:tc>
        <w:tc>
          <w:tcPr>
            <w:tcW w:w="92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4/1/2009</w:t>
            </w:r>
          </w:p>
        </w:tc>
        <w:tc>
          <w:tcPr>
            <w:tcW w:w="8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14:22:00</w:t>
            </w:r>
          </w:p>
        </w:tc>
        <w:tc>
          <w:tcPr>
            <w:tcW w:w="9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2F75B5"/>
              </w:rPr>
            </w:pPr>
            <w:r w:rsidRPr="00E6255D">
              <w:rPr>
                <w:rFonts w:ascii="Calibri" w:eastAsia="Times New Roman" w:hAnsi="Calibri" w:cs="Times New Roman"/>
                <w:color w:val="2F75B5"/>
              </w:rPr>
              <w:t>20:22:00</w:t>
            </w:r>
          </w:p>
        </w:tc>
        <w:tc>
          <w:tcPr>
            <w:tcW w:w="21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1713</w:t>
            </w:r>
          </w:p>
        </w:tc>
      </w:tr>
      <w:tr w:rsidR="00E6255D" w:rsidRPr="00E6255D" w:rsidTr="00E6255D">
        <w:trPr>
          <w:trHeight w:val="300"/>
        </w:trPr>
        <w:tc>
          <w:tcPr>
            <w:tcW w:w="12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9109</w:t>
            </w:r>
          </w:p>
        </w:tc>
        <w:tc>
          <w:tcPr>
            <w:tcW w:w="92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4/2/2009</w:t>
            </w:r>
          </w:p>
        </w:tc>
        <w:tc>
          <w:tcPr>
            <w:tcW w:w="8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10:24:00</w:t>
            </w:r>
          </w:p>
        </w:tc>
        <w:tc>
          <w:tcPr>
            <w:tcW w:w="9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2F75B5"/>
              </w:rPr>
            </w:pPr>
            <w:r w:rsidRPr="00E6255D">
              <w:rPr>
                <w:rFonts w:ascii="Calibri" w:eastAsia="Times New Roman" w:hAnsi="Calibri" w:cs="Times New Roman"/>
                <w:color w:val="2F75B5"/>
              </w:rPr>
              <w:t>16:24:00</w:t>
            </w:r>
          </w:p>
        </w:tc>
        <w:tc>
          <w:tcPr>
            <w:tcW w:w="21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1542</w:t>
            </w:r>
          </w:p>
        </w:tc>
      </w:tr>
      <w:tr w:rsidR="00E6255D" w:rsidRPr="00E6255D" w:rsidTr="00E6255D">
        <w:trPr>
          <w:trHeight w:val="300"/>
        </w:trPr>
        <w:tc>
          <w:tcPr>
            <w:tcW w:w="12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9110</w:t>
            </w:r>
          </w:p>
        </w:tc>
        <w:tc>
          <w:tcPr>
            <w:tcW w:w="92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4/2/2009</w:t>
            </w:r>
          </w:p>
        </w:tc>
        <w:tc>
          <w:tcPr>
            <w:tcW w:w="8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13:20:00</w:t>
            </w:r>
          </w:p>
        </w:tc>
        <w:tc>
          <w:tcPr>
            <w:tcW w:w="9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2F75B5"/>
              </w:rPr>
            </w:pPr>
            <w:r w:rsidRPr="00E6255D">
              <w:rPr>
                <w:rFonts w:ascii="Calibri" w:eastAsia="Times New Roman" w:hAnsi="Calibri" w:cs="Times New Roman"/>
                <w:color w:val="2F75B5"/>
              </w:rPr>
              <w:t>19:20:00</w:t>
            </w:r>
          </w:p>
        </w:tc>
        <w:tc>
          <w:tcPr>
            <w:tcW w:w="21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812</w:t>
            </w:r>
          </w:p>
        </w:tc>
      </w:tr>
      <w:tr w:rsidR="00E6255D" w:rsidRPr="00E6255D" w:rsidTr="00E6255D">
        <w:trPr>
          <w:trHeight w:val="300"/>
        </w:trPr>
        <w:tc>
          <w:tcPr>
            <w:tcW w:w="12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9111</w:t>
            </w:r>
          </w:p>
        </w:tc>
        <w:tc>
          <w:tcPr>
            <w:tcW w:w="92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4/3/2009</w:t>
            </w:r>
          </w:p>
        </w:tc>
        <w:tc>
          <w:tcPr>
            <w:tcW w:w="8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9:36:00</w:t>
            </w:r>
          </w:p>
        </w:tc>
        <w:tc>
          <w:tcPr>
            <w:tcW w:w="9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FF0000"/>
              </w:rPr>
            </w:pPr>
            <w:r w:rsidRPr="00E6255D">
              <w:rPr>
                <w:rFonts w:ascii="Calibri" w:eastAsia="Times New Roman" w:hAnsi="Calibri" w:cs="Times New Roman"/>
                <w:color w:val="FF0000"/>
              </w:rPr>
              <w:t>15:36:00</w:t>
            </w:r>
          </w:p>
        </w:tc>
        <w:tc>
          <w:tcPr>
            <w:tcW w:w="21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2233</w:t>
            </w:r>
          </w:p>
        </w:tc>
      </w:tr>
      <w:tr w:rsidR="00E6255D" w:rsidRPr="00E6255D" w:rsidTr="00E6255D">
        <w:trPr>
          <w:trHeight w:val="300"/>
        </w:trPr>
        <w:tc>
          <w:tcPr>
            <w:tcW w:w="12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9112</w:t>
            </w:r>
          </w:p>
        </w:tc>
        <w:tc>
          <w:tcPr>
            <w:tcW w:w="92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4/3/2009</w:t>
            </w:r>
          </w:p>
        </w:tc>
        <w:tc>
          <w:tcPr>
            <w:tcW w:w="8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11:30:00</w:t>
            </w:r>
          </w:p>
        </w:tc>
        <w:tc>
          <w:tcPr>
            <w:tcW w:w="96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2F75B5"/>
              </w:rPr>
            </w:pPr>
            <w:r w:rsidRPr="00E6255D">
              <w:rPr>
                <w:rFonts w:ascii="Calibri" w:eastAsia="Times New Roman" w:hAnsi="Calibri" w:cs="Times New Roman"/>
                <w:color w:val="2F75B5"/>
              </w:rPr>
              <w:t>17:30:00</w:t>
            </w:r>
          </w:p>
        </w:tc>
        <w:tc>
          <w:tcPr>
            <w:tcW w:w="2140" w:type="dxa"/>
            <w:tcBorders>
              <w:top w:val="nil"/>
              <w:left w:val="nil"/>
              <w:bottom w:val="nil"/>
              <w:right w:val="nil"/>
            </w:tcBorders>
            <w:shd w:val="clear" w:color="auto" w:fill="auto"/>
            <w:noWrap/>
            <w:vAlign w:val="bottom"/>
            <w:hideMark/>
          </w:tcPr>
          <w:p w:rsidR="00E6255D" w:rsidRPr="00E6255D" w:rsidRDefault="00E6255D" w:rsidP="00E6255D">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1022</w:t>
            </w:r>
          </w:p>
        </w:tc>
      </w:tr>
    </w:tbl>
    <w:p w:rsidR="00E6255D" w:rsidRDefault="00E6255D" w:rsidP="004A20F7"/>
    <w:p w:rsidR="00E6255D" w:rsidRDefault="0005083E" w:rsidP="004A20F7">
      <w:r>
        <w:t xml:space="preserve"> </w:t>
      </w:r>
      <w:r w:rsidR="00E6255D">
        <w:t xml:space="preserve">Shots with red </w:t>
      </w:r>
      <w:proofErr w:type="spellStart"/>
      <w:r w:rsidR="00E6255D">
        <w:t>UTCTimes</w:t>
      </w:r>
      <w:proofErr w:type="spellEnd"/>
      <w:r w:rsidR="00E6255D">
        <w:t xml:space="preserve"> were templates and the shots with blue </w:t>
      </w:r>
      <w:proofErr w:type="spellStart"/>
      <w:r w:rsidR="00E6255D">
        <w:t>UTCTimes</w:t>
      </w:r>
      <w:proofErr w:type="spellEnd"/>
      <w:r w:rsidR="00E6255D">
        <w:t xml:space="preserve"> were detections. </w:t>
      </w:r>
    </w:p>
    <w:p w:rsidR="00E6255D" w:rsidRDefault="00E6255D" w:rsidP="004A20F7">
      <w:r>
        <w:t>&lt;</w:t>
      </w:r>
      <w:proofErr w:type="spellStart"/>
      <w:r>
        <w:t>res.writePhaseDD</w:t>
      </w:r>
      <w:proofErr w:type="spellEnd"/>
      <w:r>
        <w:t xml:space="preserve"> </w:t>
      </w:r>
    </w:p>
    <w:p w:rsidR="00E6255D" w:rsidRDefault="00E6255D" w:rsidP="004A20F7">
      <w:r>
        <w:t xml:space="preserve">And </w:t>
      </w:r>
    </w:p>
    <w:p w:rsidR="00E6255D" w:rsidRDefault="00E6255D" w:rsidP="004A20F7">
      <w:r>
        <w:t xml:space="preserve">&lt; </w:t>
      </w:r>
      <w:proofErr w:type="spellStart"/>
      <w:r>
        <w:t>res.writePhaseHyp</w:t>
      </w:r>
      <w:proofErr w:type="spellEnd"/>
    </w:p>
    <w:p w:rsidR="00E6255D" w:rsidRDefault="00E6255D" w:rsidP="004A20F7">
      <w:r>
        <w:t xml:space="preserve">Are the function to write the phase files for </w:t>
      </w:r>
      <w:proofErr w:type="spellStart"/>
      <w:r>
        <w:t>hypoDD</w:t>
      </w:r>
      <w:proofErr w:type="spellEnd"/>
      <w:r>
        <w:t xml:space="preserve"> and </w:t>
      </w:r>
      <w:proofErr w:type="spellStart"/>
      <w:proofErr w:type="gramStart"/>
      <w:r>
        <w:t>hypoInverse</w:t>
      </w:r>
      <w:proofErr w:type="spellEnd"/>
      <w:r>
        <w:t>.</w:t>
      </w:r>
      <w:proofErr w:type="gramEnd"/>
      <w:r>
        <w:t xml:space="preserve"> See the documentation of these functions for more details (they are rather barebones currently and could probably use some more testing and features).</w:t>
      </w:r>
    </w:p>
    <w:p w:rsidR="00E6255D" w:rsidRDefault="00E6255D" w:rsidP="004A20F7"/>
    <w:p w:rsidR="00E6255D" w:rsidRDefault="00E6255D" w:rsidP="00E6255D">
      <w:pPr>
        <w:pStyle w:val="Heading1"/>
      </w:pPr>
      <w:r>
        <w:t>Subspace</w:t>
      </w:r>
    </w:p>
    <w:p w:rsidR="00E6255D" w:rsidRDefault="00E6255D" w:rsidP="00E6255D"/>
    <w:p w:rsidR="004F4B0F" w:rsidRDefault="00E6255D" w:rsidP="00E6255D">
      <w:proofErr w:type="spellStart"/>
      <w:r>
        <w:t>Detex.subspace</w:t>
      </w:r>
      <w:proofErr w:type="spellEnd"/>
      <w:r>
        <w:t xml:space="preserve"> is the module that handles the subspace methods. The methodology follows Harris 2006 very closely with a few exceptions. </w:t>
      </w:r>
      <w:r w:rsidR="004F4B0F">
        <w:t xml:space="preserve">In order to start lets rename the current template key (the one that only has four events in it) to TemplateKey_old.csv and rename TemplateKey_all.csv to TemplateKey.csv so it will be the file used by default. </w:t>
      </w:r>
    </w:p>
    <w:p w:rsidR="004F4B0F" w:rsidRDefault="004F4B0F" w:rsidP="00E6255D"/>
    <w:p w:rsidR="004F4B0F" w:rsidRDefault="004F4B0F" w:rsidP="004F4B0F">
      <w:pPr>
        <w:pStyle w:val="Heading2"/>
      </w:pPr>
      <w:r>
        <w:t>Clustering</w:t>
      </w:r>
    </w:p>
    <w:p w:rsidR="004F4B0F" w:rsidRDefault="004F4B0F" w:rsidP="004F4B0F"/>
    <w:p w:rsidR="004F4B0F" w:rsidRDefault="004F4B0F" w:rsidP="004F4B0F">
      <w:r>
        <w:t xml:space="preserve">The first step is to perform waveform clustering on all the events in the </w:t>
      </w:r>
      <w:r w:rsidR="00902083">
        <w:t>template key which</w:t>
      </w:r>
      <w:r>
        <w:t xml:space="preserve"> now constitutes our waveform pool. </w:t>
      </w:r>
      <w:r w:rsidR="001947FE">
        <w:t xml:space="preserve"> It is important to know that a single link algorithm is used, which allows waveforms of significant variation to be grouped together provided there are intermediary events that bridge the extremes. This is advantages when accounting for event source/location migration. The clustering algorithm is essentially the same as the one described in Harris 2006 Appendix B. </w:t>
      </w:r>
    </w:p>
    <w:p w:rsidR="00E6255D" w:rsidRDefault="004F4B0F" w:rsidP="004F4B0F">
      <w:r>
        <w:t xml:space="preserve">&lt;import </w:t>
      </w:r>
      <w:proofErr w:type="spellStart"/>
      <w:r>
        <w:t>detex</w:t>
      </w:r>
      <w:proofErr w:type="spellEnd"/>
      <w:r w:rsidR="00E6255D">
        <w:t xml:space="preserve"> </w:t>
      </w:r>
    </w:p>
    <w:p w:rsidR="004F4B0F" w:rsidRDefault="004F4B0F" w:rsidP="004F4B0F">
      <w:r>
        <w:t>&lt;</w:t>
      </w:r>
      <w:r w:rsidR="00902083">
        <w:t xml:space="preserve"> %time</w:t>
      </w:r>
      <w:r>
        <w:t xml:space="preserve"> cl = </w:t>
      </w:r>
      <w:proofErr w:type="spellStart"/>
      <w:proofErr w:type="gramStart"/>
      <w:r>
        <w:t>de</w:t>
      </w:r>
      <w:r w:rsidR="0092719F">
        <w:t>tex.subspace.createCluster</w:t>
      </w:r>
      <w:proofErr w:type="spellEnd"/>
      <w:r>
        <w:t>()</w:t>
      </w:r>
      <w:proofErr w:type="gramEnd"/>
    </w:p>
    <w:p w:rsidR="00902083" w:rsidRDefault="00902083" w:rsidP="004F4B0F">
      <w:r>
        <w:lastRenderedPageBreak/>
        <w:t>This will create the cluster object, assign it to the variable cl, and serialize the cluster obj</w:t>
      </w:r>
      <w:r w:rsidR="0092719F">
        <w:t>ect in the current directory</w:t>
      </w:r>
      <w:r w:rsidR="001947FE">
        <w:t xml:space="preserve">. Note that the parameter </w:t>
      </w:r>
      <w:proofErr w:type="spellStart"/>
      <w:r w:rsidR="001947FE">
        <w:t>masterStation</w:t>
      </w:r>
      <w:proofErr w:type="spellEnd"/>
      <w:r w:rsidR="001947FE">
        <w:t xml:space="preserve"> can be used to force the same events from the cluster of one station on all other stations when creating a subspace. This often works, but sometimes can cause problems so I recommend you allow each station to for its own clusters by leaving the </w:t>
      </w:r>
      <w:proofErr w:type="spellStart"/>
      <w:r w:rsidR="001947FE">
        <w:t>masterStation</w:t>
      </w:r>
      <w:proofErr w:type="spellEnd"/>
      <w:r w:rsidR="001947FE">
        <w:t xml:space="preserve"> parameter as </w:t>
      </w:r>
      <w:proofErr w:type="gramStart"/>
      <w:r w:rsidR="001947FE">
        <w:t>None</w:t>
      </w:r>
      <w:proofErr w:type="gramEnd"/>
      <w:r w:rsidR="001947FE">
        <w:t xml:space="preserve">. </w:t>
      </w:r>
      <w:r w:rsidR="007F6CB0">
        <w:t>Some of the important methods of the cluster objects:</w:t>
      </w:r>
      <w:r w:rsidR="001947FE">
        <w:t xml:space="preserve"> </w:t>
      </w:r>
    </w:p>
    <w:p w:rsidR="00902083" w:rsidRDefault="00902083" w:rsidP="004F4B0F">
      <w:r>
        <w:t xml:space="preserve">&lt; </w:t>
      </w:r>
      <w:proofErr w:type="spellStart"/>
      <w:proofErr w:type="gramStart"/>
      <w:r>
        <w:t>cl.dendro</w:t>
      </w:r>
      <w:proofErr w:type="spellEnd"/>
      <w:r>
        <w:t>()</w:t>
      </w:r>
      <w:proofErr w:type="gramEnd"/>
      <w:r>
        <w:t xml:space="preserve"> </w:t>
      </w:r>
    </w:p>
    <w:p w:rsidR="00902083" w:rsidRDefault="007F6CB0" w:rsidP="004F4B0F">
      <w:r>
        <w:t xml:space="preserve">Creates </w:t>
      </w:r>
      <w:proofErr w:type="spellStart"/>
      <w:r w:rsidR="00902083">
        <w:t>dend</w:t>
      </w:r>
      <w:r>
        <w:t>rograms</w:t>
      </w:r>
      <w:proofErr w:type="spellEnd"/>
      <w:r>
        <w:t xml:space="preserve"> of the clusters by station</w:t>
      </w:r>
    </w:p>
    <w:p w:rsidR="007F6CB0" w:rsidRDefault="007F6CB0" w:rsidP="004F4B0F">
      <w:r>
        <w:rPr>
          <w:noProof/>
        </w:rPr>
        <w:drawing>
          <wp:inline distT="0" distB="0" distL="0" distR="0" wp14:anchorId="19821837" wp14:editId="0D05A982">
            <wp:extent cx="4257709" cy="2952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67679" cy="2959664"/>
                    </a:xfrm>
                    <a:prstGeom prst="rect">
                      <a:avLst/>
                    </a:prstGeom>
                  </pic:spPr>
                </pic:pic>
              </a:graphicData>
            </a:graphic>
          </wp:inline>
        </w:drawing>
      </w:r>
    </w:p>
    <w:p w:rsidR="00902083" w:rsidRDefault="007F6CB0" w:rsidP="004F4B0F">
      <w:r>
        <w:rPr>
          <w:noProof/>
        </w:rPr>
        <w:drawing>
          <wp:inline distT="0" distB="0" distL="0" distR="0" wp14:anchorId="148780B9" wp14:editId="1FB39368">
            <wp:extent cx="4238625" cy="29395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42345" cy="2942095"/>
                    </a:xfrm>
                    <a:prstGeom prst="rect">
                      <a:avLst/>
                    </a:prstGeom>
                  </pic:spPr>
                </pic:pic>
              </a:graphicData>
            </a:graphic>
          </wp:inline>
        </w:drawing>
      </w:r>
    </w:p>
    <w:p w:rsidR="007F6CB0" w:rsidRDefault="00902083" w:rsidP="004F4B0F">
      <w:r>
        <w:t>If we decided that the default correlat</w:t>
      </w:r>
      <w:r w:rsidR="00496784">
        <w:t>ion coefficient of 0.5 was too low</w:t>
      </w:r>
      <w:r>
        <w:t xml:space="preserve"> we could reassign it </w:t>
      </w:r>
      <w:r w:rsidR="007F6CB0">
        <w:t xml:space="preserve">for all the stations by using the </w:t>
      </w:r>
      <w:proofErr w:type="spellStart"/>
      <w:r w:rsidR="007F6CB0">
        <w:t>cl.</w:t>
      </w:r>
      <w:r w:rsidR="007F6CB0" w:rsidRPr="007F6CB0">
        <w:t>updateReqCC</w:t>
      </w:r>
      <w:proofErr w:type="spellEnd"/>
      <w:r w:rsidR="007F6CB0">
        <w:t xml:space="preserve"> method.</w:t>
      </w:r>
    </w:p>
    <w:p w:rsidR="007F6CB0" w:rsidRDefault="007F6CB0" w:rsidP="004F4B0F">
      <w:r>
        <w:lastRenderedPageBreak/>
        <w:t>&lt;</w:t>
      </w:r>
      <w:proofErr w:type="spellStart"/>
      <w:proofErr w:type="gramStart"/>
      <w:r>
        <w:t>cl.updateReqCC</w:t>
      </w:r>
      <w:proofErr w:type="spellEnd"/>
      <w:r>
        <w:t>(</w:t>
      </w:r>
      <w:proofErr w:type="gramEnd"/>
      <w:r>
        <w:t>0.55)</w:t>
      </w:r>
    </w:p>
    <w:p w:rsidR="007F6CB0" w:rsidRDefault="007F6CB0" w:rsidP="004F4B0F">
      <w:r>
        <w:t>This will create 4 nice clusters on station M18A, but there may be too many small clusters on M17A now. Let’s change the correlation coefficient requirement for station M17A so 4 nice clusters also form.</w:t>
      </w:r>
    </w:p>
    <w:p w:rsidR="007F6CB0" w:rsidRDefault="007F6CB0" w:rsidP="004F4B0F">
      <w:r>
        <w:t xml:space="preserve">&lt; </w:t>
      </w:r>
      <w:proofErr w:type="gramStart"/>
      <w:r>
        <w:t>cl[</w:t>
      </w:r>
      <w:proofErr w:type="gramEnd"/>
      <w:r>
        <w:t>'M17A'].</w:t>
      </w:r>
      <w:proofErr w:type="spellStart"/>
      <w:r>
        <w:t>updateReqCC</w:t>
      </w:r>
      <w:proofErr w:type="spellEnd"/>
      <w:r>
        <w:t>(.39</w:t>
      </w:r>
      <w:r w:rsidRPr="007F6CB0">
        <w:t>)</w:t>
      </w:r>
    </w:p>
    <w:p w:rsidR="007F6CB0" w:rsidRDefault="007F6CB0" w:rsidP="007F6CB0">
      <w:r>
        <w:t xml:space="preserve">&lt; </w:t>
      </w:r>
      <w:proofErr w:type="gramStart"/>
      <w:r w:rsidRPr="007F6CB0">
        <w:t>cl[</w:t>
      </w:r>
      <w:proofErr w:type="gramEnd"/>
      <w:r w:rsidRPr="007F6CB0">
        <w:t>'</w:t>
      </w:r>
      <w:r>
        <w:t>TA.M17A'].</w:t>
      </w:r>
      <w:proofErr w:type="spellStart"/>
      <w:r>
        <w:t>updateReqCC</w:t>
      </w:r>
      <w:proofErr w:type="spellEnd"/>
      <w:r>
        <w:t>(.39</w:t>
      </w:r>
      <w:r w:rsidRPr="007F6CB0">
        <w:t>)</w:t>
      </w:r>
    </w:p>
    <w:p w:rsidR="007F6CB0" w:rsidRDefault="007F6CB0" w:rsidP="007F6CB0">
      <w:r>
        <w:t xml:space="preserve">Or </w:t>
      </w:r>
    </w:p>
    <w:p w:rsidR="007F6CB0" w:rsidRDefault="007F6CB0" w:rsidP="007F6CB0">
      <w:r>
        <w:t xml:space="preserve">&lt; </w:t>
      </w:r>
      <w:proofErr w:type="gramStart"/>
      <w:r>
        <w:t>cl[</w:t>
      </w:r>
      <w:proofErr w:type="gramEnd"/>
      <w:r>
        <w:t>1].</w:t>
      </w:r>
      <w:proofErr w:type="spellStart"/>
      <w:r>
        <w:t>updateReqCC</w:t>
      </w:r>
      <w:proofErr w:type="spellEnd"/>
      <w:r>
        <w:t>(.39</w:t>
      </w:r>
      <w:r w:rsidRPr="007F6CB0">
        <w:t>)</w:t>
      </w:r>
    </w:p>
    <w:p w:rsidR="007F6CB0" w:rsidRDefault="007F6CB0" w:rsidP="007F6CB0">
      <w:r>
        <w:t xml:space="preserve">Would all </w:t>
      </w:r>
      <w:proofErr w:type="gramStart"/>
      <w:r>
        <w:t>work.</w:t>
      </w:r>
      <w:proofErr w:type="gramEnd"/>
      <w:r>
        <w:t xml:space="preserve"> Now when we look at the </w:t>
      </w:r>
      <w:proofErr w:type="spellStart"/>
      <w:r>
        <w:t>dendrograms</w:t>
      </w:r>
      <w:proofErr w:type="spellEnd"/>
      <w:r>
        <w:t>:</w:t>
      </w:r>
    </w:p>
    <w:p w:rsidR="007F6CB0" w:rsidRDefault="00200303" w:rsidP="007F6CB0">
      <w:r>
        <w:rPr>
          <w:noProof/>
        </w:rPr>
        <w:drawing>
          <wp:inline distT="0" distB="0" distL="0" distR="0" wp14:anchorId="06E00FD2" wp14:editId="09B0ACBA">
            <wp:extent cx="4134098" cy="2867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37727" cy="2869542"/>
                    </a:xfrm>
                    <a:prstGeom prst="rect">
                      <a:avLst/>
                    </a:prstGeom>
                  </pic:spPr>
                </pic:pic>
              </a:graphicData>
            </a:graphic>
          </wp:inline>
        </w:drawing>
      </w:r>
    </w:p>
    <w:p w:rsidR="007F6CB0" w:rsidRDefault="007F6CB0" w:rsidP="007F6CB0">
      <w:r>
        <w:rPr>
          <w:noProof/>
        </w:rPr>
        <w:drawing>
          <wp:inline distT="0" distB="0" distL="0" distR="0" wp14:anchorId="16C601C2" wp14:editId="7AFDE5C0">
            <wp:extent cx="4076700" cy="28272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80278" cy="2829701"/>
                    </a:xfrm>
                    <a:prstGeom prst="rect">
                      <a:avLst/>
                    </a:prstGeom>
                  </pic:spPr>
                </pic:pic>
              </a:graphicData>
            </a:graphic>
          </wp:inline>
        </w:drawing>
      </w:r>
    </w:p>
    <w:p w:rsidR="00200303" w:rsidRDefault="00200303" w:rsidP="007F6CB0">
      <w:r>
        <w:lastRenderedPageBreak/>
        <w:t xml:space="preserve">Each station now has 4 clusters. Differing the required correlation coefficient for clustering by station may or may not be desirable, depending on the data set and objective.   </w:t>
      </w:r>
    </w:p>
    <w:p w:rsidR="00FE459D" w:rsidRDefault="00FE459D" w:rsidP="004F4B0F">
      <w:r>
        <w:t xml:space="preserve">If you wanted to access the names of the events in each of these groups they can be reached </w:t>
      </w:r>
      <w:r w:rsidR="00B50BF9">
        <w:t xml:space="preserve">by </w:t>
      </w:r>
      <w:r>
        <w:t xml:space="preserve">the </w:t>
      </w:r>
      <w:proofErr w:type="spellStart"/>
      <w:r>
        <w:t>cl.clusts</w:t>
      </w:r>
      <w:proofErr w:type="spellEnd"/>
      <w:r>
        <w:t xml:space="preserve"> attribute which is a list of names pertaining to the clusters in the </w:t>
      </w:r>
      <w:proofErr w:type="spellStart"/>
      <w:r>
        <w:t>dendrogram</w:t>
      </w:r>
      <w:proofErr w:type="spellEnd"/>
      <w:r>
        <w:t xml:space="preserve">. For example, the names of all events in the green cluster </w:t>
      </w:r>
      <w:r w:rsidR="00200303">
        <w:t>on station M18A</w:t>
      </w:r>
      <w:r>
        <w:t xml:space="preserve"> (labeled 1 in the key above) can be seen by displaying the list</w:t>
      </w:r>
    </w:p>
    <w:p w:rsidR="00FE459D" w:rsidRDefault="00FE459D" w:rsidP="004F4B0F">
      <w:r>
        <w:t>&lt;</w:t>
      </w:r>
      <w:proofErr w:type="gramStart"/>
      <w:r>
        <w:t>cl</w:t>
      </w:r>
      <w:r w:rsidR="00200303">
        <w:t>[</w:t>
      </w:r>
      <w:proofErr w:type="gramEnd"/>
      <w:r w:rsidR="00200303">
        <w:t>‘M18A’]</w:t>
      </w:r>
      <w:r>
        <w:t>.</w:t>
      </w:r>
      <w:proofErr w:type="spellStart"/>
      <w:r>
        <w:t>clusts</w:t>
      </w:r>
      <w:proofErr w:type="spellEnd"/>
      <w:r>
        <w:t>[0]</w:t>
      </w:r>
    </w:p>
    <w:p w:rsidR="00B50BF9" w:rsidRDefault="00B50BF9" w:rsidP="004F4B0F">
      <w:r>
        <w:t xml:space="preserve">I choose to label cluster 0 as cluster 1 in the </w:t>
      </w:r>
      <w:proofErr w:type="spellStart"/>
      <w:r>
        <w:t>dendrogram</w:t>
      </w:r>
      <w:proofErr w:type="spellEnd"/>
      <w:r>
        <w:t xml:space="preserve"> key because </w:t>
      </w:r>
      <w:r w:rsidR="00200303">
        <w:t xml:space="preserve">a numbering system that starts with </w:t>
      </w:r>
      <w:r>
        <w:t xml:space="preserve">zero takes a real physiological toll on some people. </w:t>
      </w:r>
    </w:p>
    <w:p w:rsidR="00FE459D" w:rsidRDefault="00FE459D" w:rsidP="004F4B0F">
      <w:r>
        <w:t xml:space="preserve">The events that did not cluster </w:t>
      </w:r>
      <w:r w:rsidR="00200303">
        <w:t xml:space="preserve">on station M18A </w:t>
      </w:r>
      <w:r>
        <w:t>(</w:t>
      </w:r>
      <w:r w:rsidR="000D1018">
        <w:t xml:space="preserve">labeled N/A) can be accessed via </w:t>
      </w:r>
      <w:proofErr w:type="gramStart"/>
      <w:r w:rsidR="000D1018">
        <w:t>cl</w:t>
      </w:r>
      <w:r w:rsidR="00200303">
        <w:t>[</w:t>
      </w:r>
      <w:proofErr w:type="gramEnd"/>
      <w:r w:rsidR="00200303">
        <w:t>‘M18A’]</w:t>
      </w:r>
      <w:r w:rsidR="000D1018">
        <w:t>.singles.</w:t>
      </w:r>
    </w:p>
    <w:p w:rsidR="00FE459D" w:rsidRDefault="00FE459D" w:rsidP="004F4B0F">
      <w:r>
        <w:t>We can also</w:t>
      </w:r>
      <w:r w:rsidR="000D1018">
        <w:t xml:space="preserve"> </w:t>
      </w:r>
      <w:r w:rsidR="00200303">
        <w:t>create a basic similarity matrices</w:t>
      </w:r>
      <w:r w:rsidR="000D1018">
        <w:t xml:space="preserve"> </w:t>
      </w:r>
    </w:p>
    <w:p w:rsidR="000D1018" w:rsidRDefault="000D1018" w:rsidP="004F4B0F">
      <w:r>
        <w:t>&lt;</w:t>
      </w:r>
      <w:proofErr w:type="spellStart"/>
      <w:proofErr w:type="gramStart"/>
      <w:r>
        <w:t>cl.simMatrix</w:t>
      </w:r>
      <w:proofErr w:type="spellEnd"/>
      <w:r>
        <w:t>()</w:t>
      </w:r>
      <w:proofErr w:type="gramEnd"/>
    </w:p>
    <w:p w:rsidR="000D1018" w:rsidRDefault="00200303" w:rsidP="004F4B0F">
      <w:r>
        <w:rPr>
          <w:noProof/>
        </w:rPr>
        <w:drawing>
          <wp:inline distT="0" distB="0" distL="0" distR="0" wp14:anchorId="223A880E" wp14:editId="3A824439">
            <wp:extent cx="3798165" cy="33789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98165" cy="3378970"/>
                    </a:xfrm>
                    <a:prstGeom prst="rect">
                      <a:avLst/>
                    </a:prstGeom>
                  </pic:spPr>
                </pic:pic>
              </a:graphicData>
            </a:graphic>
          </wp:inline>
        </w:drawing>
      </w:r>
    </w:p>
    <w:p w:rsidR="00200303" w:rsidRDefault="00200303" w:rsidP="004F4B0F">
      <w:r>
        <w:rPr>
          <w:noProof/>
        </w:rPr>
        <w:lastRenderedPageBreak/>
        <w:drawing>
          <wp:inline distT="0" distB="0" distL="0" distR="0" wp14:anchorId="0BDFDDB6" wp14:editId="2649545A">
            <wp:extent cx="3798165" cy="3378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98165" cy="3378970"/>
                    </a:xfrm>
                    <a:prstGeom prst="rect">
                      <a:avLst/>
                    </a:prstGeom>
                  </pic:spPr>
                </pic:pic>
              </a:graphicData>
            </a:graphic>
          </wp:inline>
        </w:drawing>
      </w:r>
    </w:p>
    <w:p w:rsidR="00B50BF9" w:rsidRDefault="000D1018" w:rsidP="004F4B0F">
      <w:r>
        <w:t>With the event number</w:t>
      </w:r>
      <w:r w:rsidR="00B50BF9">
        <w:t>s</w:t>
      </w:r>
      <w:r>
        <w:t xml:space="preserve"> </w:t>
      </w:r>
      <w:r w:rsidR="00E75977">
        <w:t>listed</w:t>
      </w:r>
      <w:r w:rsidR="00B50BF9">
        <w:t xml:space="preserve"> along the x and y axis</w:t>
      </w:r>
      <w:r w:rsidR="00E75977">
        <w:t xml:space="preserve">. To link event numbers with event names look at </w:t>
      </w:r>
      <w:proofErr w:type="gramStart"/>
      <w:r w:rsidR="00E75977">
        <w:t>cl</w:t>
      </w:r>
      <w:r w:rsidR="00200303">
        <w:t>[</w:t>
      </w:r>
      <w:proofErr w:type="gramEnd"/>
      <w:r w:rsidR="00200303">
        <w:t xml:space="preserve">station].key </w:t>
      </w:r>
      <w:r w:rsidR="00E75977">
        <w:t>whi</w:t>
      </w:r>
      <w:r w:rsidR="00B50BF9">
        <w:t>ch is a list of the event names</w:t>
      </w:r>
      <w:r w:rsidR="00200303">
        <w:t xml:space="preserve"> (here station=’M17A’ or ‘M18A’)</w:t>
      </w:r>
      <w:r w:rsidR="00B50BF9">
        <w:t xml:space="preserve">. The corresponding index of the list is the event number. For example, typing </w:t>
      </w:r>
    </w:p>
    <w:p w:rsidR="00B50BF9" w:rsidRDefault="00B50BF9" w:rsidP="004F4B0F">
      <w:r>
        <w:t xml:space="preserve">&lt; </w:t>
      </w:r>
      <w:proofErr w:type="gramStart"/>
      <w:r>
        <w:t>cl</w:t>
      </w:r>
      <w:r w:rsidR="00200303">
        <w:t>[</w:t>
      </w:r>
      <w:proofErr w:type="gramEnd"/>
      <w:r w:rsidR="00200303">
        <w:t>‘M17A’].key</w:t>
      </w:r>
      <w:r>
        <w:t xml:space="preserve">[0] </w:t>
      </w:r>
    </w:p>
    <w:p w:rsidR="000D1018" w:rsidRDefault="00B50BF9" w:rsidP="004F4B0F">
      <w:proofErr w:type="gramStart"/>
      <w:r>
        <w:t>would</w:t>
      </w:r>
      <w:proofErr w:type="gramEnd"/>
      <w:r>
        <w:t xml:space="preserve"> display the name of the 0</w:t>
      </w:r>
      <w:r w:rsidRPr="00B50BF9">
        <w:rPr>
          <w:vertAlign w:val="superscript"/>
        </w:rPr>
        <w:t>th</w:t>
      </w:r>
      <w:r>
        <w:t xml:space="preserve"> event. </w:t>
      </w:r>
    </w:p>
    <w:p w:rsidR="00E75977" w:rsidRDefault="0031781F" w:rsidP="004F4B0F">
      <w:r>
        <w:t>The last important method, which must be called at the station level is:</w:t>
      </w:r>
      <w:r w:rsidR="00E75977">
        <w:t xml:space="preserve"> </w:t>
      </w:r>
    </w:p>
    <w:p w:rsidR="00E75977" w:rsidRDefault="0092719F" w:rsidP="004F4B0F">
      <w:r>
        <w:t xml:space="preserve">&lt; </w:t>
      </w:r>
      <w:proofErr w:type="gramStart"/>
      <w:r>
        <w:t>cl</w:t>
      </w:r>
      <w:r w:rsidR="0031781F">
        <w:t>[</w:t>
      </w:r>
      <w:proofErr w:type="gramEnd"/>
      <w:r w:rsidR="0031781F">
        <w:t>‘M17A’]</w:t>
      </w:r>
      <w:r>
        <w:t>.</w:t>
      </w:r>
      <w:proofErr w:type="spellStart"/>
      <w:r>
        <w:t>plot</w:t>
      </w:r>
      <w:r w:rsidR="00E75977">
        <w:t>Events</w:t>
      </w:r>
      <w:proofErr w:type="spellEnd"/>
      <w:r w:rsidR="00E75977">
        <w:t>()</w:t>
      </w:r>
    </w:p>
    <w:p w:rsidR="00E75977" w:rsidRDefault="00E75977" w:rsidP="004F4B0F">
      <w:r>
        <w:t xml:space="preserve">Which calls the </w:t>
      </w:r>
      <w:proofErr w:type="spellStart"/>
      <w:r>
        <w:t>dendrogram</w:t>
      </w:r>
      <w:proofErr w:type="spellEnd"/>
      <w:r>
        <w:t xml:space="preserve"> function but also creates a </w:t>
      </w:r>
      <w:r w:rsidR="00B50BF9">
        <w:t xml:space="preserve">basic </w:t>
      </w:r>
      <w:r>
        <w:t>ma</w:t>
      </w:r>
      <w:r w:rsidR="00B50BF9">
        <w:t>p</w:t>
      </w:r>
      <w:r>
        <w:t xml:space="preserve"> using the locations in the template key to display spatial relations</w:t>
      </w:r>
      <w:r w:rsidR="00B50BF9">
        <w:t xml:space="preserve"> between clusters</w:t>
      </w:r>
      <w:r>
        <w:t xml:space="preserve">. This function still needs some work </w:t>
      </w:r>
      <w:r w:rsidR="0031781F">
        <w:t>to make the plots more presentable but functions to convey spatial relationships between clusters.</w:t>
      </w:r>
      <w:r>
        <w:t xml:space="preserve"> </w:t>
      </w:r>
    </w:p>
    <w:p w:rsidR="00E75977" w:rsidRDefault="0031781F" w:rsidP="004F4B0F">
      <w:r>
        <w:rPr>
          <w:noProof/>
        </w:rPr>
        <w:lastRenderedPageBreak/>
        <w:drawing>
          <wp:inline distT="0" distB="0" distL="0" distR="0" wp14:anchorId="71ED3E95" wp14:editId="0CE69515">
            <wp:extent cx="3076575" cy="262506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80357" cy="2628292"/>
                    </a:xfrm>
                    <a:prstGeom prst="rect">
                      <a:avLst/>
                    </a:prstGeom>
                  </pic:spPr>
                </pic:pic>
              </a:graphicData>
            </a:graphic>
          </wp:inline>
        </w:drawing>
      </w:r>
    </w:p>
    <w:p w:rsidR="0031781F" w:rsidRDefault="0031781F" w:rsidP="004F4B0F">
      <w:r>
        <w:rPr>
          <w:noProof/>
        </w:rPr>
        <w:drawing>
          <wp:inline distT="0" distB="0" distL="0" distR="0" wp14:anchorId="52679177" wp14:editId="5E0553C2">
            <wp:extent cx="3903434" cy="2585522"/>
            <wp:effectExtent l="0" t="0" r="190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06841" cy="2587779"/>
                    </a:xfrm>
                    <a:prstGeom prst="rect">
                      <a:avLst/>
                    </a:prstGeom>
                  </pic:spPr>
                </pic:pic>
              </a:graphicData>
            </a:graphic>
          </wp:inline>
        </w:drawing>
      </w:r>
    </w:p>
    <w:p w:rsidR="0031781F" w:rsidRDefault="0031781F" w:rsidP="004F4B0F">
      <w:r>
        <w:rPr>
          <w:noProof/>
        </w:rPr>
        <w:drawing>
          <wp:inline distT="0" distB="0" distL="0" distR="0" wp14:anchorId="505FE916" wp14:editId="166DE3F8">
            <wp:extent cx="3886200" cy="257410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89592" cy="2576354"/>
                    </a:xfrm>
                    <a:prstGeom prst="rect">
                      <a:avLst/>
                    </a:prstGeom>
                  </pic:spPr>
                </pic:pic>
              </a:graphicData>
            </a:graphic>
          </wp:inline>
        </w:drawing>
      </w:r>
    </w:p>
    <w:p w:rsidR="00E75977" w:rsidRDefault="00E75977" w:rsidP="004F4B0F"/>
    <w:p w:rsidR="00E75977" w:rsidRDefault="00E75977" w:rsidP="004F4B0F"/>
    <w:p w:rsidR="00B116A2" w:rsidRDefault="00B116A2" w:rsidP="004F4B0F">
      <w:r>
        <w:t>Let’s see</w:t>
      </w:r>
      <w:r w:rsidR="0031781F">
        <w:t xml:space="preserve"> in</w:t>
      </w:r>
      <w:r>
        <w:t xml:space="preserve"> which cluster the templates we used in waveform correlation ended up in. We could load the names of the event into a list and perform the following operation</w:t>
      </w:r>
    </w:p>
    <w:p w:rsidR="00B116A2" w:rsidRDefault="00B116A2" w:rsidP="004F4B0F">
      <w:pPr>
        <w:rPr>
          <w:rFonts w:ascii="Calibri" w:eastAsia="Times New Roman" w:hAnsi="Calibri" w:cs="Times New Roman"/>
          <w:color w:val="000000"/>
        </w:rPr>
      </w:pPr>
      <w:r>
        <w:t xml:space="preserve">&lt; </w:t>
      </w:r>
      <w:proofErr w:type="spellStart"/>
      <w:proofErr w:type="gramStart"/>
      <w:r>
        <w:t>eventList</w:t>
      </w:r>
      <w:proofErr w:type="spellEnd"/>
      <w:proofErr w:type="gramEnd"/>
      <w:r>
        <w:t xml:space="preserve"> = [“</w:t>
      </w:r>
      <w:r w:rsidRPr="00B116A2">
        <w:rPr>
          <w:rFonts w:ascii="Calibri" w:eastAsia="Times New Roman" w:hAnsi="Calibri" w:cs="Times New Roman"/>
          <w:color w:val="000000"/>
        </w:rPr>
        <w:t>2009-04-01T17-36-58</w:t>
      </w:r>
      <w:r>
        <w:rPr>
          <w:rFonts w:ascii="Calibri" w:eastAsia="Times New Roman" w:hAnsi="Calibri" w:cs="Times New Roman"/>
          <w:color w:val="000000"/>
        </w:rPr>
        <w:t>”, “</w:t>
      </w:r>
      <w:r w:rsidRPr="00B116A2">
        <w:rPr>
          <w:rFonts w:ascii="Calibri" w:eastAsia="Times New Roman" w:hAnsi="Calibri" w:cs="Times New Roman"/>
          <w:color w:val="000000"/>
        </w:rPr>
        <w:t>2009-04-03T15-39-27</w:t>
      </w:r>
      <w:r>
        <w:rPr>
          <w:rFonts w:ascii="Calibri" w:eastAsia="Times New Roman" w:hAnsi="Calibri" w:cs="Times New Roman"/>
          <w:color w:val="000000"/>
        </w:rPr>
        <w:t>”, “</w:t>
      </w:r>
      <w:r w:rsidRPr="00B116A2">
        <w:rPr>
          <w:rFonts w:ascii="Calibri" w:eastAsia="Times New Roman" w:hAnsi="Calibri" w:cs="Times New Roman"/>
          <w:color w:val="000000"/>
        </w:rPr>
        <w:t>2009-04-06T18-53-12</w:t>
      </w:r>
      <w:r>
        <w:rPr>
          <w:rFonts w:ascii="Calibri" w:eastAsia="Times New Roman" w:hAnsi="Calibri" w:cs="Times New Roman"/>
          <w:color w:val="000000"/>
        </w:rPr>
        <w:t>”, “</w:t>
      </w:r>
      <w:r w:rsidRPr="00B116A2">
        <w:rPr>
          <w:rFonts w:ascii="Calibri" w:eastAsia="Times New Roman" w:hAnsi="Calibri" w:cs="Times New Roman"/>
          <w:color w:val="000000"/>
        </w:rPr>
        <w:t>2009-04-10T19-27-22</w:t>
      </w:r>
      <w:r>
        <w:rPr>
          <w:rFonts w:ascii="Calibri" w:eastAsia="Times New Roman" w:hAnsi="Calibri" w:cs="Times New Roman"/>
          <w:color w:val="000000"/>
        </w:rPr>
        <w:t>”]</w:t>
      </w:r>
    </w:p>
    <w:p w:rsidR="00B116A2" w:rsidRDefault="00B116A2" w:rsidP="004F4B0F">
      <w:pPr>
        <w:rPr>
          <w:rFonts w:ascii="Calibri" w:eastAsia="Times New Roman" w:hAnsi="Calibri" w:cs="Times New Roman"/>
          <w:color w:val="000000"/>
        </w:rPr>
      </w:pPr>
      <w:r>
        <w:rPr>
          <w:rFonts w:ascii="Calibri" w:eastAsia="Times New Roman" w:hAnsi="Calibri" w:cs="Times New Roman"/>
          <w:color w:val="000000"/>
        </w:rPr>
        <w:t xml:space="preserve">&lt; </w:t>
      </w:r>
      <w:proofErr w:type="gramStart"/>
      <w:r>
        <w:rPr>
          <w:rFonts w:ascii="Calibri" w:eastAsia="Times New Roman" w:hAnsi="Calibri" w:cs="Times New Roman"/>
          <w:color w:val="000000"/>
        </w:rPr>
        <w:t>for</w:t>
      </w:r>
      <w:proofErr w:type="gramEnd"/>
      <w:r>
        <w:rPr>
          <w:rFonts w:ascii="Calibri" w:eastAsia="Times New Roman" w:hAnsi="Calibri" w:cs="Times New Roman"/>
          <w:color w:val="000000"/>
        </w:rPr>
        <w:t xml:space="preserve"> event in </w:t>
      </w:r>
      <w:proofErr w:type="spellStart"/>
      <w:r>
        <w:rPr>
          <w:rFonts w:ascii="Calibri" w:eastAsia="Times New Roman" w:hAnsi="Calibri" w:cs="Times New Roman"/>
          <w:color w:val="000000"/>
        </w:rPr>
        <w:t>eventList</w:t>
      </w:r>
      <w:proofErr w:type="spellEnd"/>
      <w:r>
        <w:rPr>
          <w:rFonts w:ascii="Calibri" w:eastAsia="Times New Roman" w:hAnsi="Calibri" w:cs="Times New Roman"/>
          <w:color w:val="000000"/>
        </w:rPr>
        <w:t>:</w:t>
      </w:r>
    </w:p>
    <w:p w:rsidR="00B116A2" w:rsidRDefault="00B116A2" w:rsidP="004F4B0F">
      <w:pPr>
        <w:rPr>
          <w:rFonts w:ascii="Calibri" w:eastAsia="Times New Roman" w:hAnsi="Calibri" w:cs="Times New Roman"/>
          <w:color w:val="000000"/>
        </w:rPr>
      </w:pPr>
      <w:r>
        <w:rPr>
          <w:rFonts w:ascii="Calibri" w:eastAsia="Times New Roman" w:hAnsi="Calibri" w:cs="Times New Roman"/>
          <w:color w:val="000000"/>
        </w:rPr>
        <w:t>&lt;</w:t>
      </w:r>
      <w:r>
        <w:rPr>
          <w:rFonts w:ascii="Calibri" w:eastAsia="Times New Roman" w:hAnsi="Calibri" w:cs="Times New Roman"/>
          <w:color w:val="000000"/>
        </w:rPr>
        <w:tab/>
      </w:r>
      <w:proofErr w:type="gramStart"/>
      <w:r>
        <w:rPr>
          <w:rFonts w:ascii="Calibri" w:eastAsia="Times New Roman" w:hAnsi="Calibri" w:cs="Times New Roman"/>
          <w:color w:val="000000"/>
        </w:rPr>
        <w:t>for</w:t>
      </w:r>
      <w:proofErr w:type="gram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clustnum</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clust</w:t>
      </w:r>
      <w:proofErr w:type="spellEnd"/>
      <w:r>
        <w:rPr>
          <w:rFonts w:ascii="Calibri" w:eastAsia="Times New Roman" w:hAnsi="Calibri" w:cs="Times New Roman"/>
          <w:color w:val="000000"/>
        </w:rPr>
        <w:t xml:space="preserve"> in enumerate(</w:t>
      </w:r>
      <w:r w:rsidR="0051719B">
        <w:rPr>
          <w:rFonts w:ascii="Calibri" w:eastAsia="Times New Roman" w:hAnsi="Calibri" w:cs="Times New Roman"/>
          <w:color w:val="000000"/>
        </w:rPr>
        <w:t>cl</w:t>
      </w:r>
      <w:r w:rsidR="0031781F">
        <w:rPr>
          <w:rFonts w:ascii="Calibri" w:eastAsia="Times New Roman" w:hAnsi="Calibri" w:cs="Times New Roman"/>
          <w:color w:val="000000"/>
        </w:rPr>
        <w:t>[‘M17A’]</w:t>
      </w:r>
      <w:r w:rsidR="0051719B">
        <w:rPr>
          <w:rFonts w:ascii="Calibri" w:eastAsia="Times New Roman" w:hAnsi="Calibri" w:cs="Times New Roman"/>
          <w:color w:val="000000"/>
        </w:rPr>
        <w:t>.</w:t>
      </w:r>
      <w:proofErr w:type="spellStart"/>
      <w:r w:rsidR="0051719B">
        <w:rPr>
          <w:rFonts w:ascii="Calibri" w:eastAsia="Times New Roman" w:hAnsi="Calibri" w:cs="Times New Roman"/>
          <w:color w:val="000000"/>
        </w:rPr>
        <w:t>clusts</w:t>
      </w:r>
      <w:proofErr w:type="spellEnd"/>
      <w:r>
        <w:rPr>
          <w:rFonts w:ascii="Calibri" w:eastAsia="Times New Roman" w:hAnsi="Calibri" w:cs="Times New Roman"/>
          <w:color w:val="000000"/>
        </w:rPr>
        <w:t>):</w:t>
      </w:r>
    </w:p>
    <w:p w:rsidR="00B116A2" w:rsidRDefault="0031781F" w:rsidP="004F4B0F">
      <w:pPr>
        <w:rPr>
          <w:rFonts w:ascii="Calibri" w:eastAsia="Times New Roman" w:hAnsi="Calibri" w:cs="Times New Roman"/>
          <w:color w:val="000000"/>
        </w:rPr>
      </w:pPr>
      <w:r>
        <w:rPr>
          <w:rFonts w:ascii="Calibri" w:eastAsia="Times New Roman" w:hAnsi="Calibri" w:cs="Times New Roman"/>
          <w:color w:val="000000"/>
        </w:rPr>
        <w:t>&lt;</w:t>
      </w:r>
      <w:r>
        <w:rPr>
          <w:rFonts w:ascii="Calibri" w:eastAsia="Times New Roman" w:hAnsi="Calibri" w:cs="Times New Roman"/>
          <w:color w:val="000000"/>
        </w:rPr>
        <w:tab/>
      </w:r>
      <w:r>
        <w:rPr>
          <w:rFonts w:ascii="Calibri" w:eastAsia="Times New Roman" w:hAnsi="Calibri" w:cs="Times New Roman"/>
          <w:color w:val="000000"/>
        </w:rPr>
        <w:tab/>
      </w:r>
      <w:proofErr w:type="gramStart"/>
      <w:r>
        <w:rPr>
          <w:rFonts w:ascii="Calibri" w:eastAsia="Times New Roman" w:hAnsi="Calibri" w:cs="Times New Roman"/>
          <w:color w:val="000000"/>
        </w:rPr>
        <w:t>i</w:t>
      </w:r>
      <w:r w:rsidR="00B116A2">
        <w:rPr>
          <w:rFonts w:ascii="Calibri" w:eastAsia="Times New Roman" w:hAnsi="Calibri" w:cs="Times New Roman"/>
          <w:color w:val="000000"/>
        </w:rPr>
        <w:t>f</w:t>
      </w:r>
      <w:proofErr w:type="gramEnd"/>
      <w:r w:rsidR="00B116A2">
        <w:rPr>
          <w:rFonts w:ascii="Calibri" w:eastAsia="Times New Roman" w:hAnsi="Calibri" w:cs="Times New Roman"/>
          <w:color w:val="000000"/>
        </w:rPr>
        <w:t xml:space="preserve"> event in </w:t>
      </w:r>
      <w:proofErr w:type="spellStart"/>
      <w:r w:rsidR="00B116A2">
        <w:rPr>
          <w:rFonts w:ascii="Calibri" w:eastAsia="Times New Roman" w:hAnsi="Calibri" w:cs="Times New Roman"/>
          <w:color w:val="000000"/>
        </w:rPr>
        <w:t>clust</w:t>
      </w:r>
      <w:proofErr w:type="spellEnd"/>
      <w:r w:rsidR="00B116A2">
        <w:rPr>
          <w:rFonts w:ascii="Calibri" w:eastAsia="Times New Roman" w:hAnsi="Calibri" w:cs="Times New Roman"/>
          <w:color w:val="000000"/>
        </w:rPr>
        <w:t>:</w:t>
      </w:r>
    </w:p>
    <w:p w:rsidR="00E75977" w:rsidRDefault="00B116A2" w:rsidP="004F4B0F">
      <w:pPr>
        <w:rPr>
          <w:rFonts w:ascii="Calibri" w:eastAsia="Times New Roman" w:hAnsi="Calibri" w:cs="Times New Roman"/>
          <w:color w:val="000000"/>
        </w:rPr>
      </w:pPr>
      <w:r>
        <w:rPr>
          <w:rFonts w:ascii="Calibri" w:eastAsia="Times New Roman" w:hAnsi="Calibri" w:cs="Times New Roman"/>
          <w:color w:val="000000"/>
        </w:rPr>
        <w:t>&lt;</w:t>
      </w:r>
      <w:r>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t xml:space="preserve">print </w:t>
      </w:r>
      <w:r w:rsidR="0051719B">
        <w:rPr>
          <w:rFonts w:ascii="Calibri" w:eastAsia="Times New Roman" w:hAnsi="Calibri" w:cs="Times New Roman"/>
          <w:color w:val="000000"/>
        </w:rPr>
        <w:t>(</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s is in cluster number %d”</w:t>
      </w:r>
      <w:r w:rsidR="0051719B">
        <w:rPr>
          <w:rFonts w:ascii="Calibri" w:eastAsia="Times New Roman" w:hAnsi="Calibri" w:cs="Times New Roman"/>
          <w:color w:val="000000"/>
        </w:rPr>
        <w:t xml:space="preserve"> </w:t>
      </w:r>
      <w:r w:rsidR="0051719B" w:rsidRPr="0051719B">
        <w:rPr>
          <w:rFonts w:ascii="Calibri" w:eastAsia="Times New Roman" w:hAnsi="Calibri" w:cs="Times New Roman"/>
          <w:color w:val="000000"/>
        </w:rPr>
        <w:t>%(event,clustnum</w:t>
      </w:r>
      <w:r w:rsidR="0051719B">
        <w:rPr>
          <w:rFonts w:ascii="Calibri" w:eastAsia="Times New Roman" w:hAnsi="Calibri" w:cs="Times New Roman"/>
          <w:color w:val="000000"/>
        </w:rPr>
        <w:t>+1</w:t>
      </w:r>
      <w:r w:rsidR="0051719B" w:rsidRPr="0051719B">
        <w:rPr>
          <w:rFonts w:ascii="Calibri" w:eastAsia="Times New Roman" w:hAnsi="Calibri" w:cs="Times New Roman"/>
          <w:color w:val="000000"/>
        </w:rPr>
        <w:t>)</w:t>
      </w:r>
      <w:r w:rsidR="0051719B">
        <w:rPr>
          <w:rFonts w:ascii="Calibri" w:eastAsia="Times New Roman" w:hAnsi="Calibri" w:cs="Times New Roman"/>
          <w:color w:val="000000"/>
        </w:rPr>
        <w:t>)</w:t>
      </w:r>
    </w:p>
    <w:p w:rsidR="0051719B" w:rsidRDefault="0031781F" w:rsidP="004F4B0F">
      <w:pPr>
        <w:rPr>
          <w:rFonts w:ascii="Calibri" w:eastAsia="Times New Roman" w:hAnsi="Calibri" w:cs="Times New Roman"/>
          <w:color w:val="000000"/>
        </w:rPr>
      </w:pPr>
      <w:r>
        <w:rPr>
          <w:noProof/>
        </w:rPr>
        <w:drawing>
          <wp:inline distT="0" distB="0" distL="0" distR="0" wp14:anchorId="298C6C30" wp14:editId="48FE6BF9">
            <wp:extent cx="5372100" cy="1628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72100" cy="1628775"/>
                    </a:xfrm>
                    <a:prstGeom prst="rect">
                      <a:avLst/>
                    </a:prstGeom>
                  </pic:spPr>
                </pic:pic>
              </a:graphicData>
            </a:graphic>
          </wp:inline>
        </w:drawing>
      </w:r>
    </w:p>
    <w:p w:rsidR="0051719B" w:rsidRPr="00B116A2" w:rsidRDefault="0051719B" w:rsidP="004F4B0F">
      <w:pPr>
        <w:rPr>
          <w:rFonts w:ascii="Calibri" w:eastAsia="Times New Roman" w:hAnsi="Calibri" w:cs="Times New Roman"/>
          <w:color w:val="000000"/>
        </w:rPr>
      </w:pPr>
    </w:p>
    <w:p w:rsidR="00902083" w:rsidRDefault="00E75977" w:rsidP="004F4B0F">
      <w:r>
        <w:t xml:space="preserve">Next we will move </w:t>
      </w:r>
      <w:r w:rsidR="00B50BF9">
        <w:t xml:space="preserve">on </w:t>
      </w:r>
      <w:r>
        <w:t xml:space="preserve">to subspace detection which uses the results of </w:t>
      </w:r>
      <w:proofErr w:type="spellStart"/>
      <w:r>
        <w:t>createClusters</w:t>
      </w:r>
      <w:proofErr w:type="spellEnd"/>
      <w:r>
        <w:t xml:space="preserve"> to </w:t>
      </w:r>
      <w:r w:rsidR="00B50BF9">
        <w:t xml:space="preserve">form </w:t>
      </w:r>
      <w:r w:rsidR="0031781F">
        <w:t xml:space="preserve">subspaces for detection purposes. </w:t>
      </w:r>
    </w:p>
    <w:p w:rsidR="00E75977" w:rsidRDefault="00E75977" w:rsidP="004F4B0F"/>
    <w:p w:rsidR="00E75977" w:rsidRDefault="00E75977" w:rsidP="00E75977">
      <w:pPr>
        <w:pStyle w:val="Heading2"/>
      </w:pPr>
      <w:r>
        <w:t>Subspace Detection</w:t>
      </w:r>
    </w:p>
    <w:p w:rsidR="00E6255D" w:rsidRDefault="00E6255D" w:rsidP="004A20F7"/>
    <w:p w:rsidR="00535B9B" w:rsidRDefault="0051719B" w:rsidP="004A20F7">
      <w:r>
        <w:t xml:space="preserve">Since the </w:t>
      </w:r>
      <w:r w:rsidR="00535B9B">
        <w:t>clustering object already has information regarding paths to station keys, template keys, and event directory location we now only need relatively few parameters to get start</w:t>
      </w:r>
      <w:r w:rsidR="00B50BF9">
        <w:t>ed</w:t>
      </w:r>
      <w:r w:rsidR="00535B9B">
        <w:t xml:space="preserve"> in creating the subspaces. In fact, we can leave the default parameters and create the subspace object in the same directory we used before because </w:t>
      </w:r>
      <w:proofErr w:type="spellStart"/>
      <w:r w:rsidR="00535B9B">
        <w:t>detex</w:t>
      </w:r>
      <w:proofErr w:type="spellEnd"/>
      <w:r w:rsidR="00535B9B">
        <w:t xml:space="preserve"> knows to lo</w:t>
      </w:r>
      <w:r w:rsidR="0031781F">
        <w:t xml:space="preserve">ok for the saved cluster object if the default parameters were used. </w:t>
      </w:r>
    </w:p>
    <w:p w:rsidR="00535B9B" w:rsidRDefault="00535B9B" w:rsidP="004A20F7">
      <w:r>
        <w:t xml:space="preserve">&lt; %time </w:t>
      </w:r>
      <w:proofErr w:type="spellStart"/>
      <w:r>
        <w:t>ss</w:t>
      </w:r>
      <w:proofErr w:type="spellEnd"/>
      <w:r>
        <w:t xml:space="preserve"> = </w:t>
      </w:r>
      <w:proofErr w:type="spellStart"/>
      <w:proofErr w:type="gramStart"/>
      <w:r>
        <w:t>detex.subspace.createSubSpace</w:t>
      </w:r>
      <w:proofErr w:type="spellEnd"/>
      <w:r>
        <w:t>()</w:t>
      </w:r>
      <w:proofErr w:type="gramEnd"/>
    </w:p>
    <w:p w:rsidR="00535B9B" w:rsidRDefault="00535B9B" w:rsidP="004A20F7">
      <w:r>
        <w:t>See the docs for the available</w:t>
      </w:r>
      <w:r w:rsidR="00B50BF9">
        <w:t xml:space="preserve"> parameters for this function.</w:t>
      </w:r>
    </w:p>
    <w:p w:rsidR="00535B9B" w:rsidRDefault="00535B9B" w:rsidP="004A20F7">
      <w:r>
        <w:t xml:space="preserve">The </w:t>
      </w:r>
      <w:proofErr w:type="spellStart"/>
      <w:r>
        <w:t>creatSubSpace</w:t>
      </w:r>
      <w:proofErr w:type="spellEnd"/>
      <w:r>
        <w:t xml:space="preserve"> call has not yet done all the work for us, it has only read in all the events and aligned</w:t>
      </w:r>
      <w:r w:rsidR="0031781F">
        <w:t xml:space="preserve"> the waveforms</w:t>
      </w:r>
      <w:r>
        <w:t xml:space="preserve">. </w:t>
      </w:r>
      <w:r w:rsidR="0031781F">
        <w:t xml:space="preserve">We </w:t>
      </w:r>
      <w:r w:rsidR="006F6FD8">
        <w:t>before we perform the SVD to get the</w:t>
      </w:r>
      <w:r>
        <w:t xml:space="preserve"> basis vector</w:t>
      </w:r>
      <w:r w:rsidR="006F6FD8">
        <w:t xml:space="preserve">s we need to trim the waveforms to avoid using excessively long waveforms with a lot of noise before and after the events. </w:t>
      </w:r>
      <w:r>
        <w:t xml:space="preserve"> With 80+ </w:t>
      </w:r>
      <w:r>
        <w:lastRenderedPageBreak/>
        <w:t xml:space="preserve">events, as are in our group, we wouldn’t want to face the tedium of picking each event by hand so </w:t>
      </w:r>
      <w:proofErr w:type="spellStart"/>
      <w:r>
        <w:t>detex</w:t>
      </w:r>
      <w:proofErr w:type="spellEnd"/>
      <w:r>
        <w:t xml:space="preserve"> lets us act on the entirety of each cluster (because the waveforms have been aligned). </w:t>
      </w:r>
      <w:r w:rsidR="00FA25F1">
        <w:t>We will have to do this for each subspace/station pair.</w:t>
      </w:r>
    </w:p>
    <w:p w:rsidR="00535B9B" w:rsidRDefault="00535B9B" w:rsidP="004A20F7">
      <w:r>
        <w:t xml:space="preserve">&lt; </w:t>
      </w:r>
      <w:proofErr w:type="spellStart"/>
      <w:proofErr w:type="gramStart"/>
      <w:r>
        <w:t>ss.</w:t>
      </w:r>
      <w:r w:rsidRPr="00535B9B">
        <w:t>pickSubSpaceTimes</w:t>
      </w:r>
      <w:proofErr w:type="spellEnd"/>
      <w:r>
        <w:t>()</w:t>
      </w:r>
      <w:proofErr w:type="gramEnd"/>
    </w:p>
    <w:p w:rsidR="00571672" w:rsidRDefault="00571672" w:rsidP="004A20F7">
      <w:r>
        <w:t xml:space="preserve">The default method is to define as single pick time and then use the duration value set on the </w:t>
      </w:r>
      <w:proofErr w:type="spellStart"/>
      <w:r>
        <w:t>pickSubSpace</w:t>
      </w:r>
      <w:proofErr w:type="spellEnd"/>
      <w:r>
        <w:t xml:space="preserve"> call to define the end time. You can also pass </w:t>
      </w:r>
      <w:proofErr w:type="gramStart"/>
      <w:r>
        <w:t>None</w:t>
      </w:r>
      <w:proofErr w:type="gramEnd"/>
      <w:r>
        <w:t xml:space="preserve"> to the duration parameter and pick a start and stop time for each event group but I have yet to test this.</w:t>
      </w:r>
    </w:p>
    <w:p w:rsidR="00FA25F1" w:rsidRDefault="00FA25F1" w:rsidP="004A20F7">
      <w:r>
        <w:rPr>
          <w:noProof/>
        </w:rPr>
        <w:drawing>
          <wp:inline distT="0" distB="0" distL="0" distR="0" wp14:anchorId="651F202F" wp14:editId="76229253">
            <wp:extent cx="5943600" cy="35223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22345"/>
                    </a:xfrm>
                    <a:prstGeom prst="rect">
                      <a:avLst/>
                    </a:prstGeom>
                  </pic:spPr>
                </pic:pic>
              </a:graphicData>
            </a:graphic>
          </wp:inline>
        </w:drawing>
      </w:r>
    </w:p>
    <w:p w:rsidR="00FA25F1" w:rsidRDefault="00FA25F1" w:rsidP="004A20F7">
      <w:r>
        <w:t xml:space="preserve">We can see the same GUI used to trim templates is called. We are looking at the multiplexed waveforms so they may </w:t>
      </w:r>
      <w:r w:rsidR="0055504E">
        <w:t xml:space="preserve">appear </w:t>
      </w:r>
      <w:r>
        <w:t>a little strange if we were to zoom in on th</w:t>
      </w:r>
      <w:r w:rsidR="00571672">
        <w:t xml:space="preserve">em. Here we only have to pick one arrival on one of the waveforms to act as the start time for the whole group. With the larger groups sometimes significant variation in waveforms can be seen due to the single linking algorithm used to </w:t>
      </w:r>
      <w:r w:rsidR="0055504E">
        <w:t>group</w:t>
      </w:r>
      <w:r w:rsidR="00571672">
        <w:t xml:space="preserve"> the events together. The smaller groups generally look more similar:</w:t>
      </w:r>
    </w:p>
    <w:p w:rsidR="00571672" w:rsidRDefault="00571672" w:rsidP="004A20F7">
      <w:r>
        <w:rPr>
          <w:noProof/>
        </w:rPr>
        <w:lastRenderedPageBreak/>
        <w:drawing>
          <wp:inline distT="0" distB="0" distL="0" distR="0" wp14:anchorId="27545F88" wp14:editId="6AE1B51A">
            <wp:extent cx="5943600" cy="3679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79825"/>
                    </a:xfrm>
                    <a:prstGeom prst="rect">
                      <a:avLst/>
                    </a:prstGeom>
                  </pic:spPr>
                </pic:pic>
              </a:graphicData>
            </a:graphic>
          </wp:inline>
        </w:drawing>
      </w:r>
    </w:p>
    <w:p w:rsidR="00FA25F1" w:rsidRDefault="00FB3ABA" w:rsidP="004A20F7">
      <w:r>
        <w:t>After picking the start times of the waveforms it is a good idea to save the subspace object so we don’t have to re-pick if something happens.</w:t>
      </w:r>
    </w:p>
    <w:p w:rsidR="00FB3ABA" w:rsidRDefault="00FB3ABA" w:rsidP="004A20F7">
      <w:r>
        <w:t xml:space="preserve">&lt; </w:t>
      </w:r>
      <w:proofErr w:type="spellStart"/>
      <w:proofErr w:type="gramStart"/>
      <w:r>
        <w:t>ss.write</w:t>
      </w:r>
      <w:proofErr w:type="spellEnd"/>
      <w:r>
        <w:t>()</w:t>
      </w:r>
      <w:proofErr w:type="gramEnd"/>
    </w:p>
    <w:p w:rsidR="00FB3ABA" w:rsidRDefault="00FB3ABA" w:rsidP="004A20F7">
      <w:r>
        <w:t xml:space="preserve">Now the file </w:t>
      </w:r>
      <w:proofErr w:type="spellStart"/>
      <w:r>
        <w:t>subspace.pkl</w:t>
      </w:r>
      <w:proofErr w:type="spellEnd"/>
      <w:r>
        <w:t xml:space="preserve"> should have been created. We can load it anytime by</w:t>
      </w:r>
    </w:p>
    <w:p w:rsidR="00FB3ABA" w:rsidRDefault="00FB3ABA" w:rsidP="004A20F7">
      <w:r>
        <w:t xml:space="preserve">&lt; </w:t>
      </w:r>
      <w:proofErr w:type="spellStart"/>
      <w:proofErr w:type="gramStart"/>
      <w:r>
        <w:t>ss</w:t>
      </w:r>
      <w:proofErr w:type="spellEnd"/>
      <w:r>
        <w:t>=</w:t>
      </w:r>
      <w:proofErr w:type="spellStart"/>
      <w:proofErr w:type="gramEnd"/>
      <w:r w:rsidRPr="00FB3ABA">
        <w:t>detex.subspace.loadSubSpace</w:t>
      </w:r>
      <w:proofErr w:type="spellEnd"/>
      <w:r>
        <w:t>()</w:t>
      </w:r>
    </w:p>
    <w:p w:rsidR="00FB3ABA" w:rsidRDefault="006F6FD8" w:rsidP="004A20F7">
      <w:r>
        <w:t xml:space="preserve">The use of non-default filenames </w:t>
      </w:r>
      <w:r w:rsidR="00FB3ABA">
        <w:t xml:space="preserve">are detailed in the docs for both the write and load methods.  </w:t>
      </w:r>
    </w:p>
    <w:p w:rsidR="0058638C" w:rsidRDefault="00571672" w:rsidP="004A20F7">
      <w:r>
        <w:t xml:space="preserve">Once a pick time for each group has been made we can create the basis vectors and </w:t>
      </w:r>
      <w:r w:rsidR="009F3EB7">
        <w:t>set</w:t>
      </w:r>
      <w:r>
        <w:t xml:space="preserve"> our</w:t>
      </w:r>
      <w:r w:rsidR="009F3EB7">
        <w:t xml:space="preserve"> detection</w:t>
      </w:r>
      <w:r>
        <w:t xml:space="preserve"> thresholds. The SVD function of the subspace object is used to carry out both of these tasks. </w:t>
      </w:r>
      <w:r w:rsidR="0058638C">
        <w:t xml:space="preserve"> There are several statistical methods for setting thresholds available, but generally they are not very meaningful because the tails of the distribution don’t fit well due to transient signals that may or may not be significant. </w:t>
      </w:r>
    </w:p>
    <w:p w:rsidR="00D46EF8" w:rsidRDefault="0058638C" w:rsidP="004A20F7">
      <w:r>
        <w:t>The docs outline various less statistic</w:t>
      </w:r>
      <w:r w:rsidR="00321746">
        <w:t>ally rigorous (and resource taxing)</w:t>
      </w:r>
      <w:r>
        <w:t xml:space="preserve"> method</w:t>
      </w:r>
      <w:r w:rsidR="00321746">
        <w:t>s,</w:t>
      </w:r>
      <w:r>
        <w:t xml:space="preserve"> </w:t>
      </w:r>
      <w:r w:rsidR="009F4F8B">
        <w:t xml:space="preserve">one of which </w:t>
      </w:r>
      <w:r>
        <w:t xml:space="preserve">is method 3, which </w:t>
      </w:r>
      <w:r w:rsidR="00321746">
        <w:t xml:space="preserve">sets the thresholds based on some fraction of the minimum captured energy. </w:t>
      </w:r>
      <w:r w:rsidR="00D46EF8">
        <w:t>In order to make a fair comparison with the waveform correlation detector (approximately) we should fix the detection threshold to 0.25</w:t>
      </w:r>
    </w:p>
    <w:p w:rsidR="000D1018" w:rsidRDefault="000020E4" w:rsidP="004A20F7">
      <w:r>
        <w:t xml:space="preserve">&lt; </w:t>
      </w:r>
      <w:proofErr w:type="spellStart"/>
      <w:proofErr w:type="gramStart"/>
      <w:r>
        <w:t>ss.SVD</w:t>
      </w:r>
      <w:proofErr w:type="spellEnd"/>
      <w:r>
        <w:t>(</w:t>
      </w:r>
      <w:proofErr w:type="gramEnd"/>
      <w:r>
        <w:t>3</w:t>
      </w:r>
      <w:r w:rsidR="00D46EF8">
        <w:t>,</w:t>
      </w:r>
      <w:r w:rsidR="006F6FD8">
        <w:t>0.9,</w:t>
      </w:r>
      <w:r w:rsidR="00D46EF8">
        <w:t xml:space="preserve"> Threshold=0.25</w:t>
      </w:r>
      <w:r>
        <w:t>)</w:t>
      </w:r>
      <w:r w:rsidR="00321746">
        <w:t xml:space="preserve"> </w:t>
      </w:r>
    </w:p>
    <w:p w:rsidR="005E7B09" w:rsidRDefault="005E7B09" w:rsidP="004A20F7">
      <w:r>
        <w:t xml:space="preserve">Now our number of basis vectors and detection statistic thresholds have been set for each station-subspace pair. </w:t>
      </w:r>
      <w:r w:rsidR="006F6FD8">
        <w:t xml:space="preserve">The number of basis vectors kept from the SVD </w:t>
      </w:r>
      <w:r w:rsidR="007E0F3B">
        <w:t xml:space="preserve">is determined such that the fraction of 0.9 of the total template event energy is captured by the truncated basis. </w:t>
      </w:r>
      <w:r>
        <w:t xml:space="preserve">We can see how well </w:t>
      </w:r>
      <w:r w:rsidR="0055504E">
        <w:t xml:space="preserve">newly </w:t>
      </w:r>
      <w:r w:rsidR="0055504E">
        <w:lastRenderedPageBreak/>
        <w:t xml:space="preserve">formed basis captures </w:t>
      </w:r>
      <w:r w:rsidR="009708BA">
        <w:t>the</w:t>
      </w:r>
      <w:r>
        <w:t xml:space="preserve"> energy for each of the </w:t>
      </w:r>
      <w:r w:rsidR="0055504E">
        <w:t>events</w:t>
      </w:r>
      <w:r w:rsidR="009708BA">
        <w:t xml:space="preserve"> as a function of representation dimension</w:t>
      </w:r>
      <w:r>
        <w:t xml:space="preserve"> by calling the </w:t>
      </w:r>
      <w:proofErr w:type="spellStart"/>
      <w:r>
        <w:t>plotFracEnergy</w:t>
      </w:r>
      <w:proofErr w:type="spellEnd"/>
      <w:r>
        <w:t xml:space="preserve"> function of the subspace object</w:t>
      </w:r>
    </w:p>
    <w:p w:rsidR="005E7B09" w:rsidRDefault="005E7B09" w:rsidP="004A20F7">
      <w:r>
        <w:t xml:space="preserve">&lt; </w:t>
      </w:r>
      <w:proofErr w:type="spellStart"/>
      <w:proofErr w:type="gramStart"/>
      <w:r>
        <w:t>ss.plotFracEnergy</w:t>
      </w:r>
      <w:proofErr w:type="spellEnd"/>
      <w:r>
        <w:t>()</w:t>
      </w:r>
      <w:proofErr w:type="gramEnd"/>
    </w:p>
    <w:p w:rsidR="005E7B09" w:rsidRDefault="007E0F3B" w:rsidP="004A20F7">
      <w:r>
        <w:rPr>
          <w:noProof/>
        </w:rPr>
        <w:drawing>
          <wp:inline distT="0" distB="0" distL="0" distR="0" wp14:anchorId="212AC01D" wp14:editId="541D8C54">
            <wp:extent cx="3886200" cy="475090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89573" cy="4755027"/>
                    </a:xfrm>
                    <a:prstGeom prst="rect">
                      <a:avLst/>
                    </a:prstGeom>
                  </pic:spPr>
                </pic:pic>
              </a:graphicData>
            </a:graphic>
          </wp:inline>
        </w:drawing>
      </w:r>
    </w:p>
    <w:p w:rsidR="007E0F3B" w:rsidRDefault="007E0F3B" w:rsidP="004A20F7">
      <w:r>
        <w:t>The plot</w:t>
      </w:r>
      <w:r w:rsidR="005E7B09">
        <w:t xml:space="preserve"> show</w:t>
      </w:r>
      <w:r>
        <w:t>s</w:t>
      </w:r>
      <w:r w:rsidR="005E7B09">
        <w:t xml:space="preserve"> the average fractional energy capture of all</w:t>
      </w:r>
      <w:r>
        <w:t xml:space="preserve"> the subspaces/station pairs as a function of dimension of representation</w:t>
      </w:r>
      <w:r w:rsidR="005E7B09">
        <w:t xml:space="preserve">. The </w:t>
      </w:r>
      <w:r>
        <w:t>grey dotted line</w:t>
      </w:r>
      <w:r w:rsidR="005E7B09">
        <w:t>s are the fractional energy for each of the events in the waveform pool, the red line is the average and the green vertical line shows how many of the basis vectors the SVD function sele</w:t>
      </w:r>
      <w:r>
        <w:t>cted based on the input criteria (the determined dimension of rep.)</w:t>
      </w:r>
      <w:r w:rsidR="005E7B09">
        <w:t xml:space="preserve">. </w:t>
      </w:r>
    </w:p>
    <w:p w:rsidR="005E7B09" w:rsidRDefault="005E7B09" w:rsidP="004A20F7">
      <w:r>
        <w:t xml:space="preserve">Now let’s try to get an idea of how well </w:t>
      </w:r>
      <w:r w:rsidR="009708BA">
        <w:t xml:space="preserve">our set detection threshold of 0.25 </w:t>
      </w:r>
      <w:r>
        <w:t>will work.</w:t>
      </w:r>
    </w:p>
    <w:p w:rsidR="005E7B09" w:rsidRDefault="005E7B09" w:rsidP="004A20F7">
      <w:r>
        <w:t xml:space="preserve">&lt; </w:t>
      </w:r>
      <w:proofErr w:type="spellStart"/>
      <w:proofErr w:type="gramStart"/>
      <w:r>
        <w:t>ss.plotThresholds</w:t>
      </w:r>
      <w:proofErr w:type="spellEnd"/>
      <w:r>
        <w:t>(</w:t>
      </w:r>
      <w:proofErr w:type="gramEnd"/>
      <w:r>
        <w:t>5)</w:t>
      </w:r>
    </w:p>
    <w:p w:rsidR="005E7B09" w:rsidRDefault="005E7B09" w:rsidP="004A20F7">
      <w:r>
        <w:t xml:space="preserve">The 5 is the number of continuous data </w:t>
      </w:r>
      <w:r w:rsidR="007E0F3B">
        <w:t xml:space="preserve">files </w:t>
      </w:r>
      <w:r>
        <w:t>to use to generate a histogram of the detection statistic. In practice you</w:t>
      </w:r>
      <w:r w:rsidR="009708BA">
        <w:t xml:space="preserve"> will probably want to use a larger number</w:t>
      </w:r>
      <w:r>
        <w:t xml:space="preserve">. </w:t>
      </w:r>
      <w:r w:rsidR="00325C50">
        <w:t>The following plots are produced for each subspace-station pair:</w:t>
      </w:r>
    </w:p>
    <w:p w:rsidR="00325C50" w:rsidRDefault="007E0F3B" w:rsidP="004A20F7">
      <w:r>
        <w:rPr>
          <w:noProof/>
        </w:rPr>
        <w:lastRenderedPageBreak/>
        <w:drawing>
          <wp:inline distT="0" distB="0" distL="0" distR="0" wp14:anchorId="490EC7E9" wp14:editId="505082A4">
            <wp:extent cx="5157375" cy="356951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157375" cy="3569513"/>
                    </a:xfrm>
                    <a:prstGeom prst="rect">
                      <a:avLst/>
                    </a:prstGeom>
                  </pic:spPr>
                </pic:pic>
              </a:graphicData>
            </a:graphic>
          </wp:inline>
        </w:drawing>
      </w:r>
    </w:p>
    <w:p w:rsidR="00325C50" w:rsidRDefault="00325C50" w:rsidP="00044685">
      <w:r>
        <w:t>The blue line is a plotted histo</w:t>
      </w:r>
      <w:r w:rsidR="009708BA">
        <w:t xml:space="preserve">gram of the detection statistic, </w:t>
      </w:r>
      <w:r>
        <w:t>the green line is the detection statistic threshold</w:t>
      </w:r>
      <w:r w:rsidR="009708BA">
        <w:t>,</w:t>
      </w:r>
      <w:r w:rsidR="00DF436C">
        <w:t xml:space="preserve"> and the black line is a beta distribution </w:t>
      </w:r>
      <w:r w:rsidR="009708BA">
        <w:t>fit to the detection statistic</w:t>
      </w:r>
      <w:r>
        <w:t>. The upper plot is a linear scal</w:t>
      </w:r>
      <w:r w:rsidR="009708BA">
        <w:t>e and the lower is a log scale. In the log scale a significant variation from the fitted beta distribution is apparent in the tail.</w:t>
      </w:r>
    </w:p>
    <w:p w:rsidR="00325C50" w:rsidRDefault="00DF436C" w:rsidP="00044685">
      <w:r>
        <w:t>If we wanted to experiment with different methods and try using longer amounts of continuous data to</w:t>
      </w:r>
      <w:r w:rsidR="00044685">
        <w:t xml:space="preserve"> </w:t>
      </w:r>
      <w:r>
        <w:t>chara</w:t>
      </w:r>
      <w:r w:rsidR="005D1FE2">
        <w:t>cterize the distributions better we could do so, but let’s move on to the actual subspace detection.</w:t>
      </w:r>
    </w:p>
    <w:p w:rsidR="000E4D10" w:rsidRDefault="000E4D10" w:rsidP="00044685">
      <w:r>
        <w:t xml:space="preserve">Since we already took care of setting the detection statistic threshold we can simply call the </w:t>
      </w:r>
      <w:proofErr w:type="spellStart"/>
      <w:r>
        <w:t>detex</w:t>
      </w:r>
      <w:proofErr w:type="spellEnd"/>
      <w:r>
        <w:t xml:space="preserve"> function of the subspace stream and lea</w:t>
      </w:r>
      <w:r w:rsidR="009708BA">
        <w:t>ve the default</w:t>
      </w:r>
      <w:r>
        <w:t xml:space="preserve"> parameters. </w:t>
      </w:r>
    </w:p>
    <w:p w:rsidR="000E4D10" w:rsidRDefault="000E4D10" w:rsidP="00044685">
      <w:r>
        <w:t xml:space="preserve">&lt; %time </w:t>
      </w:r>
      <w:proofErr w:type="spellStart"/>
      <w:proofErr w:type="gramStart"/>
      <w:r>
        <w:t>ss.detex</w:t>
      </w:r>
      <w:proofErr w:type="spellEnd"/>
      <w:r>
        <w:t>()</w:t>
      </w:r>
      <w:proofErr w:type="gramEnd"/>
    </w:p>
    <w:p w:rsidR="000E4D10" w:rsidRDefault="000E4D10" w:rsidP="00044685">
      <w:r>
        <w:t xml:space="preserve">On my machine this takes about </w:t>
      </w:r>
      <w:r w:rsidR="00B00560">
        <w:t>4</w:t>
      </w:r>
      <w:r>
        <w:t xml:space="preserve"> minutes. </w:t>
      </w:r>
      <w:r w:rsidR="00164FBA">
        <w:t xml:space="preserve">There are about </w:t>
      </w:r>
      <w:r w:rsidR="00B00560">
        <w:t>35</w:t>
      </w:r>
      <w:r w:rsidR="00164FBA">
        <w:t xml:space="preserve"> basis vectors used in the calculation of the detection statistic for each statio</w:t>
      </w:r>
      <w:r w:rsidR="00B00560">
        <w:t xml:space="preserve">n </w:t>
      </w:r>
      <w:r w:rsidR="00164FBA">
        <w:t xml:space="preserve">compared to </w:t>
      </w:r>
      <w:r w:rsidR="00B00560">
        <w:t xml:space="preserve">only </w:t>
      </w:r>
      <w:r w:rsidR="00164FBA">
        <w:t>4 for the cor</w:t>
      </w:r>
      <w:r w:rsidR="00B00560">
        <w:t>relation detection performed earlier</w:t>
      </w:r>
      <w:r w:rsidR="00164FBA">
        <w:t>, which explains the increase in runtime. However, we are effectively scanning for about 80 events in the subspace operation whereas we were only able to scan for 4 with the waveform correlations so we sacrifice some runtime for increased detection capabilities. Let’s look at the results:</w:t>
      </w:r>
    </w:p>
    <w:p w:rsidR="00164FBA" w:rsidRDefault="00164FBA" w:rsidP="00044685">
      <w:r>
        <w:t xml:space="preserve">&lt; </w:t>
      </w:r>
      <w:proofErr w:type="gramStart"/>
      <w:r>
        <w:t>res</w:t>
      </w:r>
      <w:proofErr w:type="gramEnd"/>
      <w:r>
        <w:t xml:space="preserve">= </w:t>
      </w:r>
      <w:proofErr w:type="spellStart"/>
      <w:r>
        <w:t>detex.util.loadSQLite</w:t>
      </w:r>
      <w:proofErr w:type="spellEnd"/>
      <w:r>
        <w:t>(‘SubSpace.</w:t>
      </w:r>
      <w:proofErr w:type="spellStart"/>
      <w:r>
        <w:t>db</w:t>
      </w:r>
      <w:proofErr w:type="spellEnd"/>
      <w:r>
        <w:t>’,’</w:t>
      </w:r>
      <w:proofErr w:type="spellStart"/>
      <w:r>
        <w:t>ss_df</w:t>
      </w:r>
      <w:proofErr w:type="spellEnd"/>
      <w:r>
        <w:t>’)</w:t>
      </w:r>
    </w:p>
    <w:p w:rsidR="00164FBA" w:rsidRDefault="00164FBA" w:rsidP="00044685"/>
    <w:p w:rsidR="002C24F7" w:rsidRDefault="002C24F7" w:rsidP="00044685">
      <w:r>
        <w:t>The time information is stored in the column STMP as a time stamp, which is not the most readable form. Let’s add a column in a more familiar format</w:t>
      </w:r>
      <w:r w:rsidR="007435A7">
        <w:t xml:space="preserve"> using a python list comprehension.</w:t>
      </w:r>
    </w:p>
    <w:p w:rsidR="00B00560" w:rsidRDefault="007435A7" w:rsidP="00044685">
      <w:r>
        <w:t xml:space="preserve">&lt; </w:t>
      </w:r>
      <w:r w:rsidR="00B00560">
        <w:t xml:space="preserve">import </w:t>
      </w:r>
      <w:proofErr w:type="spellStart"/>
      <w:r w:rsidR="00B00560">
        <w:t>obspy</w:t>
      </w:r>
      <w:proofErr w:type="spellEnd"/>
    </w:p>
    <w:p w:rsidR="007435A7" w:rsidRDefault="00B00560" w:rsidP="00044685">
      <w:r>
        <w:lastRenderedPageBreak/>
        <w:t xml:space="preserve">&lt; </w:t>
      </w:r>
      <w:proofErr w:type="gramStart"/>
      <w:r w:rsidR="007435A7">
        <w:t>res[</w:t>
      </w:r>
      <w:proofErr w:type="gramEnd"/>
      <w:r w:rsidR="007435A7">
        <w:t>‘Time’]=[</w:t>
      </w:r>
      <w:proofErr w:type="spellStart"/>
      <w:r w:rsidR="007435A7">
        <w:t>obspy.core.UTCDateTime</w:t>
      </w:r>
      <w:proofErr w:type="spellEnd"/>
      <w:r w:rsidR="007435A7">
        <w:t>(</w:t>
      </w:r>
      <w:r>
        <w:t>float(</w:t>
      </w:r>
      <w:r w:rsidR="007435A7">
        <w:t>x)</w:t>
      </w:r>
      <w:r>
        <w:t>)</w:t>
      </w:r>
      <w:r w:rsidR="007435A7">
        <w:t xml:space="preserve"> for x in </w:t>
      </w:r>
      <w:proofErr w:type="spellStart"/>
      <w:r w:rsidR="007435A7">
        <w:t>res.STMP</w:t>
      </w:r>
      <w:proofErr w:type="spellEnd"/>
      <w:r w:rsidR="007435A7">
        <w:t>]</w:t>
      </w:r>
    </w:p>
    <w:p w:rsidR="009708BA" w:rsidRDefault="009708BA" w:rsidP="00044685">
      <w:r>
        <w:t>Now we will display only some of the columns and sort by time</w:t>
      </w:r>
    </w:p>
    <w:p w:rsidR="0048589D" w:rsidRDefault="00B00560" w:rsidP="00044685">
      <w:r>
        <w:t xml:space="preserve">&lt; </w:t>
      </w:r>
      <w:proofErr w:type="gramStart"/>
      <w:r>
        <w:t>res[</w:t>
      </w:r>
      <w:proofErr w:type="gramEnd"/>
      <w:r>
        <w:t>[‘SD</w:t>
      </w:r>
      <w:r w:rsidR="0048589D">
        <w:t>’,’Name’,’Time’,’</w:t>
      </w:r>
      <w:proofErr w:type="spellStart"/>
      <w:r w:rsidR="0048589D">
        <w:t>Sta</w:t>
      </w:r>
      <w:proofErr w:type="spellEnd"/>
      <w:r w:rsidR="0048589D">
        <w:t>’]</w:t>
      </w:r>
      <w:r w:rsidR="00FB3ABA">
        <w:t>]</w:t>
      </w:r>
      <w:r w:rsidR="0048589D">
        <w:t>.sort(columns=’Time’)</w:t>
      </w:r>
    </w:p>
    <w:p w:rsidR="00164FBA" w:rsidRDefault="00B00560" w:rsidP="00044685">
      <w:r>
        <w:rPr>
          <w:noProof/>
        </w:rPr>
        <w:drawing>
          <wp:inline distT="0" distB="0" distL="0" distR="0" wp14:anchorId="50023DCF" wp14:editId="0109FB3B">
            <wp:extent cx="4229100" cy="26860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29100" cy="2686050"/>
                    </a:xfrm>
                    <a:prstGeom prst="rect">
                      <a:avLst/>
                    </a:prstGeom>
                  </pic:spPr>
                </pic:pic>
              </a:graphicData>
            </a:graphic>
          </wp:inline>
        </w:drawing>
      </w:r>
    </w:p>
    <w:p w:rsidR="0048589D" w:rsidRDefault="0048589D" w:rsidP="00044685">
      <w:r>
        <w:t>And looking back on the blast log:</w:t>
      </w:r>
    </w:p>
    <w:tbl>
      <w:tblPr>
        <w:tblW w:w="6120" w:type="dxa"/>
        <w:tblLook w:val="04A0" w:firstRow="1" w:lastRow="0" w:firstColumn="1" w:lastColumn="0" w:noHBand="0" w:noVBand="1"/>
      </w:tblPr>
      <w:tblGrid>
        <w:gridCol w:w="1339"/>
        <w:gridCol w:w="1055"/>
        <w:gridCol w:w="1003"/>
        <w:gridCol w:w="1038"/>
        <w:gridCol w:w="2188"/>
      </w:tblGrid>
      <w:tr w:rsidR="0048589D" w:rsidRPr="00E6255D" w:rsidTr="00BC3D01">
        <w:trPr>
          <w:trHeight w:val="300"/>
        </w:trPr>
        <w:tc>
          <w:tcPr>
            <w:tcW w:w="12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b/>
                <w:bCs/>
                <w:color w:val="000000"/>
              </w:rPr>
            </w:pPr>
            <w:proofErr w:type="spellStart"/>
            <w:r w:rsidRPr="00E6255D">
              <w:rPr>
                <w:rFonts w:ascii="Calibri" w:eastAsia="Times New Roman" w:hAnsi="Calibri" w:cs="Times New Roman"/>
                <w:b/>
                <w:bCs/>
                <w:color w:val="000000"/>
              </w:rPr>
              <w:t>shotnumber</w:t>
            </w:r>
            <w:proofErr w:type="spellEnd"/>
          </w:p>
        </w:tc>
        <w:tc>
          <w:tcPr>
            <w:tcW w:w="92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b/>
                <w:bCs/>
                <w:color w:val="000000"/>
              </w:rPr>
            </w:pPr>
            <w:r w:rsidRPr="00E6255D">
              <w:rPr>
                <w:rFonts w:ascii="Calibri" w:eastAsia="Times New Roman" w:hAnsi="Calibri" w:cs="Times New Roman"/>
                <w:b/>
                <w:bCs/>
                <w:color w:val="000000"/>
              </w:rPr>
              <w:t>date</w:t>
            </w:r>
          </w:p>
        </w:tc>
        <w:tc>
          <w:tcPr>
            <w:tcW w:w="8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b/>
                <w:bCs/>
                <w:color w:val="000000"/>
              </w:rPr>
            </w:pPr>
            <w:r w:rsidRPr="00E6255D">
              <w:rPr>
                <w:rFonts w:ascii="Calibri" w:eastAsia="Times New Roman" w:hAnsi="Calibri" w:cs="Times New Roman"/>
                <w:b/>
                <w:bCs/>
                <w:color w:val="000000"/>
              </w:rPr>
              <w:t>time</w:t>
            </w:r>
          </w:p>
        </w:tc>
        <w:tc>
          <w:tcPr>
            <w:tcW w:w="9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b/>
                <w:bCs/>
                <w:color w:val="000000"/>
              </w:rPr>
            </w:pPr>
            <w:proofErr w:type="spellStart"/>
            <w:r w:rsidRPr="00E6255D">
              <w:rPr>
                <w:rFonts w:ascii="Calibri" w:eastAsia="Times New Roman" w:hAnsi="Calibri" w:cs="Times New Roman"/>
                <w:b/>
                <w:bCs/>
                <w:color w:val="000000"/>
              </w:rPr>
              <w:t>UTCTime</w:t>
            </w:r>
            <w:proofErr w:type="spellEnd"/>
          </w:p>
        </w:tc>
        <w:tc>
          <w:tcPr>
            <w:tcW w:w="21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b/>
                <w:bCs/>
                <w:color w:val="000000"/>
              </w:rPr>
            </w:pPr>
            <w:proofErr w:type="spellStart"/>
            <w:r w:rsidRPr="00E6255D">
              <w:rPr>
                <w:rFonts w:ascii="Calibri" w:eastAsia="Times New Roman" w:hAnsi="Calibri" w:cs="Times New Roman"/>
                <w:b/>
                <w:bCs/>
                <w:color w:val="000000"/>
              </w:rPr>
              <w:t>maxweightdetonated</w:t>
            </w:r>
            <w:proofErr w:type="spellEnd"/>
          </w:p>
        </w:tc>
      </w:tr>
      <w:tr w:rsidR="0048589D" w:rsidRPr="00E6255D" w:rsidTr="00BC3D01">
        <w:trPr>
          <w:trHeight w:val="300"/>
        </w:trPr>
        <w:tc>
          <w:tcPr>
            <w:tcW w:w="12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9107</w:t>
            </w:r>
          </w:p>
        </w:tc>
        <w:tc>
          <w:tcPr>
            <w:tcW w:w="92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4/1/2009</w:t>
            </w:r>
          </w:p>
        </w:tc>
        <w:tc>
          <w:tcPr>
            <w:tcW w:w="8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11:35:00</w:t>
            </w:r>
          </w:p>
        </w:tc>
        <w:tc>
          <w:tcPr>
            <w:tcW w:w="9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FF0000"/>
              </w:rPr>
            </w:pPr>
            <w:r w:rsidRPr="00E6255D">
              <w:rPr>
                <w:rFonts w:ascii="Calibri" w:eastAsia="Times New Roman" w:hAnsi="Calibri" w:cs="Times New Roman"/>
                <w:color w:val="FF0000"/>
              </w:rPr>
              <w:t>17:35:00</w:t>
            </w:r>
          </w:p>
        </w:tc>
        <w:tc>
          <w:tcPr>
            <w:tcW w:w="21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2943</w:t>
            </w:r>
          </w:p>
        </w:tc>
      </w:tr>
      <w:tr w:rsidR="0048589D" w:rsidRPr="00E6255D" w:rsidTr="00BC3D01">
        <w:trPr>
          <w:trHeight w:val="300"/>
        </w:trPr>
        <w:tc>
          <w:tcPr>
            <w:tcW w:w="12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9108</w:t>
            </w:r>
          </w:p>
        </w:tc>
        <w:tc>
          <w:tcPr>
            <w:tcW w:w="92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4/1/2009</w:t>
            </w:r>
          </w:p>
        </w:tc>
        <w:tc>
          <w:tcPr>
            <w:tcW w:w="8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14:22:00</w:t>
            </w:r>
          </w:p>
        </w:tc>
        <w:tc>
          <w:tcPr>
            <w:tcW w:w="9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2F75B5"/>
              </w:rPr>
            </w:pPr>
            <w:r w:rsidRPr="00E6255D">
              <w:rPr>
                <w:rFonts w:ascii="Calibri" w:eastAsia="Times New Roman" w:hAnsi="Calibri" w:cs="Times New Roman"/>
                <w:color w:val="2F75B5"/>
              </w:rPr>
              <w:t>20:22:00</w:t>
            </w:r>
          </w:p>
        </w:tc>
        <w:tc>
          <w:tcPr>
            <w:tcW w:w="21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1713</w:t>
            </w:r>
          </w:p>
        </w:tc>
      </w:tr>
      <w:tr w:rsidR="0048589D" w:rsidRPr="00E6255D" w:rsidTr="00BC3D01">
        <w:trPr>
          <w:trHeight w:val="300"/>
        </w:trPr>
        <w:tc>
          <w:tcPr>
            <w:tcW w:w="12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9109</w:t>
            </w:r>
          </w:p>
        </w:tc>
        <w:tc>
          <w:tcPr>
            <w:tcW w:w="92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4/2/2009</w:t>
            </w:r>
          </w:p>
        </w:tc>
        <w:tc>
          <w:tcPr>
            <w:tcW w:w="8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10:24:00</w:t>
            </w:r>
          </w:p>
        </w:tc>
        <w:tc>
          <w:tcPr>
            <w:tcW w:w="9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2F75B5"/>
              </w:rPr>
            </w:pPr>
            <w:r w:rsidRPr="00E6255D">
              <w:rPr>
                <w:rFonts w:ascii="Calibri" w:eastAsia="Times New Roman" w:hAnsi="Calibri" w:cs="Times New Roman"/>
                <w:color w:val="2F75B5"/>
              </w:rPr>
              <w:t>16:24:00</w:t>
            </w:r>
          </w:p>
        </w:tc>
        <w:tc>
          <w:tcPr>
            <w:tcW w:w="21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1542</w:t>
            </w:r>
          </w:p>
        </w:tc>
      </w:tr>
      <w:tr w:rsidR="0048589D" w:rsidRPr="00E6255D" w:rsidTr="00BC3D01">
        <w:trPr>
          <w:trHeight w:val="300"/>
        </w:trPr>
        <w:tc>
          <w:tcPr>
            <w:tcW w:w="12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9110</w:t>
            </w:r>
          </w:p>
        </w:tc>
        <w:tc>
          <w:tcPr>
            <w:tcW w:w="92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4/2/2009</w:t>
            </w:r>
          </w:p>
        </w:tc>
        <w:tc>
          <w:tcPr>
            <w:tcW w:w="8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13:20:00</w:t>
            </w:r>
          </w:p>
        </w:tc>
        <w:tc>
          <w:tcPr>
            <w:tcW w:w="9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2F75B5"/>
              </w:rPr>
            </w:pPr>
            <w:r w:rsidRPr="00E6255D">
              <w:rPr>
                <w:rFonts w:ascii="Calibri" w:eastAsia="Times New Roman" w:hAnsi="Calibri" w:cs="Times New Roman"/>
                <w:color w:val="2F75B5"/>
              </w:rPr>
              <w:t>19:20:00</w:t>
            </w:r>
          </w:p>
        </w:tc>
        <w:tc>
          <w:tcPr>
            <w:tcW w:w="21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812</w:t>
            </w:r>
          </w:p>
        </w:tc>
      </w:tr>
      <w:tr w:rsidR="0048589D" w:rsidRPr="00E6255D" w:rsidTr="00BC3D01">
        <w:trPr>
          <w:trHeight w:val="300"/>
        </w:trPr>
        <w:tc>
          <w:tcPr>
            <w:tcW w:w="12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9111</w:t>
            </w:r>
          </w:p>
        </w:tc>
        <w:tc>
          <w:tcPr>
            <w:tcW w:w="92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4/3/2009</w:t>
            </w:r>
          </w:p>
        </w:tc>
        <w:tc>
          <w:tcPr>
            <w:tcW w:w="8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9:36:00</w:t>
            </w:r>
          </w:p>
        </w:tc>
        <w:tc>
          <w:tcPr>
            <w:tcW w:w="9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FF0000"/>
              </w:rPr>
            </w:pPr>
            <w:r w:rsidRPr="00E6255D">
              <w:rPr>
                <w:rFonts w:ascii="Calibri" w:eastAsia="Times New Roman" w:hAnsi="Calibri" w:cs="Times New Roman"/>
                <w:color w:val="FF0000"/>
              </w:rPr>
              <w:t>15:36:00</w:t>
            </w:r>
          </w:p>
        </w:tc>
        <w:tc>
          <w:tcPr>
            <w:tcW w:w="21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2233</w:t>
            </w:r>
          </w:p>
        </w:tc>
      </w:tr>
      <w:tr w:rsidR="0048589D" w:rsidRPr="00E6255D" w:rsidTr="00BC3D01">
        <w:trPr>
          <w:trHeight w:val="300"/>
        </w:trPr>
        <w:tc>
          <w:tcPr>
            <w:tcW w:w="12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9112</w:t>
            </w:r>
          </w:p>
        </w:tc>
        <w:tc>
          <w:tcPr>
            <w:tcW w:w="92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4/3/2009</w:t>
            </w:r>
          </w:p>
        </w:tc>
        <w:tc>
          <w:tcPr>
            <w:tcW w:w="8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11:30:00</w:t>
            </w:r>
          </w:p>
        </w:tc>
        <w:tc>
          <w:tcPr>
            <w:tcW w:w="96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2F75B5"/>
              </w:rPr>
            </w:pPr>
            <w:r w:rsidRPr="00E6255D">
              <w:rPr>
                <w:rFonts w:ascii="Calibri" w:eastAsia="Times New Roman" w:hAnsi="Calibri" w:cs="Times New Roman"/>
                <w:color w:val="2F75B5"/>
              </w:rPr>
              <w:t>17:30:00</w:t>
            </w:r>
          </w:p>
        </w:tc>
        <w:tc>
          <w:tcPr>
            <w:tcW w:w="2140" w:type="dxa"/>
            <w:tcBorders>
              <w:top w:val="nil"/>
              <w:left w:val="nil"/>
              <w:bottom w:val="nil"/>
              <w:right w:val="nil"/>
            </w:tcBorders>
            <w:shd w:val="clear" w:color="auto" w:fill="auto"/>
            <w:noWrap/>
            <w:vAlign w:val="bottom"/>
            <w:hideMark/>
          </w:tcPr>
          <w:p w:rsidR="0048589D" w:rsidRPr="00E6255D" w:rsidRDefault="0048589D" w:rsidP="00BC3D01">
            <w:pPr>
              <w:spacing w:after="0" w:line="240" w:lineRule="auto"/>
              <w:jc w:val="center"/>
              <w:rPr>
                <w:rFonts w:ascii="Calibri" w:eastAsia="Times New Roman" w:hAnsi="Calibri" w:cs="Times New Roman"/>
                <w:color w:val="000000"/>
              </w:rPr>
            </w:pPr>
            <w:r w:rsidRPr="00E6255D">
              <w:rPr>
                <w:rFonts w:ascii="Calibri" w:eastAsia="Times New Roman" w:hAnsi="Calibri" w:cs="Times New Roman"/>
                <w:color w:val="000000"/>
              </w:rPr>
              <w:t>1022</w:t>
            </w:r>
          </w:p>
        </w:tc>
      </w:tr>
    </w:tbl>
    <w:p w:rsidR="00164FBA" w:rsidRDefault="00164FBA" w:rsidP="00044685"/>
    <w:p w:rsidR="00044685" w:rsidRDefault="0048589D" w:rsidP="00044685">
      <w:r>
        <w:t xml:space="preserve">We can see that we detected all </w:t>
      </w:r>
      <w:r w:rsidR="000156FA">
        <w:t>the blasts but also have one potentially false detection at 2009-04-02T10:47:08.</w:t>
      </w:r>
      <w:r w:rsidR="00B00560">
        <w:t xml:space="preserve"> The potential false detection, however, only occurs on one station on one subspace, so if we enforced some multi-station detection requirement we could effectively remove it. </w:t>
      </w:r>
    </w:p>
    <w:p w:rsidR="005D1FE2" w:rsidRDefault="005D1FE2" w:rsidP="00DF436C">
      <w:pPr>
        <w:ind w:left="720" w:hanging="720"/>
      </w:pPr>
    </w:p>
    <w:p w:rsidR="005E7B09" w:rsidRDefault="000156FA" w:rsidP="000156FA">
      <w:pPr>
        <w:pStyle w:val="Heading1"/>
      </w:pPr>
      <w:r>
        <w:t>Subspace Results</w:t>
      </w:r>
    </w:p>
    <w:p w:rsidR="0065137F" w:rsidRDefault="0065137F" w:rsidP="000156FA"/>
    <w:p w:rsidR="000C46C2" w:rsidRDefault="00B00560" w:rsidP="00EF2B69">
      <w:r>
        <w:t xml:space="preserve">&lt; </w:t>
      </w:r>
      <w:proofErr w:type="gramStart"/>
      <w:r>
        <w:t>res=</w:t>
      </w:r>
      <w:proofErr w:type="spellStart"/>
      <w:proofErr w:type="gramEnd"/>
      <w:r>
        <w:t>detex.subspace.ssResults</w:t>
      </w:r>
      <w:proofErr w:type="spellEnd"/>
      <w:r>
        <w:t>(</w:t>
      </w:r>
      <w:proofErr w:type="spellStart"/>
      <w:r w:rsidR="007460C5" w:rsidRPr="007460C5">
        <w:t>requiredNumStations</w:t>
      </w:r>
      <w:proofErr w:type="spellEnd"/>
      <w:r w:rsidR="007460C5" w:rsidRPr="007460C5">
        <w:t>=2</w:t>
      </w:r>
      <w:r>
        <w:t>)</w:t>
      </w:r>
      <w:r w:rsidR="007460C5">
        <w:t xml:space="preserve">  #required station must be 2, we only used 2</w:t>
      </w:r>
    </w:p>
    <w:p w:rsidR="007460C5" w:rsidRDefault="007460C5" w:rsidP="00EF2B69">
      <w:r>
        <w:t xml:space="preserve">Here </w:t>
      </w:r>
      <w:proofErr w:type="spellStart"/>
      <w:r>
        <w:t>detex</w:t>
      </w:r>
      <w:proofErr w:type="spellEnd"/>
      <w:r>
        <w:t xml:space="preserve"> is associating events together based on a predicted travel time range from the original waveform trim time on each station and the reported origin time in the template key. </w:t>
      </w:r>
    </w:p>
    <w:p w:rsidR="007460C5" w:rsidRDefault="007460C5" w:rsidP="007460C5">
      <w:r>
        <w:t xml:space="preserve">&lt; </w:t>
      </w:r>
      <w:proofErr w:type="gramStart"/>
      <w:r>
        <w:t>res</w:t>
      </w:r>
      <w:proofErr w:type="gramEnd"/>
    </w:p>
    <w:p w:rsidR="007460C5" w:rsidRDefault="007460C5" w:rsidP="007460C5">
      <w:r>
        <w:rPr>
          <w:noProof/>
        </w:rPr>
        <w:lastRenderedPageBreak/>
        <w:drawing>
          <wp:inline distT="0" distB="0" distL="0" distR="0" wp14:anchorId="59F38CC2" wp14:editId="5A080A31">
            <wp:extent cx="5943600" cy="37274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72745"/>
                    </a:xfrm>
                    <a:prstGeom prst="rect">
                      <a:avLst/>
                    </a:prstGeom>
                  </pic:spPr>
                </pic:pic>
              </a:graphicData>
            </a:graphic>
          </wp:inline>
        </w:drawing>
      </w:r>
    </w:p>
    <w:p w:rsidR="007460C5" w:rsidRDefault="007460C5" w:rsidP="007460C5">
      <w:r>
        <w:t xml:space="preserve"> Calls the representation method which tells us what the object is and how many </w:t>
      </w:r>
      <w:proofErr w:type="spellStart"/>
      <w:r>
        <w:t>autodections</w:t>
      </w:r>
      <w:proofErr w:type="spellEnd"/>
      <w:r>
        <w:t xml:space="preserve"> (detections also in the template key) and new detections where found. </w:t>
      </w:r>
    </w:p>
    <w:p w:rsidR="007460C5" w:rsidRDefault="007460C5" w:rsidP="007460C5">
      <w:r>
        <w:t xml:space="preserve">&lt; </w:t>
      </w:r>
      <w:proofErr w:type="spellStart"/>
      <w:r>
        <w:t>res.Autos</w:t>
      </w:r>
      <w:proofErr w:type="spellEnd"/>
      <w:r>
        <w:t xml:space="preserve"> </w:t>
      </w:r>
    </w:p>
    <w:p w:rsidR="007460C5" w:rsidRDefault="007460C5" w:rsidP="007460C5">
      <w:r>
        <w:t xml:space="preserve">Can be used to access a </w:t>
      </w:r>
      <w:proofErr w:type="spellStart"/>
      <w:r>
        <w:t>dataframe</w:t>
      </w:r>
      <w:proofErr w:type="spellEnd"/>
      <w:r>
        <w:t xml:space="preserve"> of the </w:t>
      </w:r>
      <w:proofErr w:type="spellStart"/>
      <w:r>
        <w:t>autodetections</w:t>
      </w:r>
      <w:proofErr w:type="spellEnd"/>
      <w:r>
        <w:t xml:space="preserve"> and </w:t>
      </w:r>
    </w:p>
    <w:p w:rsidR="007460C5" w:rsidRDefault="007460C5" w:rsidP="007460C5">
      <w:r>
        <w:t xml:space="preserve">&lt; </w:t>
      </w:r>
      <w:proofErr w:type="spellStart"/>
      <w:r>
        <w:t>res.Dets</w:t>
      </w:r>
      <w:proofErr w:type="spellEnd"/>
    </w:p>
    <w:p w:rsidR="007460C5" w:rsidRDefault="007460C5" w:rsidP="007460C5">
      <w:r>
        <w:t xml:space="preserve">Can be used to access a </w:t>
      </w:r>
      <w:proofErr w:type="spellStart"/>
      <w:r>
        <w:t>dataframe</w:t>
      </w:r>
      <w:proofErr w:type="spellEnd"/>
      <w:r>
        <w:t xml:space="preserve"> of the new detections</w:t>
      </w:r>
    </w:p>
    <w:p w:rsidR="007460C5" w:rsidRDefault="007460C5" w:rsidP="007460C5">
      <w:r>
        <w:t xml:space="preserve"> </w:t>
      </w:r>
      <w:r w:rsidR="0065137F">
        <w:t xml:space="preserve">If we have independent information which we want to use to verify the detections we can also do so by passing a path </w:t>
      </w:r>
      <w:r w:rsidR="00C46CDE">
        <w:t xml:space="preserve">to </w:t>
      </w:r>
      <w:r w:rsidR="0065137F">
        <w:t xml:space="preserve">the verification file to the </w:t>
      </w:r>
      <w:proofErr w:type="spellStart"/>
      <w:r w:rsidR="0065137F">
        <w:t>ssResults</w:t>
      </w:r>
      <w:proofErr w:type="spellEnd"/>
      <w:r w:rsidR="0065137F">
        <w:t xml:space="preserve"> class using the keyword </w:t>
      </w:r>
      <w:proofErr w:type="spellStart"/>
      <w:r w:rsidR="0065137F">
        <w:t>verFile</w:t>
      </w:r>
      <w:proofErr w:type="spellEnd"/>
      <w:r w:rsidR="00A67DEE">
        <w:t>. In the distribution you should have a file called veriFile.csv. This is our verification info in the same form as the template key. It looks like so:</w:t>
      </w:r>
    </w:p>
    <w:p w:rsidR="00A67DEE" w:rsidRDefault="00A67DEE" w:rsidP="007460C5">
      <w:r w:rsidRPr="00A67DEE">
        <w:rPr>
          <w:noProof/>
        </w:rPr>
        <w:drawing>
          <wp:inline distT="0" distB="0" distL="0" distR="0">
            <wp:extent cx="4581525" cy="1343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1525" cy="1343025"/>
                    </a:xfrm>
                    <a:prstGeom prst="rect">
                      <a:avLst/>
                    </a:prstGeom>
                    <a:noFill/>
                    <a:ln>
                      <a:noFill/>
                    </a:ln>
                  </pic:spPr>
                </pic:pic>
              </a:graphicData>
            </a:graphic>
          </wp:inline>
        </w:drawing>
      </w:r>
    </w:p>
    <w:p w:rsidR="00A67DEE" w:rsidRDefault="00A67DEE" w:rsidP="007460C5">
      <w:r>
        <w:t>The required columns, which are also cap sensitive, are:  N</w:t>
      </w:r>
      <w:r w:rsidR="00C46CDE">
        <w:t>AME</w:t>
      </w:r>
      <w:proofErr w:type="gramStart"/>
      <w:r w:rsidR="00C46CDE">
        <w:t>,TIME,MAG,LAT,LON</w:t>
      </w:r>
      <w:proofErr w:type="gramEnd"/>
      <w:r w:rsidR="00C46CDE">
        <w:t>, and DEPTH.</w:t>
      </w:r>
      <w:r>
        <w:t xml:space="preserve"> I added the MWD column which is just the max weight detonated. </w:t>
      </w:r>
    </w:p>
    <w:p w:rsidR="00A67DEE" w:rsidRDefault="00A67DEE" w:rsidP="007460C5">
      <w:r>
        <w:t xml:space="preserve">Now if we again call the </w:t>
      </w:r>
      <w:proofErr w:type="spellStart"/>
      <w:r>
        <w:t>ssResults</w:t>
      </w:r>
      <w:proofErr w:type="spellEnd"/>
      <w:r>
        <w:t xml:space="preserve"> method:</w:t>
      </w:r>
    </w:p>
    <w:p w:rsidR="00A67DEE" w:rsidRDefault="00A67DEE" w:rsidP="007460C5">
      <w:r>
        <w:t xml:space="preserve">&lt; </w:t>
      </w:r>
      <w:proofErr w:type="gramStart"/>
      <w:r w:rsidRPr="00A67DEE">
        <w:t>res=</w:t>
      </w:r>
      <w:proofErr w:type="gramEnd"/>
      <w:r w:rsidRPr="00A67DEE">
        <w:t>detex.results.ssResults(requiredNumStations=2,veriFile='veriFile.csv')</w:t>
      </w:r>
    </w:p>
    <w:p w:rsidR="00A67DEE" w:rsidRDefault="00A67DEE" w:rsidP="007460C5">
      <w:r>
        <w:t xml:space="preserve">&lt; </w:t>
      </w:r>
      <w:proofErr w:type="gramStart"/>
      <w:r>
        <w:t>res</w:t>
      </w:r>
      <w:proofErr w:type="gramEnd"/>
    </w:p>
    <w:p w:rsidR="00A67DEE" w:rsidRDefault="00A67DEE" w:rsidP="007460C5">
      <w:r>
        <w:rPr>
          <w:noProof/>
        </w:rPr>
        <w:drawing>
          <wp:inline distT="0" distB="0" distL="0" distR="0" wp14:anchorId="3A6E0DBF" wp14:editId="74824836">
            <wp:extent cx="4886325" cy="48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886325" cy="485775"/>
                    </a:xfrm>
                    <a:prstGeom prst="rect">
                      <a:avLst/>
                    </a:prstGeom>
                  </pic:spPr>
                </pic:pic>
              </a:graphicData>
            </a:graphic>
          </wp:inline>
        </w:drawing>
      </w:r>
    </w:p>
    <w:p w:rsidR="00A67DEE" w:rsidRDefault="00A67DEE" w:rsidP="007460C5">
      <w:r>
        <w:t xml:space="preserve">Now rather than N/A </w:t>
      </w:r>
      <w:proofErr w:type="spellStart"/>
      <w:r>
        <w:t>detex</w:t>
      </w:r>
      <w:proofErr w:type="spellEnd"/>
      <w:r>
        <w:t xml:space="preserve"> reports that 0 of our detections were verified. The problem is that the default time parameters for associating events in the verification file with the predicted origin time of the detections is based on predicted travel time ranges of the subspace, plus a default buffer of 1 second. The blasting times recorded were done on a wristwatch and required accuracy was only within 5 minutes or so, so the default conservative parameters will not work here. Let’s try allowing a buffer of</w:t>
      </w:r>
      <w:r w:rsidR="000158A1">
        <w:t xml:space="preserve"> 10 </w:t>
      </w:r>
      <w:r>
        <w:t>minutes</w:t>
      </w:r>
      <w:r w:rsidR="000158A1">
        <w:t>, (5 before 5 after)</w:t>
      </w:r>
      <w:r>
        <w:t xml:space="preserve"> instead.</w:t>
      </w:r>
    </w:p>
    <w:p w:rsidR="00A67DEE" w:rsidRDefault="000158A1" w:rsidP="007460C5">
      <w:r>
        <w:t xml:space="preserve">&lt; </w:t>
      </w:r>
      <w:proofErr w:type="gramStart"/>
      <w:r w:rsidRPr="000158A1">
        <w:t>res=</w:t>
      </w:r>
      <w:proofErr w:type="gramEnd"/>
      <w:r w:rsidRPr="000158A1">
        <w:t>detex.results.ssResults(requiredNumStations=2,veriFile='veriFile.csv',veriBuffer=10*60)</w:t>
      </w:r>
      <w:bookmarkStart w:id="0" w:name="_GoBack"/>
      <w:bookmarkEnd w:id="0"/>
    </w:p>
    <w:p w:rsidR="00A67DEE" w:rsidRDefault="000158A1" w:rsidP="007460C5">
      <w:r>
        <w:t xml:space="preserve">&lt; </w:t>
      </w:r>
      <w:proofErr w:type="gramStart"/>
      <w:r>
        <w:t>res</w:t>
      </w:r>
      <w:proofErr w:type="gramEnd"/>
    </w:p>
    <w:p w:rsidR="000158A1" w:rsidRDefault="000158A1" w:rsidP="007460C5">
      <w:r>
        <w:rPr>
          <w:noProof/>
        </w:rPr>
        <w:lastRenderedPageBreak/>
        <w:drawing>
          <wp:inline distT="0" distB="0" distL="0" distR="0" wp14:anchorId="72DF363A" wp14:editId="6E305B43">
            <wp:extent cx="5000625" cy="571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000625" cy="571500"/>
                    </a:xfrm>
                    <a:prstGeom prst="rect">
                      <a:avLst/>
                    </a:prstGeom>
                  </pic:spPr>
                </pic:pic>
              </a:graphicData>
            </a:graphic>
          </wp:inline>
        </w:drawing>
      </w:r>
    </w:p>
    <w:p w:rsidR="000158A1" w:rsidRDefault="000158A1" w:rsidP="007460C5">
      <w:r>
        <w:t>Now we see that all 6 of the detections are verified. To access the verified data frame we can type</w:t>
      </w:r>
    </w:p>
    <w:p w:rsidR="000158A1" w:rsidRDefault="000158A1" w:rsidP="007460C5">
      <w:r>
        <w:t xml:space="preserve">&lt; </w:t>
      </w:r>
      <w:proofErr w:type="spellStart"/>
      <w:r>
        <w:t>res.Vers</w:t>
      </w:r>
      <w:proofErr w:type="spellEnd"/>
    </w:p>
    <w:p w:rsidR="000158A1" w:rsidRDefault="000158A1" w:rsidP="007460C5"/>
    <w:p w:rsidR="000158A1" w:rsidRDefault="000158A1" w:rsidP="007460C5"/>
    <w:p w:rsidR="000158A1" w:rsidRDefault="000158A1" w:rsidP="007460C5"/>
    <w:p w:rsidR="006E0C69" w:rsidRDefault="006E0C69" w:rsidP="006E0C69">
      <w:pPr>
        <w:pStyle w:val="NormalWeb"/>
        <w:spacing w:before="0" w:beforeAutospacing="0" w:after="0" w:afterAutospacing="0"/>
      </w:pPr>
      <w:r>
        <w:t>References</w:t>
      </w:r>
    </w:p>
    <w:p w:rsidR="006E0C69" w:rsidRDefault="006E0C69" w:rsidP="006E0C69">
      <w:pPr>
        <w:pStyle w:val="NormalWeb"/>
        <w:spacing w:before="0" w:beforeAutospacing="0" w:after="0" w:afterAutospacing="0"/>
      </w:pPr>
      <w:r>
        <w:t>------------------------</w:t>
      </w:r>
    </w:p>
    <w:p w:rsidR="006E0C69" w:rsidRPr="00BC3D01" w:rsidRDefault="006E0C69" w:rsidP="00BC3D01">
      <w:r w:rsidRPr="00BC3D01">
        <w:t xml:space="preserve">Gibbons, S. J. and F. </w:t>
      </w:r>
      <w:proofErr w:type="spellStart"/>
      <w:r w:rsidRPr="00BC3D01">
        <w:t>Ringdal</w:t>
      </w:r>
      <w:proofErr w:type="spellEnd"/>
      <w:r w:rsidRPr="00BC3D01">
        <w:t xml:space="preserve"> (2006), “The detection of low-magnitude seismic events using</w:t>
      </w:r>
      <w:r w:rsidR="00BC3D01">
        <w:t xml:space="preserve"> </w:t>
      </w:r>
      <w:r w:rsidRPr="00BC3D01">
        <w:t xml:space="preserve">array-based </w:t>
      </w:r>
      <w:r w:rsidR="00BC3D01">
        <w:tab/>
      </w:r>
      <w:r w:rsidRPr="00BC3D01">
        <w:t>waveform correlation”, Geophysical Journal International, 165, 149-166.</w:t>
      </w:r>
    </w:p>
    <w:p w:rsidR="00BC3D01" w:rsidRDefault="00BC3D01" w:rsidP="00BC3D01">
      <w:pPr>
        <w:rPr>
          <w:rFonts w:cs="Arial"/>
          <w:color w:val="222222"/>
          <w:shd w:val="clear" w:color="auto" w:fill="FFFFFF"/>
        </w:rPr>
      </w:pPr>
      <w:proofErr w:type="spellStart"/>
      <w:r w:rsidRPr="00BC3D01">
        <w:rPr>
          <w:rFonts w:cs="Arial"/>
          <w:color w:val="222222"/>
          <w:shd w:val="clear" w:color="auto" w:fill="FFFFFF"/>
        </w:rPr>
        <w:t>Slinkard</w:t>
      </w:r>
      <w:proofErr w:type="spellEnd"/>
      <w:r w:rsidRPr="00BC3D01">
        <w:rPr>
          <w:rFonts w:cs="Arial"/>
          <w:color w:val="222222"/>
          <w:shd w:val="clear" w:color="auto" w:fill="FFFFFF"/>
        </w:rPr>
        <w:t xml:space="preserve">, M., </w:t>
      </w:r>
      <w:proofErr w:type="spellStart"/>
      <w:r w:rsidRPr="00BC3D01">
        <w:rPr>
          <w:rFonts w:cs="Arial"/>
          <w:color w:val="222222"/>
          <w:shd w:val="clear" w:color="auto" w:fill="FFFFFF"/>
        </w:rPr>
        <w:t>Schaff</w:t>
      </w:r>
      <w:proofErr w:type="spellEnd"/>
      <w:r w:rsidRPr="00BC3D01">
        <w:rPr>
          <w:rFonts w:cs="Arial"/>
          <w:color w:val="222222"/>
          <w:shd w:val="clear" w:color="auto" w:fill="FFFFFF"/>
        </w:rPr>
        <w:t xml:space="preserve">, D., </w:t>
      </w:r>
      <w:proofErr w:type="spellStart"/>
      <w:r w:rsidRPr="00BC3D01">
        <w:rPr>
          <w:rFonts w:cs="Arial"/>
          <w:color w:val="222222"/>
          <w:shd w:val="clear" w:color="auto" w:fill="FFFFFF"/>
        </w:rPr>
        <w:t>Mikhailova</w:t>
      </w:r>
      <w:proofErr w:type="spellEnd"/>
      <w:r w:rsidRPr="00BC3D01">
        <w:rPr>
          <w:rFonts w:cs="Arial"/>
          <w:color w:val="222222"/>
          <w:shd w:val="clear" w:color="auto" w:fill="FFFFFF"/>
        </w:rPr>
        <w:t xml:space="preserve">, N., Heck, S., Young, C., &amp; Richards, P. G. (2014). </w:t>
      </w:r>
      <w:proofErr w:type="spellStart"/>
      <w:r w:rsidRPr="00BC3D01">
        <w:rPr>
          <w:rFonts w:cs="Arial"/>
          <w:color w:val="222222"/>
          <w:shd w:val="clear" w:color="auto" w:fill="FFFFFF"/>
        </w:rPr>
        <w:t>Multistation</w:t>
      </w:r>
      <w:proofErr w:type="spellEnd"/>
      <w:r w:rsidRPr="00BC3D01">
        <w:rPr>
          <w:rFonts w:cs="Arial"/>
          <w:color w:val="222222"/>
          <w:shd w:val="clear" w:color="auto" w:fill="FFFFFF"/>
        </w:rPr>
        <w:t xml:space="preserve"> </w:t>
      </w:r>
      <w:r>
        <w:rPr>
          <w:rFonts w:cs="Arial"/>
          <w:color w:val="222222"/>
          <w:shd w:val="clear" w:color="auto" w:fill="FFFFFF"/>
        </w:rPr>
        <w:tab/>
      </w:r>
      <w:r w:rsidRPr="00BC3D01">
        <w:rPr>
          <w:rFonts w:cs="Arial"/>
          <w:color w:val="222222"/>
          <w:shd w:val="clear" w:color="auto" w:fill="FFFFFF"/>
        </w:rPr>
        <w:t xml:space="preserve">Validation of Waveform Correlation Techniques as Applied to Broad Regional </w:t>
      </w:r>
      <w:r>
        <w:rPr>
          <w:rFonts w:cs="Arial"/>
          <w:color w:val="222222"/>
          <w:shd w:val="clear" w:color="auto" w:fill="FFFFFF"/>
        </w:rPr>
        <w:tab/>
      </w:r>
      <w:r w:rsidRPr="00BC3D01">
        <w:rPr>
          <w:rFonts w:cs="Arial"/>
          <w:color w:val="222222"/>
          <w:shd w:val="clear" w:color="auto" w:fill="FFFFFF"/>
        </w:rPr>
        <w:t>Monitoring.</w:t>
      </w:r>
      <w:r w:rsidRPr="00BC3D01">
        <w:rPr>
          <w:rStyle w:val="apple-converted-space"/>
          <w:rFonts w:cs="Arial"/>
          <w:color w:val="222222"/>
          <w:shd w:val="clear" w:color="auto" w:fill="FFFFFF"/>
        </w:rPr>
        <w:t> </w:t>
      </w:r>
      <w:r w:rsidRPr="00BC3D01">
        <w:rPr>
          <w:rFonts w:cs="Arial"/>
          <w:i/>
          <w:iCs/>
          <w:color w:val="222222"/>
          <w:shd w:val="clear" w:color="auto" w:fill="FFFFFF"/>
        </w:rPr>
        <w:t>Bulletin of the Seismological Society of America</w:t>
      </w:r>
      <w:r w:rsidRPr="00BC3D01">
        <w:rPr>
          <w:rFonts w:cs="Arial"/>
          <w:color w:val="222222"/>
          <w:shd w:val="clear" w:color="auto" w:fill="FFFFFF"/>
        </w:rPr>
        <w:t>,</w:t>
      </w:r>
      <w:r w:rsidRPr="00BC3D01">
        <w:rPr>
          <w:rStyle w:val="apple-converted-space"/>
          <w:rFonts w:cs="Arial"/>
          <w:color w:val="222222"/>
          <w:shd w:val="clear" w:color="auto" w:fill="FFFFFF"/>
        </w:rPr>
        <w:t> </w:t>
      </w:r>
      <w:r w:rsidRPr="00BC3D01">
        <w:rPr>
          <w:rFonts w:cs="Arial"/>
          <w:i/>
          <w:iCs/>
          <w:color w:val="222222"/>
          <w:shd w:val="clear" w:color="auto" w:fill="FFFFFF"/>
        </w:rPr>
        <w:t>104</w:t>
      </w:r>
      <w:r w:rsidRPr="00BC3D01">
        <w:rPr>
          <w:rFonts w:cs="Arial"/>
          <w:color w:val="222222"/>
          <w:shd w:val="clear" w:color="auto" w:fill="FFFFFF"/>
        </w:rPr>
        <w:t>(6), 2768-2781.</w:t>
      </w:r>
    </w:p>
    <w:p w:rsidR="006E0C69" w:rsidRPr="00BC3D01" w:rsidRDefault="006E0C69" w:rsidP="00BC3D01">
      <w:proofErr w:type="spellStart"/>
      <w:r w:rsidRPr="00BC3D01">
        <w:t>Wiechecki</w:t>
      </w:r>
      <w:proofErr w:type="spellEnd"/>
      <w:r w:rsidRPr="00BC3D01">
        <w:t xml:space="preserve">-Vergara, S., H. L. Gray, W. A. Woodward (2001), Statistical Development in </w:t>
      </w:r>
      <w:r w:rsidR="004F4B0F" w:rsidRPr="00BC3D01">
        <w:tab/>
      </w:r>
      <w:r w:rsidRPr="00BC3D01">
        <w:t>Support</w:t>
      </w:r>
      <w:r w:rsidR="004F4B0F" w:rsidRPr="00BC3D01">
        <w:t xml:space="preserve"> </w:t>
      </w:r>
      <w:r w:rsidRPr="00BC3D01">
        <w:t xml:space="preserve">of </w:t>
      </w:r>
      <w:r w:rsidR="00BC3D01">
        <w:tab/>
      </w:r>
      <w:r w:rsidRPr="00BC3D01">
        <w:t xml:space="preserve">CTBT Monitoring, DTRA report DTRA-TR-00-22, 8725 John J. Kingman </w:t>
      </w:r>
      <w:r w:rsidR="004F4B0F" w:rsidRPr="00BC3D01">
        <w:tab/>
      </w:r>
      <w:r w:rsidRPr="00BC3D01">
        <w:t>Road, Mail Stop</w:t>
      </w:r>
      <w:r w:rsidR="004F4B0F" w:rsidRPr="00BC3D01">
        <w:t xml:space="preserve"> </w:t>
      </w:r>
      <w:r w:rsidRPr="00BC3D01">
        <w:t xml:space="preserve">6201, </w:t>
      </w:r>
      <w:r w:rsidR="00BC3D01">
        <w:tab/>
      </w:r>
      <w:r w:rsidRPr="00BC3D01">
        <w:t>Fort Belvoir, VA 22060-6201.</w:t>
      </w:r>
    </w:p>
    <w:p w:rsidR="006E0C69" w:rsidRPr="00BC3D01" w:rsidRDefault="00BC3D01" w:rsidP="00BC3D01">
      <w:r w:rsidRPr="00BC3D01">
        <w:t>Harris, D. B., &amp; Paik, T. (2006). </w:t>
      </w:r>
      <w:r w:rsidRPr="00BC3D01">
        <w:rPr>
          <w:i/>
          <w:iCs/>
        </w:rPr>
        <w:t>Subspace detectors: efficient implementation</w:t>
      </w:r>
      <w:r w:rsidRPr="00BC3D01">
        <w:t xml:space="preserve"> (p. 36). United States. </w:t>
      </w:r>
      <w:r>
        <w:tab/>
      </w:r>
      <w:r w:rsidRPr="00BC3D01">
        <w:t>Department of Energy.</w:t>
      </w:r>
    </w:p>
    <w:p w:rsidR="00BC3D01" w:rsidRPr="00BC3D01" w:rsidRDefault="00BC3D01" w:rsidP="00BC3D01">
      <w:r w:rsidRPr="00BC3D01">
        <w:rPr>
          <w:rFonts w:cs="Arial"/>
          <w:color w:val="222222"/>
          <w:shd w:val="clear" w:color="auto" w:fill="FFFFFF"/>
        </w:rPr>
        <w:t>Harris, D. B. (2006).</w:t>
      </w:r>
      <w:r w:rsidRPr="00BC3D01">
        <w:rPr>
          <w:rStyle w:val="apple-converted-space"/>
          <w:rFonts w:cs="Arial"/>
          <w:color w:val="222222"/>
          <w:shd w:val="clear" w:color="auto" w:fill="FFFFFF"/>
        </w:rPr>
        <w:t> </w:t>
      </w:r>
      <w:r w:rsidRPr="00BC3D01">
        <w:rPr>
          <w:rFonts w:cs="Arial"/>
          <w:i/>
          <w:iCs/>
          <w:color w:val="222222"/>
          <w:shd w:val="clear" w:color="auto" w:fill="FFFFFF"/>
        </w:rPr>
        <w:t>Subspace detectors: theory</w:t>
      </w:r>
      <w:r w:rsidRPr="00BC3D01">
        <w:rPr>
          <w:rFonts w:cs="Arial"/>
          <w:color w:val="222222"/>
          <w:shd w:val="clear" w:color="auto" w:fill="FFFFFF"/>
        </w:rPr>
        <w:t>. United States. Department of Energy.</w:t>
      </w:r>
    </w:p>
    <w:p w:rsidR="00EF2B69" w:rsidRDefault="00EF2B69" w:rsidP="00D5162E"/>
    <w:p w:rsidR="00EF2B69" w:rsidRDefault="00EF2B69" w:rsidP="00D5162E"/>
    <w:p w:rsidR="00BB0C1A" w:rsidRDefault="00BB0C1A" w:rsidP="00D5162E"/>
    <w:p w:rsidR="00D5162E" w:rsidRPr="00D5162E" w:rsidRDefault="00BB0C1A" w:rsidP="00D5162E">
      <w:r>
        <w:t xml:space="preserve"> </w:t>
      </w:r>
    </w:p>
    <w:p w:rsidR="00371871" w:rsidRPr="00371871" w:rsidRDefault="00371871" w:rsidP="00371871"/>
    <w:sectPr w:rsidR="00371871" w:rsidRPr="0037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0C2190"/>
    <w:multiLevelType w:val="hybridMultilevel"/>
    <w:tmpl w:val="810E94DA"/>
    <w:lvl w:ilvl="0" w:tplc="8842EA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EB0400"/>
    <w:multiLevelType w:val="hybridMultilevel"/>
    <w:tmpl w:val="E05EF176"/>
    <w:lvl w:ilvl="0" w:tplc="1346B1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871"/>
    <w:rsid w:val="000020E4"/>
    <w:rsid w:val="000156FA"/>
    <w:rsid w:val="000158A1"/>
    <w:rsid w:val="00044685"/>
    <w:rsid w:val="0005083E"/>
    <w:rsid w:val="000C46C2"/>
    <w:rsid w:val="000D1018"/>
    <w:rsid w:val="000E4D10"/>
    <w:rsid w:val="000E6590"/>
    <w:rsid w:val="000F377A"/>
    <w:rsid w:val="001541D5"/>
    <w:rsid w:val="00164FBA"/>
    <w:rsid w:val="001947FE"/>
    <w:rsid w:val="00200303"/>
    <w:rsid w:val="00236E20"/>
    <w:rsid w:val="00294345"/>
    <w:rsid w:val="002C24F7"/>
    <w:rsid w:val="00302A15"/>
    <w:rsid w:val="0031781F"/>
    <w:rsid w:val="00321746"/>
    <w:rsid w:val="00325C50"/>
    <w:rsid w:val="00371871"/>
    <w:rsid w:val="003A6A12"/>
    <w:rsid w:val="003E59BF"/>
    <w:rsid w:val="0044464E"/>
    <w:rsid w:val="00461419"/>
    <w:rsid w:val="0048589D"/>
    <w:rsid w:val="00496784"/>
    <w:rsid w:val="004A20F7"/>
    <w:rsid w:val="004F4B0F"/>
    <w:rsid w:val="0051719B"/>
    <w:rsid w:val="00535B9B"/>
    <w:rsid w:val="00536880"/>
    <w:rsid w:val="00545CBE"/>
    <w:rsid w:val="0055504E"/>
    <w:rsid w:val="00571672"/>
    <w:rsid w:val="0058638C"/>
    <w:rsid w:val="005D1FE2"/>
    <w:rsid w:val="005E7B09"/>
    <w:rsid w:val="006051EB"/>
    <w:rsid w:val="0065137F"/>
    <w:rsid w:val="006E0C69"/>
    <w:rsid w:val="006F6FD8"/>
    <w:rsid w:val="0072429B"/>
    <w:rsid w:val="007435A7"/>
    <w:rsid w:val="007460C5"/>
    <w:rsid w:val="007E0F3B"/>
    <w:rsid w:val="007F228F"/>
    <w:rsid w:val="007F6CB0"/>
    <w:rsid w:val="0086415C"/>
    <w:rsid w:val="00881A81"/>
    <w:rsid w:val="00902083"/>
    <w:rsid w:val="0092719F"/>
    <w:rsid w:val="009708BA"/>
    <w:rsid w:val="009709AB"/>
    <w:rsid w:val="0098691E"/>
    <w:rsid w:val="009A21E1"/>
    <w:rsid w:val="009F3EB7"/>
    <w:rsid w:val="009F4F8B"/>
    <w:rsid w:val="00A06FE1"/>
    <w:rsid w:val="00A23783"/>
    <w:rsid w:val="00A5420D"/>
    <w:rsid w:val="00A67DEE"/>
    <w:rsid w:val="00A928AC"/>
    <w:rsid w:val="00B00560"/>
    <w:rsid w:val="00B116A2"/>
    <w:rsid w:val="00B31ADB"/>
    <w:rsid w:val="00B401E3"/>
    <w:rsid w:val="00B50BF9"/>
    <w:rsid w:val="00BB0C1A"/>
    <w:rsid w:val="00BC3D01"/>
    <w:rsid w:val="00BC4487"/>
    <w:rsid w:val="00BD2EBA"/>
    <w:rsid w:val="00BE4CD5"/>
    <w:rsid w:val="00BF3DB1"/>
    <w:rsid w:val="00C36154"/>
    <w:rsid w:val="00C46CDE"/>
    <w:rsid w:val="00CA5DA6"/>
    <w:rsid w:val="00D04776"/>
    <w:rsid w:val="00D07E67"/>
    <w:rsid w:val="00D46EF8"/>
    <w:rsid w:val="00D5162E"/>
    <w:rsid w:val="00DB6F75"/>
    <w:rsid w:val="00DC07C6"/>
    <w:rsid w:val="00DF436C"/>
    <w:rsid w:val="00E06A17"/>
    <w:rsid w:val="00E6255D"/>
    <w:rsid w:val="00E75977"/>
    <w:rsid w:val="00E96A06"/>
    <w:rsid w:val="00EE5247"/>
    <w:rsid w:val="00EF2B69"/>
    <w:rsid w:val="00FA25F1"/>
    <w:rsid w:val="00FB3ABA"/>
    <w:rsid w:val="00FE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E30F17-14EA-4282-8243-88252F2D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52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18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8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187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71871"/>
    <w:rPr>
      <w:color w:val="0563C1" w:themeColor="hyperlink"/>
      <w:u w:val="single"/>
    </w:rPr>
  </w:style>
  <w:style w:type="paragraph" w:styleId="ListParagraph">
    <w:name w:val="List Paragraph"/>
    <w:basedOn w:val="Normal"/>
    <w:uiPriority w:val="34"/>
    <w:qFormat/>
    <w:rsid w:val="00BE4CD5"/>
    <w:pPr>
      <w:ind w:left="720"/>
      <w:contextualSpacing/>
    </w:pPr>
  </w:style>
  <w:style w:type="table" w:styleId="TableGrid">
    <w:name w:val="Table Grid"/>
    <w:basedOn w:val="TableNormal"/>
    <w:uiPriority w:val="39"/>
    <w:rsid w:val="00864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0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E5247"/>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BC3D01"/>
  </w:style>
  <w:style w:type="paragraph" w:styleId="BalloonText">
    <w:name w:val="Balloon Text"/>
    <w:basedOn w:val="Normal"/>
    <w:link w:val="BalloonTextChar"/>
    <w:uiPriority w:val="99"/>
    <w:semiHidden/>
    <w:unhideWhenUsed/>
    <w:rsid w:val="00724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948033">
      <w:bodyDiv w:val="1"/>
      <w:marLeft w:val="0"/>
      <w:marRight w:val="0"/>
      <w:marTop w:val="0"/>
      <w:marBottom w:val="0"/>
      <w:divBdr>
        <w:top w:val="none" w:sz="0" w:space="0" w:color="auto"/>
        <w:left w:val="none" w:sz="0" w:space="0" w:color="auto"/>
        <w:bottom w:val="none" w:sz="0" w:space="0" w:color="auto"/>
        <w:right w:val="none" w:sz="0" w:space="0" w:color="auto"/>
      </w:divBdr>
    </w:div>
    <w:div w:id="400254533">
      <w:bodyDiv w:val="1"/>
      <w:marLeft w:val="0"/>
      <w:marRight w:val="0"/>
      <w:marTop w:val="0"/>
      <w:marBottom w:val="0"/>
      <w:divBdr>
        <w:top w:val="none" w:sz="0" w:space="0" w:color="auto"/>
        <w:left w:val="none" w:sz="0" w:space="0" w:color="auto"/>
        <w:bottom w:val="none" w:sz="0" w:space="0" w:color="auto"/>
        <w:right w:val="none" w:sz="0" w:space="0" w:color="auto"/>
      </w:divBdr>
    </w:div>
    <w:div w:id="414716585">
      <w:bodyDiv w:val="1"/>
      <w:marLeft w:val="0"/>
      <w:marRight w:val="0"/>
      <w:marTop w:val="0"/>
      <w:marBottom w:val="0"/>
      <w:divBdr>
        <w:top w:val="none" w:sz="0" w:space="0" w:color="auto"/>
        <w:left w:val="none" w:sz="0" w:space="0" w:color="auto"/>
        <w:bottom w:val="none" w:sz="0" w:space="0" w:color="auto"/>
        <w:right w:val="none" w:sz="0" w:space="0" w:color="auto"/>
      </w:divBdr>
    </w:div>
    <w:div w:id="430246887">
      <w:bodyDiv w:val="1"/>
      <w:marLeft w:val="0"/>
      <w:marRight w:val="0"/>
      <w:marTop w:val="0"/>
      <w:marBottom w:val="0"/>
      <w:divBdr>
        <w:top w:val="none" w:sz="0" w:space="0" w:color="auto"/>
        <w:left w:val="none" w:sz="0" w:space="0" w:color="auto"/>
        <w:bottom w:val="none" w:sz="0" w:space="0" w:color="auto"/>
        <w:right w:val="none" w:sz="0" w:space="0" w:color="auto"/>
      </w:divBdr>
    </w:div>
    <w:div w:id="831528492">
      <w:bodyDiv w:val="1"/>
      <w:marLeft w:val="0"/>
      <w:marRight w:val="0"/>
      <w:marTop w:val="0"/>
      <w:marBottom w:val="0"/>
      <w:divBdr>
        <w:top w:val="none" w:sz="0" w:space="0" w:color="auto"/>
        <w:left w:val="none" w:sz="0" w:space="0" w:color="auto"/>
        <w:bottom w:val="none" w:sz="0" w:space="0" w:color="auto"/>
        <w:right w:val="none" w:sz="0" w:space="0" w:color="auto"/>
      </w:divBdr>
    </w:div>
    <w:div w:id="1134568775">
      <w:bodyDiv w:val="1"/>
      <w:marLeft w:val="0"/>
      <w:marRight w:val="0"/>
      <w:marTop w:val="0"/>
      <w:marBottom w:val="0"/>
      <w:divBdr>
        <w:top w:val="none" w:sz="0" w:space="0" w:color="auto"/>
        <w:left w:val="none" w:sz="0" w:space="0" w:color="auto"/>
        <w:bottom w:val="none" w:sz="0" w:space="0" w:color="auto"/>
        <w:right w:val="none" w:sz="0" w:space="0" w:color="auto"/>
      </w:divBdr>
    </w:div>
    <w:div w:id="1211696451">
      <w:bodyDiv w:val="1"/>
      <w:marLeft w:val="0"/>
      <w:marRight w:val="0"/>
      <w:marTop w:val="0"/>
      <w:marBottom w:val="0"/>
      <w:divBdr>
        <w:top w:val="none" w:sz="0" w:space="0" w:color="auto"/>
        <w:left w:val="none" w:sz="0" w:space="0" w:color="auto"/>
        <w:bottom w:val="none" w:sz="0" w:space="0" w:color="auto"/>
        <w:right w:val="none" w:sz="0" w:space="0" w:color="auto"/>
      </w:divBdr>
    </w:div>
    <w:div w:id="1328170447">
      <w:bodyDiv w:val="1"/>
      <w:marLeft w:val="0"/>
      <w:marRight w:val="0"/>
      <w:marTop w:val="0"/>
      <w:marBottom w:val="0"/>
      <w:divBdr>
        <w:top w:val="none" w:sz="0" w:space="0" w:color="auto"/>
        <w:left w:val="none" w:sz="0" w:space="0" w:color="auto"/>
        <w:bottom w:val="none" w:sz="0" w:space="0" w:color="auto"/>
        <w:right w:val="none" w:sz="0" w:space="0" w:color="auto"/>
      </w:divBdr>
    </w:div>
    <w:div w:id="1358657354">
      <w:bodyDiv w:val="1"/>
      <w:marLeft w:val="0"/>
      <w:marRight w:val="0"/>
      <w:marTop w:val="0"/>
      <w:marBottom w:val="0"/>
      <w:divBdr>
        <w:top w:val="none" w:sz="0" w:space="0" w:color="auto"/>
        <w:left w:val="none" w:sz="0" w:space="0" w:color="auto"/>
        <w:bottom w:val="none" w:sz="0" w:space="0" w:color="auto"/>
        <w:right w:val="none" w:sz="0" w:space="0" w:color="auto"/>
      </w:divBdr>
    </w:div>
    <w:div w:id="1398628658">
      <w:bodyDiv w:val="1"/>
      <w:marLeft w:val="0"/>
      <w:marRight w:val="0"/>
      <w:marTop w:val="0"/>
      <w:marBottom w:val="0"/>
      <w:divBdr>
        <w:top w:val="none" w:sz="0" w:space="0" w:color="auto"/>
        <w:left w:val="none" w:sz="0" w:space="0" w:color="auto"/>
        <w:bottom w:val="none" w:sz="0" w:space="0" w:color="auto"/>
        <w:right w:val="none" w:sz="0" w:space="0" w:color="auto"/>
      </w:divBdr>
    </w:div>
    <w:div w:id="1564023720">
      <w:bodyDiv w:val="1"/>
      <w:marLeft w:val="0"/>
      <w:marRight w:val="0"/>
      <w:marTop w:val="0"/>
      <w:marBottom w:val="0"/>
      <w:divBdr>
        <w:top w:val="none" w:sz="0" w:space="0" w:color="auto"/>
        <w:left w:val="none" w:sz="0" w:space="0" w:color="auto"/>
        <w:bottom w:val="none" w:sz="0" w:space="0" w:color="auto"/>
        <w:right w:val="none" w:sz="0" w:space="0" w:color="auto"/>
      </w:divBdr>
    </w:div>
    <w:div w:id="1699886221">
      <w:bodyDiv w:val="1"/>
      <w:marLeft w:val="0"/>
      <w:marRight w:val="0"/>
      <w:marTop w:val="0"/>
      <w:marBottom w:val="0"/>
      <w:divBdr>
        <w:top w:val="none" w:sz="0" w:space="0" w:color="auto"/>
        <w:left w:val="none" w:sz="0" w:space="0" w:color="auto"/>
        <w:bottom w:val="none" w:sz="0" w:space="0" w:color="auto"/>
        <w:right w:val="none" w:sz="0" w:space="0" w:color="auto"/>
      </w:divBdr>
    </w:div>
    <w:div w:id="1752236147">
      <w:bodyDiv w:val="1"/>
      <w:marLeft w:val="0"/>
      <w:marRight w:val="0"/>
      <w:marTop w:val="0"/>
      <w:marBottom w:val="0"/>
      <w:divBdr>
        <w:top w:val="none" w:sz="0" w:space="0" w:color="auto"/>
        <w:left w:val="none" w:sz="0" w:space="0" w:color="auto"/>
        <w:bottom w:val="none" w:sz="0" w:space="0" w:color="auto"/>
        <w:right w:val="none" w:sz="0" w:space="0" w:color="auto"/>
      </w:divBdr>
    </w:div>
    <w:div w:id="1848205024">
      <w:bodyDiv w:val="1"/>
      <w:marLeft w:val="0"/>
      <w:marRight w:val="0"/>
      <w:marTop w:val="0"/>
      <w:marBottom w:val="0"/>
      <w:divBdr>
        <w:top w:val="none" w:sz="0" w:space="0" w:color="auto"/>
        <w:left w:val="none" w:sz="0" w:space="0" w:color="auto"/>
        <w:bottom w:val="none" w:sz="0" w:space="0" w:color="auto"/>
        <w:right w:val="none" w:sz="0" w:space="0" w:color="auto"/>
      </w:divBdr>
    </w:div>
    <w:div w:id="1916082995">
      <w:bodyDiv w:val="1"/>
      <w:marLeft w:val="0"/>
      <w:marRight w:val="0"/>
      <w:marTop w:val="0"/>
      <w:marBottom w:val="0"/>
      <w:divBdr>
        <w:top w:val="none" w:sz="0" w:space="0" w:color="auto"/>
        <w:left w:val="none" w:sz="0" w:space="0" w:color="auto"/>
        <w:bottom w:val="none" w:sz="0" w:space="0" w:color="auto"/>
        <w:right w:val="none" w:sz="0" w:space="0" w:color="auto"/>
      </w:divBdr>
    </w:div>
    <w:div w:id="2020695339">
      <w:bodyDiv w:val="1"/>
      <w:marLeft w:val="0"/>
      <w:marRight w:val="0"/>
      <w:marTop w:val="0"/>
      <w:marBottom w:val="0"/>
      <w:divBdr>
        <w:top w:val="none" w:sz="0" w:space="0" w:color="auto"/>
        <w:left w:val="none" w:sz="0" w:space="0" w:color="auto"/>
        <w:bottom w:val="none" w:sz="0" w:space="0" w:color="auto"/>
        <w:right w:val="none" w:sz="0" w:space="0" w:color="auto"/>
      </w:divBdr>
    </w:div>
    <w:div w:id="2023120246">
      <w:bodyDiv w:val="1"/>
      <w:marLeft w:val="0"/>
      <w:marRight w:val="0"/>
      <w:marTop w:val="0"/>
      <w:marBottom w:val="0"/>
      <w:divBdr>
        <w:top w:val="none" w:sz="0" w:space="0" w:color="auto"/>
        <w:left w:val="none" w:sz="0" w:space="0" w:color="auto"/>
        <w:bottom w:val="none" w:sz="0" w:space="0" w:color="auto"/>
        <w:right w:val="none" w:sz="0" w:space="0" w:color="auto"/>
      </w:divBdr>
    </w:div>
    <w:div w:id="2025158650">
      <w:bodyDiv w:val="1"/>
      <w:marLeft w:val="0"/>
      <w:marRight w:val="0"/>
      <w:marTop w:val="0"/>
      <w:marBottom w:val="0"/>
      <w:divBdr>
        <w:top w:val="none" w:sz="0" w:space="0" w:color="auto"/>
        <w:left w:val="none" w:sz="0" w:space="0" w:color="auto"/>
        <w:bottom w:val="none" w:sz="0" w:space="0" w:color="auto"/>
        <w:right w:val="none" w:sz="0" w:space="0" w:color="auto"/>
      </w:divBdr>
    </w:div>
    <w:div w:id="212947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vros.io/tutorials/python/"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http://continuum.io/downloads"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mailto:derrick.ja.chambers@gmail.com" TargetMode="Externa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docs.obspy.org/tutorial/"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www.tutorialspoint.com/python/python_quick_guide.htm" TargetMode="External"/><Relationship Id="rId14" Type="http://schemas.openxmlformats.org/officeDocument/2006/relationships/hyperlink" Target="https://github.com/megies/obspyck/wiki"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0FEAC-9D79-4E20-816B-219B6EAEC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4559</Words>
  <Characters>25992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30491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Derrick Chambers</dc:creator>
  <cp:lastModifiedBy>Derrick Chambers</cp:lastModifiedBy>
  <cp:revision>2</cp:revision>
  <dcterms:created xsi:type="dcterms:W3CDTF">2015-03-25T15:00:00Z</dcterms:created>
  <dcterms:modified xsi:type="dcterms:W3CDTF">2015-03-25T15:00:00Z</dcterms:modified>
</cp:coreProperties>
</file>