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 chuẩn prompt nội bộ</w:t>
      </w:r>
    </w:p>
    <w:p>
      <w:pPr>
        <w:jc w:val="center"/>
      </w:pPr>
      <w:r>
        <w:rPr>
          <w:i/>
          <w:sz w:val="20"/>
        </w:rPr>
        <w:t>Tài liệu seed data mẫu cho hệ thống đào tạo nội bộ</w:t>
      </w:r>
    </w:p>
    <w:p>
      <w:pPr>
        <w:pStyle w:val="Heading1"/>
      </w:pPr>
      <w:r>
        <w:t>1. Mục tiêu tài liệu</w:t>
      </w:r>
    </w:p>
    <w:p>
      <w:r>
        <w:t>Thiết lập chuẩn chung để mọi phòng ban tạo prompt nhất quán, dễ kiểm tra, dễ tái sử dụng và thuận lợi cho việc đưa vào thư viện prompt nội bộ.</w:t>
      </w:r>
    </w:p>
    <w:p>
      <w:pPr>
        <w:pStyle w:val="Heading1"/>
      </w:pPr>
      <w:r>
        <w:t>2. Mẫu khung prompt chuẩn</w:t>
      </w:r>
    </w:p>
    <w:p>
      <w:r>
        <w:t>Prompt nên gồm 6 trường: Objective, Background, Input Data, Constraints, Output Format, Review Notes. Khi thiếu một trường, đầu ra thường kém ổn định hoặc khó tái lặp.</w:t>
      </w:r>
    </w:p>
    <w:p>
      <w:pPr>
        <w:pStyle w:val="Heading1"/>
      </w:pPr>
      <w:r>
        <w:t>3. Quy tắc đặt ràng buộc</w:t>
      </w:r>
    </w:p>
    <w:p>
      <w:r>
        <w:t>Nêu rõ số lượng đầu mục, độ dài tối đa, ngôn ngữ, giọng văn.</w:t>
      </w:r>
    </w:p>
    <w:p>
      <w:r>
        <w:t>Nêu rõ điều không được làm, ví dụ không bịa số liệu, không suy đoán pháp lý.</w:t>
      </w:r>
    </w:p>
    <w:p>
      <w:r>
        <w:t>Nếu muốn JSON, phải mô tả schema mong muốn.</w:t>
      </w:r>
    </w:p>
    <w:p>
      <w:pPr>
        <w:pStyle w:val="Heading1"/>
      </w:pPr>
      <w:r>
        <w:t>4. Mẫu prompt cho từng mục tiêu</w:t>
      </w:r>
    </w:p>
    <w:p>
      <w:r>
        <w:t>Tóm tắt tài liệu: yêu cầu nêu 3 ý chính, 3 rủi ro, 3 hành động tiếp theo.</w:t>
      </w:r>
    </w:p>
    <w:p>
      <w:r>
        <w:t>Viết SOP: yêu cầu có mục đích, phạm vi, bước thực hiện, lỗi thường gặp, checklist.</w:t>
      </w:r>
    </w:p>
    <w:p>
      <w:r>
        <w:t>Viết báo cáo: yêu cầu chia thành bối cảnh, vấn đề, phân tích, đề xuất.</w:t>
      </w:r>
    </w:p>
    <w:p>
      <w:pPr>
        <w:pStyle w:val="Heading1"/>
      </w:pPr>
      <w:r>
        <w:t>5. Các lỗi prompt phổ biến</w:t>
      </w:r>
    </w:p>
    <w:p>
      <w:r>
        <w:t>Prompt quá ngắn, không nói rõ mục tiêu cuối cùng.</w:t>
      </w:r>
    </w:p>
    <w:p>
      <w:r>
        <w:t>Không xác định rõ đối tượng đọc.</w:t>
      </w:r>
    </w:p>
    <w:p>
      <w:r>
        <w:t>Không khóa định dạng đầu ra khiến AI trả lời lan man.</w:t>
      </w:r>
    </w:p>
    <w:p>
      <w:r>
        <w:t>Dồn nhiều việc không liên quan vào một prompt.</w:t>
      </w:r>
    </w:p>
    <w:p>
      <w:pPr>
        <w:pStyle w:val="Heading1"/>
      </w:pPr>
      <w:r>
        <w:t>6. Quy trình review prompt</w:t>
      </w:r>
    </w:p>
    <w:p>
      <w:r>
        <w:t>Người tạo prompt viết bản nháp -&gt; trưởng nhóm hoặc trainer rà soát -&gt; lưu vào prompt library kèm tag lĩnh vực, level, ví dụ đầu vào và đầu ra mong đợi.</w:t>
      </w:r>
    </w:p>
    <w:p>
      <w:pPr>
        <w:pStyle w:val="Heading1"/>
      </w:pPr>
      <w:r>
        <w:t>Metadata gợi ý để ingest</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topic</w:t>
            </w:r>
          </w:p>
        </w:tc>
        <w:tc>
          <w:tcPr>
            <w:tcW w:type="dxa" w:w="4968"/>
          </w:tcPr>
          <w:p>
            <w:r>
              <w:t>AI</w:t>
            </w:r>
          </w:p>
        </w:tc>
      </w:tr>
      <w:tr>
        <w:tc>
          <w:tcPr>
            <w:tcW w:type="dxa" w:w="4968"/>
          </w:tcPr>
          <w:p>
            <w:r>
              <w:t>content_type</w:t>
            </w:r>
          </w:p>
        </w:tc>
        <w:tc>
          <w:tcPr>
            <w:tcW w:type="dxa" w:w="4968"/>
          </w:tcPr>
          <w:p>
            <w:r>
              <w:t>lesson</w:t>
            </w:r>
          </w:p>
        </w:tc>
      </w:tr>
      <w:tr>
        <w:tc>
          <w:tcPr>
            <w:tcW w:type="dxa" w:w="4968"/>
          </w:tcPr>
          <w:p>
            <w:r>
              <w:t>status</w:t>
            </w:r>
          </w:p>
        </w:tc>
        <w:tc>
          <w:tcPr>
            <w:tcW w:type="dxa" w:w="4968"/>
          </w:tcPr>
          <w:p>
            <w:r>
              <w:t>approved</w:t>
            </w:r>
          </w:p>
        </w:tc>
      </w:tr>
      <w:tr>
        <w:tc>
          <w:tcPr>
            <w:tcW w:type="dxa" w:w="4968"/>
          </w:tcPr>
          <w:p>
            <w:r>
              <w:t>can_use_for_generation</w:t>
            </w:r>
          </w:p>
        </w:tc>
        <w:tc>
          <w:tcPr>
            <w:tcW w:type="dxa" w:w="4968"/>
          </w:tcPr>
          <w:p>
            <w:r>
              <w:t>true</w:t>
            </w:r>
          </w:p>
        </w:tc>
      </w:tr>
      <w:tr>
        <w:tc>
          <w:tcPr>
            <w:tcW w:type="dxa" w:w="4968"/>
          </w:tcPr>
          <w:p>
            <w:r>
              <w:t>can_use_for_assessment</w:t>
            </w:r>
          </w:p>
        </w:tc>
        <w:tc>
          <w:tcPr>
            <w:tcW w:type="dxa" w:w="4968"/>
          </w:tcPr>
          <w:p>
            <w:r>
              <w:t>true</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