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MENTOR - STUDENT WORKING AGREEMENT</w:t>
      </w:r>
    </w:p>
    <w:p>
      <w:pPr>
        <w:jc w:val="center"/>
      </w:pPr>
      <w:r>
        <w:rPr>
          <w:b/>
          <w:color w:val="0F6B6D"/>
          <w:sz w:val="22"/>
        </w:rPr>
        <w:t>Thỏa thuận nguyên tắc làm việc cho Project / Internship / DATN / Research</w:t>
      </w:r>
    </w:p>
    <w:p>
      <w:pPr>
        <w:jc w:val="center"/>
      </w:pPr>
      <w:r>
        <w:rPr>
          <w:color w:val="646464"/>
          <w:sz w:val="17"/>
        </w:rPr>
        <w:t>Engineering &amp; Research Mentoring Program | Version 1.10.0 | 04/09/2026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Tài liệu này không thay thế quy định chính thức của Nhà trường/Khoa. Mục tiêu là làm rõ kỳ vọng, ownership và cách phối hợp để tránh “vâng dạ rồi để đó” hoặc mentor phải cứu ở phút cuối.</w:t>
            </w:r>
          </w:p>
        </w:tc>
      </w:tr>
    </w:tbl>
    <w:p>
      <w:pPr>
        <w:spacing w:after="0"/>
      </w:pPr>
    </w:p>
    <w:p>
      <w:pPr>
        <w:pStyle w:val="Heading1"/>
      </w:pPr>
      <w:r>
        <w:t>A. Thông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Điền thông tin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Họ tên sinh viên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MSSV/Lớp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Loại hoạt động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 / I / T / 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Mã/Tên đề tài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Mentor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Ngày bắt đầu - kết thúc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Repository/Drive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B. Cam kết của sinh viên</w:t>
      </w:r>
    </w:p>
    <w:p>
      <w:r>
        <w:rPr>
          <w:b/>
        </w:rPr>
        <w:t xml:space="preserve">☐ </w:t>
      </w:r>
      <w:r>
        <w:t>Chủ động quản lý deadline và cập nhật tiến độ theo quy ước.</w:t>
      </w:r>
    </w:p>
    <w:p>
      <w:r>
        <w:rPr>
          <w:b/>
        </w:rPr>
        <w:t xml:space="preserve">☐ </w:t>
      </w:r>
      <w:r>
        <w:t>Không đến meeting chỉ với câu “em chạy không được”; phải trình bày mục tiêu, kỳ vọng, kết quả thực tế, các kiểm tra đã làm, giả thuyết nguyên nhân và câu hỏi cụ thể.</w:t>
      </w:r>
    </w:p>
    <w:p>
      <w:r>
        <w:rPr>
          <w:b/>
        </w:rPr>
        <w:t xml:space="preserve">☐ </w:t>
      </w:r>
      <w:r>
        <w:t>Không nộp sản phẩm mà bản thân không giải thích được.</w:t>
      </w:r>
    </w:p>
    <w:p>
      <w:r>
        <w:rPr>
          <w:b/>
        </w:rPr>
        <w:t xml:space="preserve">☐ </w:t>
      </w:r>
      <w:r>
        <w:t>Phân biệt rõ phần tự làm, phần tham khảo và phần AI hỗ trợ.</w:t>
      </w:r>
    </w:p>
    <w:p>
      <w:r>
        <w:rPr>
          <w:b/>
        </w:rPr>
        <w:t xml:space="preserve">☐ </w:t>
      </w:r>
      <w:r>
        <w:t>Báo sớm blocker; không im lặng nhiều tuần rồi yêu cầu cứu ở cuối kỳ.</w:t>
      </w:r>
    </w:p>
    <w:p>
      <w:r>
        <w:rPr>
          <w:b/>
        </w:rPr>
        <w:t xml:space="preserve">☐ </w:t>
      </w:r>
      <w:r>
        <w:t>Giữ repository/tài liệu đủ để người khác tái lập kết quả.</w:t>
      </w:r>
    </w:p>
    <w:p>
      <w:r>
        <w:rPr>
          <w:b/>
        </w:rPr>
        <w:t xml:space="preserve">☐ </w:t>
      </w:r>
      <w:r>
        <w:t>Tôn trọng dữ liệu và academic integrity.</w:t>
      </w:r>
    </w:p>
    <w:p>
      <w:pPr>
        <w:pStyle w:val="Heading1"/>
      </w:pPr>
      <w:r>
        <w:t>C. Cam kết của mentor</w:t>
      </w:r>
    </w:p>
    <w:p>
      <w:r>
        <w:rPr>
          <w:b/>
        </w:rPr>
        <w:t xml:space="preserve">☐ </w:t>
      </w:r>
      <w:r>
        <w:t>Xác định direction, scope, standards, milestone architecture và critical feedback rõ ràng.</w:t>
      </w:r>
    </w:p>
    <w:p>
      <w:r>
        <w:rPr>
          <w:b/>
        </w:rPr>
        <w:t xml:space="preserve">☐ </w:t>
      </w:r>
      <w:r>
        <w:t>Không làm thay phần execution thuộc sinh viên.</w:t>
      </w:r>
    </w:p>
    <w:p>
      <w:r>
        <w:rPr>
          <w:b/>
        </w:rPr>
        <w:t xml:space="preserve">☐ </w:t>
      </w:r>
      <w:r>
        <w:t>Feedback trong thời gian hợp lý và báo trước khi có thay đổi lịch.</w:t>
      </w:r>
    </w:p>
    <w:p>
      <w:r>
        <w:rPr>
          <w:b/>
        </w:rPr>
        <w:t xml:space="preserve">☐ </w:t>
      </w:r>
      <w:r>
        <w:t>Điều chỉnh scope nếu evidence cho thấy scope không còn khả thi.</w:t>
      </w:r>
    </w:p>
    <w:p>
      <w:r>
        <w:rPr>
          <w:b/>
        </w:rPr>
        <w:t xml:space="preserve">☐ </w:t>
      </w:r>
      <w:r>
        <w:t>Đánh giá dựa trên evidence và ownership, không chỉ hình thức sản phẩm.</w:t>
      </w:r>
    </w:p>
    <w:p>
      <w:r>
        <w:rPr>
          <w:b/>
        </w:rPr>
        <w:t xml:space="preserve">☐ </w:t>
      </w:r>
      <w:r>
        <w:t>Tôn trọng ý kiến phản biện có evidence của sinh viên.</w:t>
      </w:r>
    </w:p>
    <w:p>
      <w:pPr>
        <w:pStyle w:val="Heading1"/>
      </w:pPr>
      <w:r>
        <w:t>D. Quy ước meeting &amp;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Quy ước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Weekly update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Nộp trước meeting theo mẫu.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Meeting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Ưu tiên evidence, blocker, decision, next step.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Kênh thông báo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Zalo/nhóm lớp cho thông báo ngắn; quyết định kỹ thuật phải được ghi vào tracker/repository.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Vắng/đổi lịch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Báo trước theo quy định hai bên thống nhất.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Không phản hồi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Kích hoạt warning/escalation theo SOP.</w:t>
            </w:r>
          </w:p>
        </w:tc>
      </w:tr>
    </w:tbl>
    <w:p>
      <w:pPr>
        <w:spacing w:after="0"/>
      </w:pPr>
    </w:p>
    <w:p>
      <w:pPr>
        <w:pStyle w:val="Heading1"/>
      </w:pPr>
      <w:r>
        <w:t>E. Warning &amp; scope review</w:t>
      </w:r>
    </w:p>
    <w:p>
      <w:pPr>
        <w:pStyle w:val="ListBullet"/>
        <w:spacing w:after="40"/>
      </w:pPr>
      <w:r>
        <w:t>1 missed update: nhắc và xác nhận blocker.</w:t>
      </w:r>
    </w:p>
    <w:p>
      <w:pPr>
        <w:pStyle w:val="ListBullet"/>
        <w:spacing w:after="40"/>
      </w:pPr>
      <w:r>
        <w:t>2 chu kỳ liên tiếp thiếu evidence: formal warning + recovery plan.</w:t>
      </w:r>
    </w:p>
    <w:p>
      <w:pPr>
        <w:pStyle w:val="ListBullet"/>
        <w:spacing w:after="40"/>
      </w:pPr>
      <w:r>
        <w:t>Không đạt Gate 2/3: review/reduce scope.</w:t>
      </w:r>
    </w:p>
    <w:p>
      <w:pPr>
        <w:pStyle w:val="ListBullet"/>
        <w:spacing w:after="40"/>
      </w:pPr>
      <w:r>
        <w:t>Lặp lại disengagement sau warning và support: mentor có thể dừng research extension hoặc đề nghị chuyển scope/track theo quy định đơn vị.</w:t>
      </w:r>
    </w:p>
    <w:p>
      <w:pPr>
        <w:pStyle w:val="Heading1"/>
      </w:pPr>
      <w:r>
        <w:t>F. AI &amp; academic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Quy tắc: AI được dùng để hỗ trợ; AI không được thay thế ownership. Sản phẩm không giải thích được = chưa hoàn thành.</w:t>
            </w:r>
          </w:p>
        </w:tc>
      </w:tr>
    </w:tbl>
    <w:p>
      <w:pPr>
        <w:spacing w:after="0"/>
      </w:pPr>
    </w:p>
    <w:p>
      <w:pPr>
        <w:pStyle w:val="Heading1"/>
      </w:pPr>
      <w:r>
        <w:t>G.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8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Sinh viên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Mentor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Họ tên/chữ ký: __________________________</w:t>
              <w:br/>
              <w:t>Ngày: ____/____/______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Họ tên/chữ ký: __________________________</w:t>
              <w:br/>
              <w:t>Ngày: ____/____/______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Tài liệu làm việc - có thể hiệu chỉnh theo quy định đơn vị đào tạo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Engineering &amp; Research Mentoring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