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Playfair Display" w:cs="Playfair Display" w:eastAsia="Playfair Display" w:hAnsi="Playfair Display"/>
          <w:sz w:val="128"/>
          <w:szCs w:val="128"/>
          <w:u w:val="single"/>
        </w:rPr>
      </w:pPr>
      <w:bookmarkStart w:colFirst="0" w:colLast="0" w:name="_hqgi95rqyeep" w:id="0"/>
      <w:bookmarkEnd w:id="0"/>
      <w:r w:rsidDel="00000000" w:rsidR="00000000" w:rsidRPr="00000000">
        <w:rPr>
          <w:rtl w:val="0"/>
        </w:rPr>
      </w:r>
    </w:p>
    <w:p w:rsidR="00000000" w:rsidDel="00000000" w:rsidP="00000000" w:rsidRDefault="00000000" w:rsidRPr="00000000" w14:paraId="00000002">
      <w:pPr>
        <w:pStyle w:val="Title"/>
        <w:rPr>
          <w:rFonts w:ascii="Playfair Display" w:cs="Playfair Display" w:eastAsia="Playfair Display" w:hAnsi="Playfair Display"/>
          <w:sz w:val="128"/>
          <w:szCs w:val="128"/>
          <w:u w:val="single"/>
        </w:rPr>
      </w:pPr>
      <w:bookmarkStart w:colFirst="0" w:colLast="0" w:name="_mniq7dy0bfdp" w:id="1"/>
      <w:bookmarkEnd w:id="1"/>
      <w:r w:rsidDel="00000000" w:rsidR="00000000" w:rsidRPr="00000000">
        <w:rPr>
          <w:rFonts w:ascii="Playfair Display" w:cs="Playfair Display" w:eastAsia="Playfair Display" w:hAnsi="Playfair Display"/>
          <w:sz w:val="128"/>
          <w:szCs w:val="128"/>
          <w:u w:val="single"/>
          <w:rtl w:val="0"/>
        </w:rPr>
        <w:t xml:space="preserve">CLÍNICA </w:t>
      </w:r>
      <w:r w:rsidDel="00000000" w:rsidR="00000000" w:rsidRPr="00000000">
        <w:rPr>
          <w:rFonts w:ascii="Playfair Display" w:cs="Playfair Display" w:eastAsia="Playfair Display" w:hAnsi="Playfair Display"/>
          <w:sz w:val="128"/>
          <w:szCs w:val="128"/>
          <w:u w:val="single"/>
          <w:rtl w:val="0"/>
        </w:rPr>
        <w:t xml:space="preserve">DENTALMOR</w:t>
      </w:r>
      <w:r w:rsidDel="00000000" w:rsidR="00000000" w:rsidRPr="00000000">
        <w:rPr>
          <w:rtl w:val="0"/>
        </w:rPr>
      </w:r>
    </w:p>
    <w:p w:rsidR="00000000" w:rsidDel="00000000" w:rsidP="00000000" w:rsidRDefault="00000000" w:rsidRPr="00000000" w14:paraId="00000003">
      <w:pPr>
        <w:ind w:left="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Javier Pérez Álvarez</w:t>
        <w:tab/>
        <w:tab/>
        <w:t xml:space="preserve">      Lucero López Encalada</w:t>
        <w:tab/>
        <w:tab/>
        <w:tab/>
        <w:t xml:space="preserve"> Belén López Ruiz</w:t>
      </w:r>
    </w:p>
    <w:p w:rsidR="00000000" w:rsidDel="00000000" w:rsidP="00000000" w:rsidRDefault="00000000" w:rsidRPr="00000000" w14:paraId="00000004">
      <w:pPr>
        <w:jc w:val="left"/>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5">
      <w:pPr>
        <w:jc w:val="left"/>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6">
      <w:pPr>
        <w:jc w:val="left"/>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7">
      <w:pPr>
        <w:jc w:val="left"/>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8">
      <w:pPr>
        <w:jc w:val="left"/>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9">
      <w:pPr>
        <w:jc w:val="left"/>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A">
      <w:pPr>
        <w:jc w:val="cente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B">
      <w:pPr>
        <w:jc w:val="center"/>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0C">
      <w:pPr>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XX/06/2026 - Bootcamp Data Analytics</w:t>
      </w:r>
    </w:p>
    <w:p w:rsidR="00000000" w:rsidDel="00000000" w:rsidP="00000000" w:rsidRDefault="00000000" w:rsidRPr="00000000" w14:paraId="0000000D">
      <w:pPr>
        <w:jc w:val="right"/>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rtl w:val="0"/>
        </w:rPr>
      </w:r>
    </w:p>
    <w:p w:rsidR="00000000" w:rsidDel="00000000" w:rsidP="00000000" w:rsidRDefault="00000000" w:rsidRPr="00000000" w14:paraId="0000000F">
      <w:pPr>
        <w:jc w:val="right"/>
        <w:rPr/>
      </w:pPr>
      <w:r w:rsidDel="00000000" w:rsidR="00000000" w:rsidRPr="00000000">
        <w:rPr>
          <w:rtl w:val="0"/>
        </w:rPr>
      </w:r>
    </w:p>
    <w:p w:rsidR="00000000" w:rsidDel="00000000" w:rsidP="00000000" w:rsidRDefault="00000000" w:rsidRPr="00000000" w14:paraId="00000010">
      <w:pPr>
        <w:jc w:val="right"/>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w:rtl w:val="0"/>
        </w:rPr>
      </w:r>
    </w:p>
    <w:p w:rsidR="00000000" w:rsidDel="00000000" w:rsidP="00000000" w:rsidRDefault="00000000" w:rsidRPr="00000000" w14:paraId="00000012">
      <w:pPr>
        <w:jc w:val="right"/>
        <w:rPr/>
      </w:pPr>
      <w:r w:rsidDel="00000000" w:rsidR="00000000" w:rsidRPr="00000000">
        <w:rPr>
          <w:rtl w:val="0"/>
        </w:rPr>
      </w:r>
    </w:p>
    <w:p w:rsidR="00000000" w:rsidDel="00000000" w:rsidP="00000000" w:rsidRDefault="00000000" w:rsidRPr="00000000" w14:paraId="00000013">
      <w:pPr>
        <w:jc w:val="right"/>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rtl w:val="0"/>
        </w:rPr>
      </w:r>
    </w:p>
    <w:p w:rsidR="00000000" w:rsidDel="00000000" w:rsidP="00000000" w:rsidRDefault="00000000" w:rsidRPr="00000000" w14:paraId="00000015">
      <w:pPr>
        <w:jc w:val="right"/>
        <w:rPr/>
      </w:pPr>
      <w:r w:rsidDel="00000000" w:rsidR="00000000" w:rsidRPr="00000000">
        <w:rPr>
          <w:rtl w:val="0"/>
        </w:rPr>
      </w:r>
    </w:p>
    <w:p w:rsidR="00000000" w:rsidDel="00000000" w:rsidP="00000000" w:rsidRDefault="00000000" w:rsidRPr="00000000" w14:paraId="00000016">
      <w:pPr>
        <w:jc w:val="right"/>
        <w:rPr/>
      </w:pPr>
      <w:r w:rsidDel="00000000" w:rsidR="00000000" w:rsidRPr="00000000">
        <w:rPr>
          <w:rtl w:val="0"/>
        </w:rPr>
      </w:r>
    </w:p>
    <w:p w:rsidR="00000000" w:rsidDel="00000000" w:rsidP="00000000" w:rsidRDefault="00000000" w:rsidRPr="00000000" w14:paraId="00000017">
      <w:pPr>
        <w:jc w:val="right"/>
        <w:rPr/>
      </w:pPr>
      <w:r w:rsidDel="00000000" w:rsidR="00000000" w:rsidRPr="00000000">
        <w:rPr>
          <w:rtl w:val="0"/>
        </w:rPr>
      </w:r>
    </w:p>
    <w:p w:rsidR="00000000" w:rsidDel="00000000" w:rsidP="00000000" w:rsidRDefault="00000000" w:rsidRPr="00000000" w14:paraId="00000018">
      <w:pPr>
        <w:jc w:val="right"/>
        <w:rPr/>
      </w:pPr>
      <w:r w:rsidDel="00000000" w:rsidR="00000000" w:rsidRPr="00000000">
        <w:rPr>
          <w:rtl w:val="0"/>
        </w:rPr>
      </w:r>
    </w:p>
    <w:p w:rsidR="00000000" w:rsidDel="00000000" w:rsidP="00000000" w:rsidRDefault="00000000" w:rsidRPr="00000000" w14:paraId="00000019">
      <w:pPr>
        <w:pStyle w:val="Heading1"/>
        <w:numPr>
          <w:ilvl w:val="0"/>
          <w:numId w:val="13"/>
        </w:numPr>
        <w:rPr/>
      </w:pPr>
      <w:bookmarkStart w:colFirst="0" w:colLast="0" w:name="_bpko0hldhidu" w:id="2"/>
      <w:bookmarkEnd w:id="2"/>
      <w:r w:rsidDel="00000000" w:rsidR="00000000" w:rsidRPr="00000000">
        <w:rPr>
          <w:rFonts w:ascii="Playfair Display" w:cs="Playfair Display" w:eastAsia="Playfair Display" w:hAnsi="Playfair Display"/>
          <w:rtl w:val="0"/>
        </w:rPr>
        <w:t xml:space="preserve">Resumen ejecutivo</w:t>
      </w:r>
    </w:p>
    <w:p w:rsidR="00000000" w:rsidDel="00000000" w:rsidP="00000000" w:rsidRDefault="00000000" w:rsidRPr="00000000" w14:paraId="0000001A">
      <w:pPr>
        <w:ind w:left="1440" w:firstLine="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1.1.¿Cuál era el problema?</w:t>
      </w:r>
    </w:p>
    <w:p w:rsidR="00000000" w:rsidDel="00000000" w:rsidP="00000000" w:rsidRDefault="00000000" w:rsidRPr="00000000" w14:paraId="0000001B">
      <w:pPr>
        <w:ind w:left="1440" w:firstLine="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1.2.¿Qué análisis se hizo?</w:t>
      </w:r>
    </w:p>
    <w:p w:rsidR="00000000" w:rsidDel="00000000" w:rsidP="00000000" w:rsidRDefault="00000000" w:rsidRPr="00000000" w14:paraId="0000001C">
      <w:pPr>
        <w:ind w:left="1440" w:firstLine="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1.3.¿Qué resultados se obtuvieron?</w:t>
      </w:r>
    </w:p>
    <w:p w:rsidR="00000000" w:rsidDel="00000000" w:rsidP="00000000" w:rsidRDefault="00000000" w:rsidRPr="00000000" w14:paraId="0000001D">
      <w:pPr>
        <w:ind w:firstLine="720"/>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(DOCUMENTO DE MAX 1 PÁGINA)</w:t>
      </w:r>
    </w:p>
    <w:p w:rsidR="00000000" w:rsidDel="00000000" w:rsidP="00000000" w:rsidRDefault="00000000" w:rsidRPr="00000000" w14:paraId="0000001E">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1F">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0">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1">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2">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3">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4">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5">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6">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7">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8">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9">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A">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B">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C">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D">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E">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2F">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0">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1">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2">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3">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4">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5">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6">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7">
      <w:pPr>
        <w:ind w:left="0" w:firstLine="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8">
      <w:pPr>
        <w:ind w:left="0" w:firstLine="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9">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A">
      <w:pPr>
        <w:ind w:firstLine="720"/>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B">
      <w:pPr>
        <w:pStyle w:val="Heading1"/>
        <w:numPr>
          <w:ilvl w:val="0"/>
          <w:numId w:val="13"/>
        </w:numPr>
        <w:rPr/>
      </w:pPr>
      <w:bookmarkStart w:colFirst="0" w:colLast="0" w:name="_5v2h2079sygi" w:id="3"/>
      <w:bookmarkEnd w:id="3"/>
      <w:r w:rsidDel="00000000" w:rsidR="00000000" w:rsidRPr="00000000">
        <w:rPr>
          <w:rFonts w:ascii="Playfair Display" w:cs="Playfair Display" w:eastAsia="Playfair Display" w:hAnsi="Playfair Display"/>
          <w:rtl w:val="0"/>
        </w:rPr>
        <w:t xml:space="preserve">Introducción</w:t>
      </w:r>
    </w:p>
    <w:p w:rsidR="00000000" w:rsidDel="00000000" w:rsidP="00000000" w:rsidRDefault="00000000" w:rsidRPr="00000000" w14:paraId="0000003C">
      <w:pPr>
        <w:pStyle w:val="Heading2"/>
        <w:rPr/>
      </w:pPr>
      <w:bookmarkStart w:colFirst="0" w:colLast="0" w:name="_44vw7hknr13x" w:id="4"/>
      <w:bookmarkEnd w:id="4"/>
      <w:r w:rsidDel="00000000" w:rsidR="00000000" w:rsidRPr="00000000">
        <w:rPr>
          <w:rtl w:val="0"/>
        </w:rPr>
        <w:t xml:space="preserve">2.1.Contexto</w:t>
      </w:r>
    </w:p>
    <w:p w:rsidR="00000000" w:rsidDel="00000000" w:rsidP="00000000" w:rsidRDefault="00000000" w:rsidRPr="00000000" w14:paraId="0000003D">
      <w:pPr>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finales del año 2025, la Dra. Cristina Moreno adquirió una clínica dental que estaba en situación de traspaso por jubilación de la dueña anterior, en la Comunidad Autónoma de Cantabria en España.</w:t>
      </w:r>
    </w:p>
    <w:p w:rsidR="00000000" w:rsidDel="00000000" w:rsidP="00000000" w:rsidRDefault="00000000" w:rsidRPr="00000000" w14:paraId="0000003E">
      <w:pPr>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3F">
      <w:pPr>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 la situación económica actual, es importante ir con pies de plomo a la hora de comenzar un negocio, de ahí la importancia de saber cómo ir por el buen camino.</w:t>
      </w:r>
    </w:p>
    <w:p w:rsidR="00000000" w:rsidDel="00000000" w:rsidP="00000000" w:rsidRDefault="00000000" w:rsidRPr="00000000" w14:paraId="00000040">
      <w:pPr>
        <w:pStyle w:val="Heading2"/>
        <w:rPr/>
      </w:pPr>
      <w:bookmarkStart w:colFirst="0" w:colLast="0" w:name="_cj086cetqhar" w:id="5"/>
      <w:bookmarkEnd w:id="5"/>
      <w:r w:rsidDel="00000000" w:rsidR="00000000" w:rsidRPr="00000000">
        <w:rPr>
          <w:rtl w:val="0"/>
        </w:rPr>
        <w:t xml:space="preserve">2.2.Motivación</w:t>
      </w:r>
    </w:p>
    <w:p w:rsidR="00000000" w:rsidDel="00000000" w:rsidP="00000000" w:rsidRDefault="00000000" w:rsidRPr="00000000" w14:paraId="00000041">
      <w:pPr>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Para ello, nos ha solicitado hacer un análisis del negocio con el objetivo de observar su rendimiento operativo y financiero durante el primer cuatrimestre de actividad.</w:t>
      </w:r>
    </w:p>
    <w:p w:rsidR="00000000" w:rsidDel="00000000" w:rsidP="00000000" w:rsidRDefault="00000000" w:rsidRPr="00000000" w14:paraId="00000042">
      <w:pPr>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43">
      <w:pPr>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 consecuencia, es necesario formular algunas preguntas para proporcionar información a dicho análisis:</w:t>
      </w:r>
      <w:r w:rsidDel="00000000" w:rsidR="00000000" w:rsidRPr="00000000">
        <w:rPr>
          <w:rtl w:val="0"/>
        </w:rPr>
      </w:r>
    </w:p>
    <w:p w:rsidR="00000000" w:rsidDel="00000000" w:rsidP="00000000" w:rsidRDefault="00000000" w:rsidRPr="00000000" w14:paraId="00000044">
      <w:pPr>
        <w:numPr>
          <w:ilvl w:val="0"/>
          <w:numId w:val="7"/>
        </w:numPr>
        <w:spacing w:after="0" w:afterAutospacing="0" w:before="240" w:line="278.00000000000006" w:lineRule="auto"/>
        <w:ind w:left="1440" w:right="60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¿Cómo ha evolucionado la facturación en el primer cuatrimestre?</w:t>
      </w:r>
    </w:p>
    <w:p w:rsidR="00000000" w:rsidDel="00000000" w:rsidP="00000000" w:rsidRDefault="00000000" w:rsidRPr="00000000" w14:paraId="00000045">
      <w:pPr>
        <w:numPr>
          <w:ilvl w:val="0"/>
          <w:numId w:val="7"/>
        </w:numPr>
        <w:spacing w:after="0" w:afterAutospacing="0" w:before="0" w:beforeAutospacing="0" w:line="278.00000000000006" w:lineRule="auto"/>
        <w:ind w:left="1440" w:right="60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¿Qué tratamientos generan más ingresos?</w:t>
      </w:r>
    </w:p>
    <w:p w:rsidR="00000000" w:rsidDel="00000000" w:rsidP="00000000" w:rsidRDefault="00000000" w:rsidRPr="00000000" w14:paraId="00000046">
      <w:pPr>
        <w:numPr>
          <w:ilvl w:val="0"/>
          <w:numId w:val="7"/>
        </w:numPr>
        <w:spacing w:after="0" w:afterAutospacing="0" w:before="0" w:beforeAutospacing="0" w:line="278.00000000000006" w:lineRule="auto"/>
        <w:ind w:left="1440" w:right="60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¿Qué porcentaje de presupuestos se acepta?</w:t>
      </w:r>
    </w:p>
    <w:p w:rsidR="00000000" w:rsidDel="00000000" w:rsidP="00000000" w:rsidRDefault="00000000" w:rsidRPr="00000000" w14:paraId="00000047">
      <w:pPr>
        <w:numPr>
          <w:ilvl w:val="0"/>
          <w:numId w:val="7"/>
        </w:numPr>
        <w:spacing w:after="0" w:afterAutospacing="0" w:before="0" w:beforeAutospacing="0" w:line="278.00000000000006" w:lineRule="auto"/>
        <w:ind w:left="1440" w:right="60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¿Qué porcentaje de citas se pierde por cancelaciones o no-shows?</w:t>
      </w:r>
    </w:p>
    <w:p w:rsidR="00000000" w:rsidDel="00000000" w:rsidP="00000000" w:rsidRDefault="00000000" w:rsidRPr="00000000" w14:paraId="00000048">
      <w:pPr>
        <w:numPr>
          <w:ilvl w:val="0"/>
          <w:numId w:val="7"/>
        </w:numPr>
        <w:spacing w:after="0" w:afterAutospacing="0" w:before="0" w:beforeAutospacing="0" w:line="278.00000000000006" w:lineRule="auto"/>
        <w:ind w:left="1440" w:right="60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¿Estamos captando pacientes nuevos?</w:t>
      </w:r>
    </w:p>
    <w:p w:rsidR="00000000" w:rsidDel="00000000" w:rsidP="00000000" w:rsidRDefault="00000000" w:rsidRPr="00000000" w14:paraId="00000049">
      <w:pPr>
        <w:numPr>
          <w:ilvl w:val="0"/>
          <w:numId w:val="7"/>
        </w:numPr>
        <w:spacing w:after="240" w:before="0" w:beforeAutospacing="0" w:line="360" w:lineRule="auto"/>
        <w:ind w:left="1440" w:right="60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¿Cuánto tardamos en facturar los tratamientos?</w:t>
      </w:r>
      <w:r w:rsidDel="00000000" w:rsidR="00000000" w:rsidRPr="00000000">
        <w:rPr>
          <w:rtl w:val="0"/>
        </w:rPr>
      </w:r>
    </w:p>
    <w:p w:rsidR="00000000" w:rsidDel="00000000" w:rsidP="00000000" w:rsidRDefault="00000000" w:rsidRPr="00000000" w14:paraId="0000004A">
      <w:pPr>
        <w:pStyle w:val="Heading2"/>
        <w:rPr/>
      </w:pPr>
      <w:bookmarkStart w:colFirst="0" w:colLast="0" w:name="_vru3oclo0rxk" w:id="6"/>
      <w:bookmarkEnd w:id="6"/>
      <w:r w:rsidDel="00000000" w:rsidR="00000000" w:rsidRPr="00000000">
        <w:rPr>
          <w:rtl w:val="0"/>
        </w:rPr>
        <w:t xml:space="preserve">2.3.Objetivos generales</w:t>
      </w:r>
    </w:p>
    <w:p w:rsidR="00000000" w:rsidDel="00000000" w:rsidP="00000000" w:rsidRDefault="00000000" w:rsidRPr="00000000" w14:paraId="0000004B">
      <w:pPr>
        <w:pStyle w:val="Heading2"/>
        <w:rPr>
          <w:rFonts w:ascii="Playfair Display" w:cs="Playfair Display" w:eastAsia="Playfair Display" w:hAnsi="Playfair Display"/>
        </w:rPr>
      </w:pPr>
      <w:bookmarkStart w:colFirst="0" w:colLast="0" w:name="_g7nvhmf952t3" w:id="7"/>
      <w:bookmarkEnd w:id="7"/>
      <w:r w:rsidDel="00000000" w:rsidR="00000000" w:rsidRPr="00000000">
        <w:rPr>
          <w:rtl w:val="0"/>
        </w:rPr>
        <w:t xml:space="preserve">2.4.Objetivos específicos</w:t>
      </w:r>
      <w:r w:rsidDel="00000000" w:rsidR="00000000" w:rsidRPr="00000000">
        <w:rPr>
          <w:rtl w:val="0"/>
        </w:rPr>
      </w:r>
    </w:p>
    <w:p w:rsidR="00000000" w:rsidDel="00000000" w:rsidP="00000000" w:rsidRDefault="00000000" w:rsidRPr="00000000" w14:paraId="0000004C">
      <w:pPr>
        <w:pStyle w:val="Heading1"/>
        <w:numPr>
          <w:ilvl w:val="0"/>
          <w:numId w:val="13"/>
        </w:numPr>
        <w:rPr/>
      </w:pPr>
      <w:bookmarkStart w:colFirst="0" w:colLast="0" w:name="_txeu9ca9b2jh" w:id="8"/>
      <w:bookmarkEnd w:id="8"/>
      <w:r w:rsidDel="00000000" w:rsidR="00000000" w:rsidRPr="00000000">
        <w:rPr>
          <w:rFonts w:ascii="Playfair Display" w:cs="Playfair Display" w:eastAsia="Playfair Display" w:hAnsi="Playfair Display"/>
          <w:rtl w:val="0"/>
        </w:rPr>
        <w:t xml:space="preserve">Descripción de los datos</w:t>
      </w:r>
    </w:p>
    <w:p w:rsidR="00000000" w:rsidDel="00000000" w:rsidP="00000000" w:rsidRDefault="00000000" w:rsidRPr="00000000" w14:paraId="0000004D">
      <w:pPr>
        <w:pStyle w:val="Heading2"/>
        <w:spacing w:after="160" w:line="278.00000000000006" w:lineRule="auto"/>
        <w:ind w:left="720" w:firstLine="0"/>
        <w:rPr/>
      </w:pPr>
      <w:bookmarkStart w:colFirst="0" w:colLast="0" w:name="_nxt6fhefey6g" w:id="9"/>
      <w:bookmarkEnd w:id="9"/>
      <w:r w:rsidDel="00000000" w:rsidR="00000000" w:rsidRPr="00000000">
        <w:rPr>
          <w:rtl w:val="0"/>
        </w:rPr>
        <w:t xml:space="preserve">3.1.Fuente de datos </w:t>
      </w:r>
    </w:p>
    <w:p w:rsidR="00000000" w:rsidDel="00000000" w:rsidP="00000000" w:rsidRDefault="00000000" w:rsidRPr="00000000" w14:paraId="0000004E">
      <w:pPr>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Para este análisis, se ha escogido el método ETL (Extracción, Transformación y Carga), ya que la base de datos original no es pública e incluye datos sensibles que hay que eliminar o anonimizar. Por tanto, es más conveniente que sólo los posea la persona que tiene acceso a ella.</w:t>
      </w:r>
    </w:p>
    <w:p w:rsidR="00000000" w:rsidDel="00000000" w:rsidP="00000000" w:rsidRDefault="00000000" w:rsidRPr="00000000" w14:paraId="0000004F">
      <w:pPr>
        <w:ind w:left="72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50">
      <w:pPr>
        <w:ind w:left="720" w:firstLine="0"/>
        <w:jc w:val="both"/>
        <w:rPr>
          <w:rFonts w:ascii="Playfair Display" w:cs="Playfair Display" w:eastAsia="Playfair Display" w:hAnsi="Playfair Display"/>
          <w:sz w:val="32"/>
          <w:szCs w:val="32"/>
        </w:rPr>
      </w:pPr>
      <w:r w:rsidDel="00000000" w:rsidR="00000000" w:rsidRPr="00000000">
        <w:rPr>
          <w:rFonts w:ascii="Playfair Display" w:cs="Playfair Display" w:eastAsia="Playfair Display" w:hAnsi="Playfair Display"/>
          <w:rtl w:val="0"/>
        </w:rPr>
        <w:t xml:space="preserve">Inicialmente partimos de los datos extraídos del programa de facturación que está utilizando la clínica dental actualmente: </w:t>
      </w:r>
      <w:r w:rsidDel="00000000" w:rsidR="00000000" w:rsidRPr="00000000">
        <w:rPr>
          <w:rFonts w:ascii="Playfair Display" w:cs="Playfair Display" w:eastAsia="Playfair Display" w:hAnsi="Playfair Display"/>
          <w:u w:val="single"/>
          <w:rtl w:val="0"/>
        </w:rPr>
        <w:t xml:space="preserve">VeviClinic.</w:t>
      </w:r>
      <w:r w:rsidDel="00000000" w:rsidR="00000000" w:rsidRPr="00000000">
        <w:rPr>
          <w:rtl w:val="0"/>
        </w:rPr>
      </w:r>
    </w:p>
    <w:p w:rsidR="00000000" w:rsidDel="00000000" w:rsidP="00000000" w:rsidRDefault="00000000" w:rsidRPr="00000000" w14:paraId="00000051">
      <w:pPr>
        <w:pStyle w:val="Heading2"/>
        <w:spacing w:after="160" w:line="278.00000000000006" w:lineRule="auto"/>
        <w:ind w:left="720" w:firstLine="0"/>
        <w:rPr/>
      </w:pPr>
      <w:bookmarkStart w:colFirst="0" w:colLast="0" w:name="_rj4ycjicokab" w:id="10"/>
      <w:bookmarkEnd w:id="10"/>
      <w:r w:rsidDel="00000000" w:rsidR="00000000" w:rsidRPr="00000000">
        <w:rPr>
          <w:rtl w:val="0"/>
        </w:rPr>
        <w:t xml:space="preserve">3.2.Cantidad de registros </w:t>
      </w:r>
    </w:p>
    <w:p w:rsidR="00000000" w:rsidDel="00000000" w:rsidP="00000000" w:rsidRDefault="00000000" w:rsidRPr="00000000" w14:paraId="00000052">
      <w:pPr>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Los datos extraídos se encuentran distribuídos en los primeros 4 meses de apertura del negocio en 2026. Teniendo en cuenta que Enero ha sido un “mes de apertura” y no ha tenido clientela, Febrero sería el primer mes y siguientes (Marzo, Abril y Mayo).</w:t>
      </w:r>
      <w:r w:rsidDel="00000000" w:rsidR="00000000" w:rsidRPr="00000000">
        <w:rPr>
          <w:rtl w:val="0"/>
        </w:rPr>
      </w:r>
    </w:p>
    <w:p w:rsidR="00000000" w:rsidDel="00000000" w:rsidP="00000000" w:rsidRDefault="00000000" w:rsidRPr="00000000" w14:paraId="00000053">
      <w:pPr>
        <w:pStyle w:val="Heading2"/>
        <w:spacing w:after="160" w:line="278.00000000000006" w:lineRule="auto"/>
        <w:ind w:left="720" w:firstLine="0"/>
        <w:rPr/>
      </w:pPr>
      <w:bookmarkStart w:colFirst="0" w:colLast="0" w:name="_om795kqteo0n" w:id="11"/>
      <w:bookmarkEnd w:id="11"/>
      <w:r w:rsidDel="00000000" w:rsidR="00000000" w:rsidRPr="00000000">
        <w:rPr>
          <w:rtl w:val="0"/>
        </w:rPr>
        <w:t xml:space="preserve">3.3.Variables principales </w:t>
      </w:r>
    </w:p>
    <w:p w:rsidR="00000000" w:rsidDel="00000000" w:rsidP="00000000" w:rsidRDefault="00000000" w:rsidRPr="00000000" w14:paraId="00000054">
      <w:pPr>
        <w:numPr>
          <w:ilvl w:val="0"/>
          <w:numId w:val="1"/>
        </w:numPr>
        <w:shd w:fill="ffffff" w:val="clear"/>
        <w:spacing w:after="0" w:afterAutospacing="0" w:line="325.71428571428567" w:lineRule="auto"/>
        <w:ind w:left="1440" w:hanging="360"/>
        <w:rPr>
          <w:rFonts w:ascii="Playfair Display" w:cs="Playfair Display" w:eastAsia="Playfair Display" w:hAnsi="Playfair Display"/>
          <w:sz w:val="21"/>
          <w:szCs w:val="21"/>
          <w:u w:val="none"/>
        </w:rPr>
      </w:pPr>
      <w:r w:rsidDel="00000000" w:rsidR="00000000" w:rsidRPr="00000000">
        <w:rPr>
          <w:rFonts w:ascii="Playfair Display" w:cs="Playfair Display" w:eastAsia="Playfair Display" w:hAnsi="Playfair Display"/>
          <w:sz w:val="21"/>
          <w:szCs w:val="21"/>
          <w:rtl w:val="0"/>
        </w:rPr>
        <w:t xml:space="preserve">Precio del Tratamiento:</w:t>
      </w:r>
      <w:r w:rsidDel="00000000" w:rsidR="00000000" w:rsidRPr="00000000">
        <w:rPr>
          <w:rFonts w:ascii="Playfair Display" w:cs="Playfair Display" w:eastAsia="Playfair Display" w:hAnsi="Playfair Display"/>
          <w:sz w:val="21"/>
          <w:szCs w:val="21"/>
          <w:rtl w:val="0"/>
        </w:rPr>
        <w:t xml:space="preserve"> Costo de los diferentes servicios (limpiezas, empastes, blanqueamientos, ortodoncia, etc.).</w:t>
      </w:r>
    </w:p>
    <w:p w:rsidR="00000000" w:rsidDel="00000000" w:rsidP="00000000" w:rsidRDefault="00000000" w:rsidRPr="00000000" w14:paraId="00000055">
      <w:pPr>
        <w:numPr>
          <w:ilvl w:val="0"/>
          <w:numId w:val="1"/>
        </w:numPr>
        <w:shd w:fill="ffffff" w:val="clear"/>
        <w:spacing w:after="0" w:afterAutospacing="0" w:line="325.71428571428567" w:lineRule="auto"/>
        <w:ind w:left="1440" w:hanging="360"/>
        <w:rPr>
          <w:rFonts w:ascii="Playfair Display" w:cs="Playfair Display" w:eastAsia="Playfair Display" w:hAnsi="Playfair Display"/>
          <w:sz w:val="21"/>
          <w:szCs w:val="21"/>
          <w:u w:val="none"/>
        </w:rPr>
      </w:pPr>
      <w:r w:rsidDel="00000000" w:rsidR="00000000" w:rsidRPr="00000000">
        <w:rPr>
          <w:rFonts w:ascii="Playfair Display" w:cs="Playfair Display" w:eastAsia="Playfair Display" w:hAnsi="Playfair Display"/>
          <w:sz w:val="21"/>
          <w:szCs w:val="21"/>
          <w:rtl w:val="0"/>
        </w:rPr>
        <w:t xml:space="preserve">Cantidad de Profesionales:</w:t>
      </w:r>
      <w:r w:rsidDel="00000000" w:rsidR="00000000" w:rsidRPr="00000000">
        <w:rPr>
          <w:rFonts w:ascii="Playfair Display" w:cs="Playfair Display" w:eastAsia="Playfair Display" w:hAnsi="Playfair Display"/>
          <w:sz w:val="21"/>
          <w:szCs w:val="21"/>
          <w:rtl w:val="0"/>
        </w:rPr>
        <w:t xml:space="preserve"> Número de dentistas, higienistas, asistentes, recepcionistas.</w:t>
      </w:r>
    </w:p>
    <w:p w:rsidR="00000000" w:rsidDel="00000000" w:rsidP="00000000" w:rsidRDefault="00000000" w:rsidRPr="00000000" w14:paraId="00000056">
      <w:pPr>
        <w:numPr>
          <w:ilvl w:val="0"/>
          <w:numId w:val="1"/>
        </w:numPr>
        <w:shd w:fill="ffffff" w:val="clear"/>
        <w:spacing w:after="0" w:afterAutospacing="0" w:line="325.71428571428567" w:lineRule="auto"/>
        <w:ind w:left="1440" w:hanging="360"/>
        <w:rPr>
          <w:rFonts w:ascii="Playfair Display" w:cs="Playfair Display" w:eastAsia="Playfair Display" w:hAnsi="Playfair Display"/>
          <w:sz w:val="21"/>
          <w:szCs w:val="21"/>
          <w:u w:val="none"/>
        </w:rPr>
      </w:pPr>
      <w:r w:rsidDel="00000000" w:rsidR="00000000" w:rsidRPr="00000000">
        <w:rPr>
          <w:rFonts w:ascii="Playfair Display" w:cs="Playfair Display" w:eastAsia="Playfair Display" w:hAnsi="Playfair Display"/>
          <w:sz w:val="21"/>
          <w:szCs w:val="21"/>
          <w:rtl w:val="0"/>
        </w:rPr>
        <w:t xml:space="preserve">Ubicación:</w:t>
      </w:r>
      <w:r w:rsidDel="00000000" w:rsidR="00000000" w:rsidRPr="00000000">
        <w:rPr>
          <w:rFonts w:ascii="Playfair Display" w:cs="Playfair Display" w:eastAsia="Playfair Display" w:hAnsi="Playfair Display"/>
          <w:sz w:val="21"/>
          <w:szCs w:val="21"/>
          <w:rtl w:val="0"/>
        </w:rPr>
        <w:t xml:space="preserve"> Accesibilidad (transporte público, parking), visibilidad, demografía del área.</w:t>
      </w:r>
    </w:p>
    <w:p w:rsidR="00000000" w:rsidDel="00000000" w:rsidP="00000000" w:rsidRDefault="00000000" w:rsidRPr="00000000" w14:paraId="00000057">
      <w:pPr>
        <w:numPr>
          <w:ilvl w:val="0"/>
          <w:numId w:val="1"/>
        </w:numPr>
        <w:shd w:fill="ffffff" w:val="clear"/>
        <w:spacing w:after="0" w:afterAutospacing="0" w:line="325.71428571428567" w:lineRule="auto"/>
        <w:ind w:left="1440" w:hanging="360"/>
        <w:rPr>
          <w:rFonts w:ascii="Playfair Display" w:cs="Playfair Display" w:eastAsia="Playfair Display" w:hAnsi="Playfair Display"/>
          <w:sz w:val="21"/>
          <w:szCs w:val="21"/>
          <w:u w:val="none"/>
        </w:rPr>
      </w:pPr>
      <w:r w:rsidDel="00000000" w:rsidR="00000000" w:rsidRPr="00000000">
        <w:rPr>
          <w:rFonts w:ascii="Playfair Display" w:cs="Playfair Display" w:eastAsia="Playfair Display" w:hAnsi="Playfair Display"/>
          <w:sz w:val="21"/>
          <w:szCs w:val="21"/>
          <w:rtl w:val="0"/>
        </w:rPr>
        <w:t xml:space="preserve">Antigüedad de la Clínica:</w:t>
      </w:r>
      <w:r w:rsidDel="00000000" w:rsidR="00000000" w:rsidRPr="00000000">
        <w:rPr>
          <w:rFonts w:ascii="Playfair Display" w:cs="Playfair Display" w:eastAsia="Playfair Display" w:hAnsi="Playfair Display"/>
          <w:sz w:val="21"/>
          <w:szCs w:val="21"/>
          <w:rtl w:val="0"/>
        </w:rPr>
        <w:t xml:space="preserve"> Años de operación, establecimiento de la marca y reputación.</w:t>
      </w:r>
    </w:p>
    <w:p w:rsidR="00000000" w:rsidDel="00000000" w:rsidP="00000000" w:rsidRDefault="00000000" w:rsidRPr="00000000" w14:paraId="00000058">
      <w:pPr>
        <w:numPr>
          <w:ilvl w:val="0"/>
          <w:numId w:val="1"/>
        </w:numPr>
        <w:shd w:fill="ffffff" w:val="clear"/>
        <w:spacing w:after="160" w:line="325.71428571428567" w:lineRule="auto"/>
        <w:ind w:left="1440" w:hanging="360"/>
        <w:rPr>
          <w:rFonts w:ascii="Playfair Display" w:cs="Playfair Display" w:eastAsia="Playfair Display" w:hAnsi="Playfair Display"/>
          <w:sz w:val="21"/>
          <w:szCs w:val="21"/>
          <w:u w:val="none"/>
        </w:rPr>
      </w:pPr>
      <w:r w:rsidDel="00000000" w:rsidR="00000000" w:rsidRPr="00000000">
        <w:rPr>
          <w:rFonts w:ascii="Playfair Display" w:cs="Playfair Display" w:eastAsia="Playfair Display" w:hAnsi="Playfair Display"/>
          <w:sz w:val="21"/>
          <w:szCs w:val="21"/>
          <w:rtl w:val="0"/>
        </w:rPr>
        <w:t xml:space="preserve">Tiempo de Cita/Espera:</w:t>
      </w:r>
      <w:r w:rsidDel="00000000" w:rsidR="00000000" w:rsidRPr="00000000">
        <w:rPr>
          <w:rFonts w:ascii="Playfair Display" w:cs="Playfair Display" w:eastAsia="Playfair Display" w:hAnsi="Playfair Display"/>
          <w:sz w:val="21"/>
          <w:szCs w:val="21"/>
          <w:rtl w:val="0"/>
        </w:rPr>
        <w:t xml:space="preserve"> Duración promedio de las citas y tiempos de espera para conseguir una.</w:t>
      </w:r>
      <w:r w:rsidDel="00000000" w:rsidR="00000000" w:rsidRPr="00000000">
        <w:rPr>
          <w:rtl w:val="0"/>
        </w:rPr>
      </w:r>
    </w:p>
    <w:p w:rsidR="00000000" w:rsidDel="00000000" w:rsidP="00000000" w:rsidRDefault="00000000" w:rsidRPr="00000000" w14:paraId="00000059">
      <w:pPr>
        <w:pStyle w:val="Heading2"/>
        <w:spacing w:after="160" w:line="278.00000000000006" w:lineRule="auto"/>
        <w:ind w:left="720" w:firstLine="0"/>
        <w:rPr/>
      </w:pPr>
      <w:bookmarkStart w:colFirst="0" w:colLast="0" w:name="_w4f7filc4tpg" w:id="12"/>
      <w:bookmarkEnd w:id="12"/>
      <w:r w:rsidDel="00000000" w:rsidR="00000000" w:rsidRPr="00000000">
        <w:rPr>
          <w:rtl w:val="0"/>
        </w:rPr>
        <w:t xml:space="preserve">3.4.Limitaciones </w:t>
      </w:r>
    </w:p>
    <w:p w:rsidR="00000000" w:rsidDel="00000000" w:rsidP="00000000" w:rsidRDefault="00000000" w:rsidRPr="00000000" w14:paraId="0000005A">
      <w:pPr>
        <w:spacing w:after="160" w:line="278.00000000000006" w:lineRule="auto"/>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i w:val="1"/>
          <w:iCs w:val="1"/>
          <w:u w:val="single"/>
          <w:rtl w:val="0"/>
        </w:rPr>
        <w:t xml:space="preserve">Información escasa</w:t>
      </w:r>
      <w:r w:rsidDel="00000000" w:rsidR="00000000" w:rsidRPr="00000000">
        <w:rPr>
          <w:rFonts w:ascii="Playfair Display" w:cs="Playfair Display" w:eastAsia="Playfair Display" w:hAnsi="Playfair Display"/>
          <w:i w:val="1"/>
          <w:iCs w:val="1"/>
          <w:rtl w:val="0"/>
        </w:rPr>
        <w:t xml:space="preserve">:</w:t>
      </w:r>
      <w:r w:rsidDel="00000000" w:rsidR="00000000" w:rsidRPr="00000000">
        <w:rPr>
          <w:rFonts w:ascii="Playfair Display" w:cs="Playfair Display" w:eastAsia="Playfair Display" w:hAnsi="Playfair Display"/>
          <w:rtl w:val="0"/>
        </w:rPr>
        <w:t xml:space="preserve"> Existe una limitación a la hora de extraer el histórico de datos anteriores al 2026, ya que los registros están en formato papel, hallados en el archivo de la clínica. </w:t>
      </w:r>
    </w:p>
    <w:p w:rsidR="00000000" w:rsidDel="00000000" w:rsidP="00000000" w:rsidRDefault="00000000" w:rsidRPr="00000000" w14:paraId="0000005B">
      <w:pPr>
        <w:pStyle w:val="Heading1"/>
        <w:numPr>
          <w:ilvl w:val="0"/>
          <w:numId w:val="13"/>
        </w:numPr>
        <w:spacing w:after="160" w:line="278.00000000000006" w:lineRule="auto"/>
        <w:jc w:val="both"/>
        <w:rPr>
          <w:rFonts w:ascii="Playfair Display" w:cs="Playfair Display" w:eastAsia="Playfair Display" w:hAnsi="Playfair Display"/>
          <w:u w:val="none"/>
        </w:rPr>
      </w:pPr>
      <w:bookmarkStart w:colFirst="0" w:colLast="0" w:name="_o8e1bpyy5enp" w:id="13"/>
      <w:bookmarkEnd w:id="13"/>
      <w:r w:rsidDel="00000000" w:rsidR="00000000" w:rsidRPr="00000000">
        <w:rPr>
          <w:rFonts w:ascii="Playfair Display" w:cs="Playfair Display" w:eastAsia="Playfair Display" w:hAnsi="Playfair Display"/>
          <w:rtl w:val="0"/>
        </w:rPr>
        <w:t xml:space="preserve">Preparación y limpieza</w:t>
      </w:r>
    </w:p>
    <w:p w:rsidR="00000000" w:rsidDel="00000000" w:rsidP="00000000" w:rsidRDefault="00000000" w:rsidRPr="00000000" w14:paraId="0000005C">
      <w:pPr>
        <w:pStyle w:val="Heading2"/>
        <w:rPr/>
      </w:pPr>
      <w:bookmarkStart w:colFirst="0" w:colLast="0" w:name="_g3hh4482orzq" w:id="14"/>
      <w:bookmarkEnd w:id="14"/>
      <w:r w:rsidDel="00000000" w:rsidR="00000000" w:rsidRPr="00000000">
        <w:rPr>
          <w:rtl w:val="0"/>
        </w:rPr>
        <w:t xml:space="preserve">4.1. Procesos realizados</w:t>
      </w:r>
    </w:p>
    <w:p w:rsidR="00000000" w:rsidDel="00000000" w:rsidP="00000000" w:rsidRDefault="00000000" w:rsidRPr="00000000" w14:paraId="0000005D">
      <w:pPr>
        <w:pStyle w:val="Heading2"/>
        <w:rPr/>
      </w:pPr>
      <w:bookmarkStart w:colFirst="0" w:colLast="0" w:name="_4189fzbftxiy" w:id="15"/>
      <w:bookmarkEnd w:id="15"/>
      <w:r w:rsidDel="00000000" w:rsidR="00000000" w:rsidRPr="00000000">
        <w:rPr>
          <w:rtl w:val="0"/>
        </w:rPr>
        <w:t xml:space="preserve">4.2. Herramientas utilizadas </w:t>
      </w:r>
    </w:p>
    <w:p w:rsidR="00000000" w:rsidDel="00000000" w:rsidP="00000000" w:rsidRDefault="00000000" w:rsidRPr="00000000" w14:paraId="0000005E">
      <w:pPr>
        <w:pStyle w:val="Heading2"/>
        <w:rPr/>
      </w:pPr>
      <w:bookmarkStart w:colFirst="0" w:colLast="0" w:name="_rvt42pq5qkb9" w:id="16"/>
      <w:bookmarkEnd w:id="16"/>
      <w:r w:rsidDel="00000000" w:rsidR="00000000" w:rsidRPr="00000000">
        <w:rPr>
          <w:rtl w:val="0"/>
        </w:rPr>
        <w:t xml:space="preserve">4.3. Transformaciones aplicadas </w:t>
      </w:r>
    </w:p>
    <w:p w:rsidR="00000000" w:rsidDel="00000000" w:rsidP="00000000" w:rsidRDefault="00000000" w:rsidRPr="00000000" w14:paraId="0000005F">
      <w:pPr>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través de excel se ha realizado una limpieza de los registros:</w:t>
      </w:r>
    </w:p>
    <w:p w:rsidR="00000000" w:rsidDel="00000000" w:rsidP="00000000" w:rsidRDefault="00000000" w:rsidRPr="00000000" w14:paraId="00000060">
      <w:pPr>
        <w:numPr>
          <w:ilvl w:val="0"/>
          <w:numId w:val="11"/>
        </w:numPr>
        <w:ind w:left="1440" w:hanging="360"/>
        <w:jc w:val="both"/>
      </w:pPr>
      <w:r w:rsidDel="00000000" w:rsidR="00000000" w:rsidRPr="00000000">
        <w:rPr>
          <w:rFonts w:ascii="Playfair Display" w:cs="Playfair Display" w:eastAsia="Playfair Display" w:hAnsi="Playfair Display"/>
          <w:rtl w:val="0"/>
        </w:rPr>
        <w:t xml:space="preserve">Por la ley de protección de datos, se ha eliminado toda la información sensible como puede ser los DNIs y nombres completos de los clientes, dejando el número de paciente como el dato diferenciador.</w:t>
      </w:r>
    </w:p>
    <w:p w:rsidR="00000000" w:rsidDel="00000000" w:rsidP="00000000" w:rsidRDefault="00000000" w:rsidRPr="00000000" w14:paraId="00000061">
      <w:pPr>
        <w:numPr>
          <w:ilvl w:val="0"/>
          <w:numId w:val="11"/>
        </w:numPr>
        <w:ind w:left="1440" w:hanging="360"/>
        <w:jc w:val="both"/>
      </w:pPr>
      <w:r w:rsidDel="00000000" w:rsidR="00000000" w:rsidRPr="00000000">
        <w:rPr>
          <w:rFonts w:ascii="Playfair Display" w:cs="Playfair Display" w:eastAsia="Playfair Display" w:hAnsi="Playfair Display"/>
          <w:rtl w:val="0"/>
        </w:rPr>
        <w:t xml:space="preserve">Se han ordenado las columnas para que tengan más sentido y ser más eficiente a la hora de usar SQL.</w:t>
      </w:r>
    </w:p>
    <w:p w:rsidR="00000000" w:rsidDel="00000000" w:rsidP="00000000" w:rsidRDefault="00000000" w:rsidRPr="00000000" w14:paraId="00000062">
      <w:pPr>
        <w:numPr>
          <w:ilvl w:val="0"/>
          <w:numId w:val="11"/>
        </w:numPr>
        <w:ind w:left="1440" w:hanging="360"/>
        <w:jc w:val="both"/>
      </w:pPr>
      <w:r w:rsidDel="00000000" w:rsidR="00000000" w:rsidRPr="00000000">
        <w:rPr>
          <w:rFonts w:ascii="Playfair Display" w:cs="Playfair Display" w:eastAsia="Playfair Display" w:hAnsi="Playfair Display"/>
          <w:rtl w:val="0"/>
        </w:rPr>
        <w:t xml:space="preserve">Se han modificado formatos de fecha, texto, número… para evitar errores en la carga.</w:t>
      </w:r>
    </w:p>
    <w:p w:rsidR="00000000" w:rsidDel="00000000" w:rsidP="00000000" w:rsidRDefault="00000000" w:rsidRPr="00000000" w14:paraId="00000063">
      <w:pPr>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ab/>
        <w:t xml:space="preserve">Con esto tenemos las tablas “silver” y son con las que vamos a trabajar.</w:t>
      </w:r>
    </w:p>
    <w:p w:rsidR="00000000" w:rsidDel="00000000" w:rsidP="00000000" w:rsidRDefault="00000000" w:rsidRPr="00000000" w14:paraId="00000064">
      <w:pPr>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ab/>
      </w:r>
    </w:p>
    <w:p w:rsidR="00000000" w:rsidDel="00000000" w:rsidP="00000000" w:rsidRDefault="00000000" w:rsidRPr="00000000" w14:paraId="00000065">
      <w:pPr>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El paso siguiente es crear las tablas en SQL para insertar los registros posteriormente, hacer consultas y responder a las cuestiones de los KPIs.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720" w:firstLine="0"/>
        <w:jc w:val="center"/>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1562100" cy="4791872"/>
            <wp:effectExtent b="0" l="0" r="0" t="0"/>
            <wp:docPr id="1" name="image2.png"/>
            <a:graphic>
              <a:graphicData uri="http://schemas.openxmlformats.org/drawingml/2006/picture">
                <pic:pic>
                  <pic:nvPicPr>
                    <pic:cNvPr id="0" name="image2.png"/>
                    <pic:cNvPicPr preferRelativeResize="0"/>
                  </pic:nvPicPr>
                  <pic:blipFill>
                    <a:blip r:embed="rId6"/>
                    <a:srcRect b="0" l="0" r="31599" t="0"/>
                    <a:stretch>
                      <a:fillRect/>
                    </a:stretch>
                  </pic:blipFill>
                  <pic:spPr>
                    <a:xfrm>
                      <a:off x="0" y="0"/>
                      <a:ext cx="1562100" cy="4791872"/>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1"/>
        <w:numPr>
          <w:ilvl w:val="0"/>
          <w:numId w:val="13"/>
        </w:numPr>
        <w:jc w:val="both"/>
        <w:rPr>
          <w:rFonts w:ascii="Playfair Display" w:cs="Playfair Display" w:eastAsia="Playfair Display" w:hAnsi="Playfair Display"/>
          <w:u w:val="none"/>
        </w:rPr>
      </w:pPr>
      <w:bookmarkStart w:colFirst="0" w:colLast="0" w:name="_w1fzoe1l3i0b" w:id="17"/>
      <w:bookmarkEnd w:id="17"/>
      <w:r w:rsidDel="00000000" w:rsidR="00000000" w:rsidRPr="00000000">
        <w:rPr>
          <w:rFonts w:ascii="Playfair Display" w:cs="Playfair Display" w:eastAsia="Playfair Display" w:hAnsi="Playfair Display"/>
          <w:rtl w:val="0"/>
        </w:rPr>
        <w:t xml:space="preserve"> M</w:t>
      </w:r>
      <w:r w:rsidDel="00000000" w:rsidR="00000000" w:rsidRPr="00000000">
        <w:rPr>
          <w:rFonts w:ascii="Playfair Display" w:cs="Playfair Display" w:eastAsia="Playfair Display" w:hAnsi="Playfair Display"/>
          <w:rtl w:val="0"/>
        </w:rPr>
        <w:t xml:space="preserve">odelado y almacenamiento</w:t>
      </w:r>
    </w:p>
    <w:p w:rsidR="00000000" w:rsidDel="00000000" w:rsidP="00000000" w:rsidRDefault="00000000" w:rsidRPr="00000000" w14:paraId="00000069">
      <w:pPr>
        <w:pStyle w:val="Heading2"/>
        <w:rPr/>
      </w:pPr>
      <w:bookmarkStart w:colFirst="0" w:colLast="0" w:name="_up5ieujjr6w5" w:id="18"/>
      <w:bookmarkEnd w:id="18"/>
      <w:r w:rsidDel="00000000" w:rsidR="00000000" w:rsidRPr="00000000">
        <w:rPr>
          <w:rtl w:val="0"/>
        </w:rPr>
        <w:t xml:space="preserve">5.1.Modelo utilizado: Modelo estrella.</w:t>
      </w:r>
    </w:p>
    <w:p w:rsidR="00000000" w:rsidDel="00000000" w:rsidP="00000000" w:rsidRDefault="00000000" w:rsidRPr="00000000" w14:paraId="0000006A">
      <w:pPr>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Para dar estructura a estos datos, utilizamos la aplicación SQL, en la que creamos una base de datos con todos los registros normalizados. De ahí, las tablas de dimensión y de hechos para ver cómo se relacionan los registros entre sí.</w:t>
      </w:r>
    </w:p>
    <w:p w:rsidR="00000000" w:rsidDel="00000000" w:rsidP="00000000" w:rsidRDefault="00000000" w:rsidRPr="00000000" w14:paraId="0000006B">
      <w:pPr>
        <w:ind w:left="72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6C">
      <w:pPr>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Cada dimensión representa una parte operativa de la empresa:</w:t>
      </w:r>
    </w:p>
    <w:p w:rsidR="00000000" w:rsidDel="00000000" w:rsidP="00000000" w:rsidRDefault="00000000" w:rsidRPr="00000000" w14:paraId="0000006D">
      <w:pPr>
        <w:numPr>
          <w:ilvl w:val="0"/>
          <w:numId w:val="6"/>
        </w:numPr>
        <w:ind w:left="1440" w:hanging="360"/>
        <w:jc w:val="both"/>
        <w:rPr>
          <w:rFonts w:ascii="Playfair Display" w:cs="Playfair Display" w:eastAsia="Playfair Display" w:hAnsi="Playfair Display"/>
          <w:u w:val="none"/>
        </w:rPr>
      </w:pPr>
      <w:r w:rsidDel="00000000" w:rsidR="00000000" w:rsidRPr="00000000">
        <w:rPr>
          <w:rFonts w:ascii="Playfair Display" w:cs="Playfair Display" w:eastAsia="Playfair Display" w:hAnsi="Playfair Display"/>
          <w:rtl w:val="0"/>
        </w:rPr>
        <w:t xml:space="preserve">Dimensión de pacientes: Los clientes de nuestra clínica.</w:t>
      </w:r>
    </w:p>
    <w:p w:rsidR="00000000" w:rsidDel="00000000" w:rsidP="00000000" w:rsidRDefault="00000000" w:rsidRPr="00000000" w14:paraId="0000006E">
      <w:pPr>
        <w:numPr>
          <w:ilvl w:val="0"/>
          <w:numId w:val="6"/>
        </w:numPr>
        <w:ind w:left="1440" w:hanging="360"/>
        <w:jc w:val="both"/>
        <w:rPr>
          <w:rFonts w:ascii="Playfair Display" w:cs="Playfair Display" w:eastAsia="Playfair Display" w:hAnsi="Playfair Display"/>
          <w:u w:val="none"/>
        </w:rPr>
      </w:pPr>
      <w:r w:rsidDel="00000000" w:rsidR="00000000" w:rsidRPr="00000000">
        <w:rPr>
          <w:rFonts w:ascii="Playfair Display" w:cs="Playfair Display" w:eastAsia="Playfair Display" w:hAnsi="Playfair Display"/>
          <w:rtl w:val="0"/>
        </w:rPr>
        <w:t xml:space="preserve">Dimensión de profesionales: Nuestros trabajadores.</w:t>
      </w:r>
    </w:p>
    <w:p w:rsidR="00000000" w:rsidDel="00000000" w:rsidP="00000000" w:rsidRDefault="00000000" w:rsidRPr="00000000" w14:paraId="0000006F">
      <w:pPr>
        <w:numPr>
          <w:ilvl w:val="0"/>
          <w:numId w:val="6"/>
        </w:numPr>
        <w:ind w:left="1440" w:hanging="360"/>
        <w:jc w:val="both"/>
        <w:rPr>
          <w:rFonts w:ascii="Playfair Display" w:cs="Playfair Display" w:eastAsia="Playfair Display" w:hAnsi="Playfair Display"/>
          <w:u w:val="none"/>
        </w:rPr>
      </w:pPr>
      <w:r w:rsidDel="00000000" w:rsidR="00000000" w:rsidRPr="00000000">
        <w:rPr>
          <w:rFonts w:ascii="Playfair Display" w:cs="Playfair Display" w:eastAsia="Playfair Display" w:hAnsi="Playfair Display"/>
          <w:rtl w:val="0"/>
        </w:rPr>
        <w:t xml:space="preserve">Dimensión de citas: Agenda de visitas a la clínica.</w:t>
      </w:r>
    </w:p>
    <w:p w:rsidR="00000000" w:rsidDel="00000000" w:rsidP="00000000" w:rsidRDefault="00000000" w:rsidRPr="00000000" w14:paraId="00000070">
      <w:pPr>
        <w:numPr>
          <w:ilvl w:val="0"/>
          <w:numId w:val="6"/>
        </w:numPr>
        <w:ind w:left="1440" w:hanging="360"/>
        <w:jc w:val="both"/>
        <w:rPr>
          <w:rFonts w:ascii="Playfair Display" w:cs="Playfair Display" w:eastAsia="Playfair Display" w:hAnsi="Playfair Display"/>
          <w:u w:val="none"/>
        </w:rPr>
      </w:pPr>
      <w:r w:rsidDel="00000000" w:rsidR="00000000" w:rsidRPr="00000000">
        <w:rPr>
          <w:rFonts w:ascii="Playfair Display" w:cs="Playfair Display" w:eastAsia="Playfair Display" w:hAnsi="Playfair Display"/>
          <w:rtl w:val="0"/>
        </w:rPr>
        <w:t xml:space="preserve">Dimensión de tratamientos: Procesos bucodentales.</w:t>
      </w:r>
    </w:p>
    <w:p w:rsidR="00000000" w:rsidDel="00000000" w:rsidP="00000000" w:rsidRDefault="00000000" w:rsidRPr="00000000" w14:paraId="00000071">
      <w:pPr>
        <w:numPr>
          <w:ilvl w:val="0"/>
          <w:numId w:val="6"/>
        </w:numPr>
        <w:ind w:left="1440" w:hanging="360"/>
        <w:jc w:val="both"/>
        <w:rPr>
          <w:rFonts w:ascii="Playfair Display" w:cs="Playfair Display" w:eastAsia="Playfair Display" w:hAnsi="Playfair Display"/>
          <w:u w:val="none"/>
        </w:rPr>
      </w:pPr>
      <w:r w:rsidDel="00000000" w:rsidR="00000000" w:rsidRPr="00000000">
        <w:rPr>
          <w:rFonts w:ascii="Playfair Display" w:cs="Playfair Display" w:eastAsia="Playfair Display" w:hAnsi="Playfair Display"/>
          <w:rtl w:val="0"/>
        </w:rPr>
        <w:t xml:space="preserve">Tabla de hechos: Lo que realmente ha ocurrido (tratamientos completados, facturas cobradas, citas atendidas, etc).</w:t>
      </w:r>
    </w:p>
    <w:p w:rsidR="00000000" w:rsidDel="00000000" w:rsidP="00000000" w:rsidRDefault="00000000" w:rsidRPr="00000000" w14:paraId="00000072">
      <w:pPr>
        <w:pStyle w:val="Heading2"/>
        <w:jc w:val="both"/>
        <w:rPr>
          <w:rFonts w:ascii="Playfair Display" w:cs="Playfair Display" w:eastAsia="Playfair Display" w:hAnsi="Playfair Display"/>
        </w:rPr>
      </w:pPr>
      <w:bookmarkStart w:colFirst="0" w:colLast="0" w:name="_j5b82ofoeuqf" w:id="19"/>
      <w:bookmarkEnd w:id="19"/>
      <w:r w:rsidDel="00000000" w:rsidR="00000000" w:rsidRPr="00000000">
        <w:rPr>
          <w:rFonts w:ascii="Playfair Display" w:cs="Playfair Display" w:eastAsia="Playfair Display" w:hAnsi="Playfair Display"/>
          <w:rtl w:val="0"/>
        </w:rPr>
        <w:t xml:space="preserve">5.2. Tablas creadas</w:t>
      </w:r>
    </w:p>
    <w:p w:rsidR="00000000" w:rsidDel="00000000" w:rsidP="00000000" w:rsidRDefault="00000000" w:rsidRPr="00000000" w14:paraId="00000073">
      <w:pPr>
        <w:pStyle w:val="Heading2"/>
        <w:jc w:val="both"/>
        <w:rPr>
          <w:rFonts w:ascii="Playfair Display" w:cs="Playfair Display" w:eastAsia="Playfair Display" w:hAnsi="Playfair Display"/>
        </w:rPr>
      </w:pPr>
      <w:bookmarkStart w:colFirst="0" w:colLast="0" w:name="_mx2hfypl3hjx" w:id="20"/>
      <w:bookmarkEnd w:id="20"/>
      <w:r w:rsidDel="00000000" w:rsidR="00000000" w:rsidRPr="00000000">
        <w:rPr>
          <w:rFonts w:ascii="Playfair Display" w:cs="Playfair Display" w:eastAsia="Playfair Display" w:hAnsi="Playfair Display"/>
          <w:rtl w:val="0"/>
        </w:rPr>
        <w:t xml:space="preserve">5.3. Consultas principales</w:t>
      </w:r>
    </w:p>
    <w:p w:rsidR="00000000" w:rsidDel="00000000" w:rsidP="00000000" w:rsidRDefault="00000000" w:rsidRPr="00000000" w14:paraId="00000074">
      <w:pPr>
        <w:rPr>
          <w:rFonts w:ascii="Playfair Display" w:cs="Playfair Display" w:eastAsia="Playfair Display" w:hAnsi="Playfair Display"/>
          <w:u w:val="single"/>
        </w:rPr>
      </w:pPr>
      <w:r w:rsidDel="00000000" w:rsidR="00000000" w:rsidRPr="00000000">
        <w:rPr>
          <w:rtl w:val="0"/>
        </w:rPr>
        <w:t xml:space="preserve">(</w:t>
      </w:r>
      <w:r w:rsidDel="00000000" w:rsidR="00000000" w:rsidRPr="00000000">
        <w:rPr>
          <w:rFonts w:ascii="Calibri" w:cs="Calibri" w:eastAsia="Calibri" w:hAnsi="Calibri"/>
          <w:sz w:val="24"/>
          <w:szCs w:val="24"/>
          <w:rtl w:val="0"/>
        </w:rPr>
        <w:t xml:space="preserve">Capturas o ejemplos de queries relevantes)</w:t>
      </w:r>
      <w:r w:rsidDel="00000000" w:rsidR="00000000" w:rsidRPr="00000000">
        <w:rPr>
          <w:rtl w:val="0"/>
        </w:rPr>
      </w:r>
    </w:p>
    <w:p w:rsidR="00000000" w:rsidDel="00000000" w:rsidP="00000000" w:rsidRDefault="00000000" w:rsidRPr="00000000" w14:paraId="00000075">
      <w:pPr>
        <w:pStyle w:val="Heading1"/>
        <w:numPr>
          <w:ilvl w:val="0"/>
          <w:numId w:val="13"/>
        </w:numPr>
        <w:jc w:val="both"/>
        <w:rPr>
          <w:rFonts w:ascii="Playfair Display" w:cs="Playfair Display" w:eastAsia="Playfair Display" w:hAnsi="Playfair Display"/>
          <w:u w:val="none"/>
        </w:rPr>
      </w:pPr>
      <w:bookmarkStart w:colFirst="0" w:colLast="0" w:name="_1befr1akt0ow" w:id="21"/>
      <w:bookmarkEnd w:id="21"/>
      <w:r w:rsidDel="00000000" w:rsidR="00000000" w:rsidRPr="00000000">
        <w:rPr>
          <w:rFonts w:ascii="Playfair Display" w:cs="Playfair Display" w:eastAsia="Playfair Display" w:hAnsi="Playfair Display"/>
          <w:rtl w:val="0"/>
        </w:rPr>
        <w:t xml:space="preserve"> </w:t>
      </w:r>
      <w:r w:rsidDel="00000000" w:rsidR="00000000" w:rsidRPr="00000000">
        <w:rPr>
          <w:rFonts w:ascii="Playfair Display" w:cs="Playfair Display" w:eastAsia="Playfair Display" w:hAnsi="Playfair Display"/>
          <w:rtl w:val="0"/>
        </w:rPr>
        <w:t xml:space="preserve">Análisis exploratorio.</w:t>
      </w:r>
    </w:p>
    <w:p w:rsidR="00000000" w:rsidDel="00000000" w:rsidP="00000000" w:rsidRDefault="00000000" w:rsidRPr="00000000" w14:paraId="00000076">
      <w:pPr>
        <w:pStyle w:val="Heading2"/>
        <w:rPr/>
      </w:pPr>
      <w:bookmarkStart w:colFirst="0" w:colLast="0" w:name="_xdaegubucsla" w:id="22"/>
      <w:bookmarkEnd w:id="22"/>
      <w:r w:rsidDel="00000000" w:rsidR="00000000" w:rsidRPr="00000000">
        <w:rPr>
          <w:rtl w:val="0"/>
        </w:rPr>
        <w:t xml:space="preserve">6.1.Estadísticas descriptivas </w:t>
      </w:r>
    </w:p>
    <w:p w:rsidR="00000000" w:rsidDel="00000000" w:rsidP="00000000" w:rsidRDefault="00000000" w:rsidRPr="00000000" w14:paraId="00000077">
      <w:pPr>
        <w:ind w:left="720" w:firstLine="72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Para dar respuestas a algunas preguntas, hay que ahondar un poco más en el análisis y para ello se usa la exploración de los datos. Esto es, la aplicación de técnicas estadísticas para proporcionar información más precisa a través de la herramienta que ofrece Google Colab.</w:t>
      </w:r>
    </w:p>
    <w:p w:rsidR="00000000" w:rsidDel="00000000" w:rsidP="00000000" w:rsidRDefault="00000000" w:rsidRPr="00000000" w14:paraId="00000078">
      <w:pPr>
        <w:ind w:left="720" w:firstLine="72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79">
      <w:pPr>
        <w:ind w:left="720" w:firstLine="72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 primer lugar, ejecutamos un “describe” que nos muestre medidas como media, desviación típica y varianza, para saber los puntos de referencia y cómo los eventos sucesivos nos acercan o alejan a dichos puntos.</w:t>
      </w:r>
    </w:p>
    <w:p w:rsidR="00000000" w:rsidDel="00000000" w:rsidP="00000000" w:rsidRDefault="00000000" w:rsidRPr="00000000" w14:paraId="0000007A">
      <w:pPr>
        <w:ind w:left="720" w:firstLine="72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7B">
      <w:pPr>
        <w:ind w:left="720" w:firstLine="72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3790950" cy="29622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909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720" w:firstLine="72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7D">
      <w:pPr>
        <w:pStyle w:val="Heading2"/>
        <w:rPr/>
      </w:pPr>
      <w:bookmarkStart w:colFirst="0" w:colLast="0" w:name="_nxxbv49vlm1s" w:id="23"/>
      <w:bookmarkEnd w:id="23"/>
      <w:r w:rsidDel="00000000" w:rsidR="00000000" w:rsidRPr="00000000">
        <w:rPr>
          <w:rtl w:val="0"/>
        </w:rPr>
        <w:t xml:space="preserve">6.2.Hallazgos principales</w:t>
      </w:r>
    </w:p>
    <w:p w:rsidR="00000000" w:rsidDel="00000000" w:rsidP="00000000" w:rsidRDefault="00000000" w:rsidRPr="00000000" w14:paraId="0000007E">
      <w:pPr>
        <w:pStyle w:val="Heading2"/>
        <w:rPr/>
      </w:pPr>
      <w:bookmarkStart w:colFirst="0" w:colLast="0" w:name="_x2m1ioyz2l2d" w:id="24"/>
      <w:bookmarkEnd w:id="24"/>
      <w:r w:rsidDel="00000000" w:rsidR="00000000" w:rsidRPr="00000000">
        <w:rPr>
          <w:rtl w:val="0"/>
        </w:rPr>
        <w:t xml:space="preserve">6.3. Gráficos explicativos </w:t>
      </w:r>
    </w:p>
    <w:p w:rsidR="00000000" w:rsidDel="00000000" w:rsidP="00000000" w:rsidRDefault="00000000" w:rsidRPr="00000000" w14:paraId="0000007F">
      <w:pPr>
        <w:ind w:left="720" w:firstLine="72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0">
      <w:pPr>
        <w:numPr>
          <w:ilvl w:val="0"/>
          <w:numId w:val="3"/>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u w:val="single"/>
          <w:rtl w:val="0"/>
        </w:rPr>
        <w:t xml:space="preserve">Distribución normal (campana de Gauss).</w:t>
      </w:r>
    </w:p>
    <w:p w:rsidR="00000000" w:rsidDel="00000000" w:rsidP="00000000" w:rsidRDefault="00000000" w:rsidRPr="00000000" w14:paraId="00000081">
      <w:pPr>
        <w:ind w:left="144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A través de la distribución normal podemos ver cómo se reparten las ventas durante el primer cuatrimestre de 2026. Podemos observar que la base de la distribución es bastante ancha, lo que denota estabilidad en la distribución de los datos. </w:t>
      </w:r>
    </w:p>
    <w:p w:rsidR="00000000" w:rsidDel="00000000" w:rsidP="00000000" w:rsidRDefault="00000000" w:rsidRPr="00000000" w14:paraId="00000082">
      <w:pPr>
        <w:ind w:left="0" w:firstLine="0"/>
        <w:jc w:val="both"/>
        <w:rPr>
          <w:rFonts w:ascii="Playfair Display" w:cs="Playfair Display" w:eastAsia="Playfair Display" w:hAnsi="Playfair Display"/>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-504824</wp:posOffset>
            </wp:positionH>
            <wp:positionV relativeFrom="paragraph">
              <wp:posOffset>124463</wp:posOffset>
            </wp:positionV>
            <wp:extent cx="6853238" cy="322897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853238" cy="3228975"/>
                    </a:xfrm>
                    <a:prstGeom prst="rect"/>
                    <a:ln/>
                  </pic:spPr>
                </pic:pic>
              </a:graphicData>
            </a:graphic>
          </wp:anchor>
        </w:drawing>
      </w:r>
    </w:p>
    <w:p w:rsidR="00000000" w:rsidDel="00000000" w:rsidP="00000000" w:rsidRDefault="00000000" w:rsidRPr="00000000" w14:paraId="00000083">
      <w:pPr>
        <w:ind w:left="1440" w:firstLine="0"/>
        <w:jc w:val="both"/>
        <w:rPr>
          <w:rFonts w:ascii="Playfair Display" w:cs="Playfair Display" w:eastAsia="Playfair Display" w:hAnsi="Playfair Display"/>
          <w:u w:val="single"/>
        </w:rPr>
      </w:pPr>
      <w:r w:rsidDel="00000000" w:rsidR="00000000" w:rsidRPr="00000000">
        <w:rPr>
          <w:rFonts w:ascii="Playfair Display" w:cs="Playfair Display" w:eastAsia="Playfair Display" w:hAnsi="Playfair Display"/>
          <w:u w:val="single"/>
          <w:rtl w:val="0"/>
        </w:rPr>
        <w:t xml:space="preserve">Modelo de regresión lineal múltiple:</w:t>
      </w:r>
    </w:p>
    <w:p w:rsidR="00000000" w:rsidDel="00000000" w:rsidP="00000000" w:rsidRDefault="00000000" w:rsidRPr="00000000" w14:paraId="00000084">
      <w:pPr>
        <w:ind w:left="144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En él se tienen en cuenta más de dos variables que afectan a un evento en concreto: contratación de un tratamiento bucodental. En este modelo, las variables son el precio del tratamiento, la ubicación de la clínica (centro o periferia), la antigüedad (más años, más experiencia y confianza), la cantidad de profesionales y el tiempo de espera de las citas agendadas:</w:t>
      </w:r>
    </w:p>
    <w:p w:rsidR="00000000" w:rsidDel="00000000" w:rsidP="00000000" w:rsidRDefault="00000000" w:rsidRPr="00000000" w14:paraId="00000085">
      <w:pPr>
        <w:ind w:left="144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6">
      <w:pPr>
        <w:ind w:left="1440" w:firstLine="0"/>
        <w:jc w:val="both"/>
        <w:rPr>
          <w:rFonts w:ascii="Playfair Display" w:cs="Playfair Display" w:eastAsia="Playfair Display" w:hAnsi="Playfair Display"/>
          <w:i w:val="1"/>
          <w:iCs w:val="1"/>
        </w:rPr>
      </w:pPr>
      <w:r w:rsidDel="00000000" w:rsidR="00000000" w:rsidRPr="00000000">
        <w:rPr>
          <w:rFonts w:ascii="Playfair Display" w:cs="Playfair Display" w:eastAsia="Playfair Display" w:hAnsi="Playfair Display"/>
          <w:i w:val="1"/>
          <w:iCs w:val="1"/>
          <w:rtl w:val="0"/>
        </w:rPr>
        <w:t xml:space="preserve">Mapa de correlación:</w:t>
      </w:r>
    </w:p>
    <w:p w:rsidR="00000000" w:rsidDel="00000000" w:rsidP="00000000" w:rsidRDefault="00000000" w:rsidRPr="00000000" w14:paraId="00000087">
      <w:pPr>
        <w:ind w:left="144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 la matriz de correlación podemos ver cómo se relacionan las variables entre ellas, siendo el 1 la relación más estrecha y la el -1 la más lejana. En esta matriz, las variables más próximas son el precio y el número de profesionales.</w:t>
      </w:r>
    </w:p>
    <w:p w:rsidR="00000000" w:rsidDel="00000000" w:rsidP="00000000" w:rsidRDefault="00000000" w:rsidRPr="00000000" w14:paraId="00000088">
      <w:pPr>
        <w:ind w:left="144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9">
      <w:pPr>
        <w:ind w:left="144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Parece lógico pensar que cuantos más profesionales tenemos en la clínica, más tratamientos puedo comenzar al mismo tiempo y menos tiempo de espera entre citas se genera.</w:t>
      </w:r>
    </w:p>
    <w:p w:rsidR="00000000" w:rsidDel="00000000" w:rsidP="00000000" w:rsidRDefault="00000000" w:rsidRPr="00000000" w14:paraId="0000008A">
      <w:pPr>
        <w:ind w:left="144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B">
      <w:pPr>
        <w:ind w:left="144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Sin embargo, la correlación no es sinónimo de causalidad.</w:t>
      </w:r>
    </w:p>
    <w:p w:rsidR="00000000" w:rsidDel="00000000" w:rsidP="00000000" w:rsidRDefault="00000000" w:rsidRPr="00000000" w14:paraId="0000008C">
      <w:pPr>
        <w:ind w:left="144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D">
      <w:pPr>
        <w:ind w:left="144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E">
      <w:pPr>
        <w:ind w:left="144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8F">
      <w:pPr>
        <w:ind w:left="144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Pr>
        <w:drawing>
          <wp:inline distB="114300" distT="114300" distL="114300" distR="114300">
            <wp:extent cx="3862388" cy="3283528"/>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62388" cy="328352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ind w:left="144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91">
      <w:pPr>
        <w:numPr>
          <w:ilvl w:val="0"/>
          <w:numId w:val="3"/>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Tendencias.</w:t>
      </w:r>
    </w:p>
    <w:p w:rsidR="00000000" w:rsidDel="00000000" w:rsidP="00000000" w:rsidRDefault="00000000" w:rsidRPr="00000000" w14:paraId="00000092">
      <w:pPr>
        <w:numPr>
          <w:ilvl w:val="0"/>
          <w:numId w:val="3"/>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Comportamientos.</w:t>
      </w:r>
    </w:p>
    <w:p w:rsidR="00000000" w:rsidDel="00000000" w:rsidP="00000000" w:rsidRDefault="00000000" w:rsidRPr="00000000" w14:paraId="00000093">
      <w:pPr>
        <w:ind w:left="144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Se puede analizar el comportamiento de los pacientes a través del llamado embudo de conversión o funnel, que es la tasa de conversión de un cliente esporádico a uno recurrente.</w:t>
      </w:r>
    </w:p>
    <w:p w:rsidR="00000000" w:rsidDel="00000000" w:rsidP="00000000" w:rsidRDefault="00000000" w:rsidRPr="00000000" w14:paraId="00000094">
      <w:pPr>
        <w:ind w:left="1440" w:firstLine="0"/>
        <w:jc w:val="both"/>
        <w:rPr>
          <w:rFonts w:ascii="Playfair Display" w:cs="Playfair Display" w:eastAsia="Playfair Display" w:hAnsi="Playfair Display"/>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-857249</wp:posOffset>
            </wp:positionH>
            <wp:positionV relativeFrom="paragraph">
              <wp:posOffset>323850</wp:posOffset>
            </wp:positionV>
            <wp:extent cx="8177213" cy="2839541"/>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8177213" cy="2839541"/>
                    </a:xfrm>
                    <a:prstGeom prst="rect"/>
                    <a:ln/>
                  </pic:spPr>
                </pic:pic>
              </a:graphicData>
            </a:graphic>
          </wp:anchor>
        </w:drawing>
      </w:r>
    </w:p>
    <w:p w:rsidR="00000000" w:rsidDel="00000000" w:rsidP="00000000" w:rsidRDefault="00000000" w:rsidRPr="00000000" w14:paraId="00000095">
      <w:pPr>
        <w:ind w:left="1440" w:firstLine="0"/>
        <w:jc w:val="both"/>
        <w:rPr>
          <w:rFonts w:ascii="Playfair Display" w:cs="Playfair Display" w:eastAsia="Playfair Display" w:hAnsi="Playfair Display"/>
          <w:color w:val="1f1f1f"/>
          <w:highlight w:val="white"/>
        </w:rPr>
      </w:pPr>
      <w:r w:rsidDel="00000000" w:rsidR="00000000" w:rsidRPr="00000000">
        <w:rPr>
          <w:rFonts w:ascii="Playfair Display" w:cs="Playfair Display" w:eastAsia="Playfair Display" w:hAnsi="Playfair Display"/>
          <w:color w:val="1f1f1f"/>
          <w:highlight w:val="white"/>
          <w:rtl w:val="0"/>
        </w:rPr>
        <w:t xml:space="preserve">Este funnel simula el recorrido de clientes en una clínica dental, desde el interés inicial hasta la recurrencia.</w:t>
      </w:r>
    </w:p>
    <w:p w:rsidR="00000000" w:rsidDel="00000000" w:rsidP="00000000" w:rsidRDefault="00000000" w:rsidRPr="00000000" w14:paraId="00000096">
      <w:pPr>
        <w:ind w:left="1440" w:firstLine="0"/>
        <w:jc w:val="both"/>
        <w:rPr>
          <w:rFonts w:ascii="Playfair Display" w:cs="Playfair Display" w:eastAsia="Playfair Display" w:hAnsi="Playfair Display"/>
          <w:color w:val="1f1f1f"/>
          <w:highlight w:val="white"/>
        </w:rPr>
      </w:pPr>
      <w:r w:rsidDel="00000000" w:rsidR="00000000" w:rsidRPr="00000000">
        <w:rPr>
          <w:rFonts w:ascii="Playfair Display" w:cs="Playfair Display" w:eastAsia="Playfair Display" w:hAnsi="Playfair Display"/>
          <w:color w:val="1f1f1f"/>
          <w:highlight w:val="white"/>
          <w:rtl w:val="0"/>
        </w:rPr>
        <w:t xml:space="preserve">Cada etapa muestra el número de clientes que avanzan, y el porcentaje respecto a la etapa inicial.</w:t>
      </w:r>
    </w:p>
    <w:p w:rsidR="00000000" w:rsidDel="00000000" w:rsidP="00000000" w:rsidRDefault="00000000" w:rsidRPr="00000000" w14:paraId="00000097">
      <w:pPr>
        <w:ind w:left="1440" w:firstLine="0"/>
        <w:jc w:val="both"/>
        <w:rPr>
          <w:rFonts w:ascii="Playfair Display" w:cs="Playfair Display" w:eastAsia="Playfair Display" w:hAnsi="Playfair Display"/>
          <w:color w:val="1f1f1f"/>
          <w:highlight w:val="white"/>
        </w:rPr>
      </w:pPr>
      <w:r w:rsidDel="00000000" w:rsidR="00000000" w:rsidRPr="00000000">
        <w:rPr>
          <w:rFonts w:ascii="Playfair Display" w:cs="Playfair Display" w:eastAsia="Playfair Display" w:hAnsi="Playfair Display"/>
          <w:color w:val="1f1f1f"/>
          <w:highlight w:val="white"/>
          <w:rtl w:val="0"/>
        </w:rPr>
        <w:t xml:space="preserve">Podemos observar dónde se producen las mayores 'caídas' (bajas tasas de conversión) para identificar posibles áreas de mejora.</w:t>
      </w:r>
    </w:p>
    <w:p w:rsidR="00000000" w:rsidDel="00000000" w:rsidP="00000000" w:rsidRDefault="00000000" w:rsidRPr="00000000" w14:paraId="00000098">
      <w:pPr>
        <w:ind w:left="1440" w:firstLine="0"/>
        <w:jc w:val="both"/>
        <w:rPr>
          <w:rFonts w:ascii="Playfair Display" w:cs="Playfair Display" w:eastAsia="Playfair Display" w:hAnsi="Playfair Display"/>
          <w:color w:val="1f1f1f"/>
          <w:highlight w:val="white"/>
        </w:rPr>
      </w:pPr>
      <w:r w:rsidDel="00000000" w:rsidR="00000000" w:rsidRPr="00000000">
        <w:rPr>
          <w:rFonts w:ascii="Playfair Display" w:cs="Playfair Display" w:eastAsia="Playfair Display" w:hAnsi="Playfair Display"/>
          <w:color w:val="1f1f1f"/>
          <w:highlight w:val="white"/>
          <w:rtl w:val="0"/>
        </w:rPr>
        <w:t xml:space="preserve">Por ejemplo, la conversión de 'Visitas a Web/Clínica' a 'Contactos/Consultas Iniciales' es del 50.44% en promedio, influenciada por la ubicación.</w:t>
      </w:r>
    </w:p>
    <w:p w:rsidR="00000000" w:rsidDel="00000000" w:rsidP="00000000" w:rsidRDefault="00000000" w:rsidRPr="00000000" w14:paraId="00000099">
      <w:pPr>
        <w:ind w:left="1440" w:firstLine="0"/>
        <w:jc w:val="both"/>
        <w:rPr>
          <w:rFonts w:ascii="Playfair Display" w:cs="Playfair Display" w:eastAsia="Playfair Display" w:hAnsi="Playfair Display"/>
          <w:color w:val="1f1f1f"/>
          <w:highlight w:val="white"/>
        </w:rPr>
      </w:pPr>
      <w:r w:rsidDel="00000000" w:rsidR="00000000" w:rsidRPr="00000000">
        <w:rPr>
          <w:rFonts w:ascii="Playfair Display" w:cs="Playfair Display" w:eastAsia="Playfair Display" w:hAnsi="Playfair Display"/>
          <w:color w:val="1f1f1f"/>
          <w:highlight w:val="white"/>
          <w:rtl w:val="0"/>
        </w:rPr>
        <w:t xml:space="preserve">La conversión de 'Citas Agendadas' a 'Citas Atendidas' es del 84.98%, indicando un buen cumplimiento de citas pero con algunos posibles 'no-shows'.</w:t>
      </w:r>
    </w:p>
    <w:p w:rsidR="00000000" w:rsidDel="00000000" w:rsidP="00000000" w:rsidRDefault="00000000" w:rsidRPr="00000000" w14:paraId="0000009A">
      <w:pPr>
        <w:ind w:left="1440" w:firstLine="0"/>
        <w:jc w:val="both"/>
        <w:rPr>
          <w:rFonts w:ascii="Playfair Display" w:cs="Playfair Display" w:eastAsia="Playfair Display" w:hAnsi="Playfair Display"/>
          <w:color w:val="1f1f1f"/>
          <w:highlight w:val="white"/>
        </w:rPr>
      </w:pPr>
      <w:r w:rsidDel="00000000" w:rsidR="00000000" w:rsidRPr="00000000">
        <w:rPr>
          <w:rFonts w:ascii="Playfair Display" w:cs="Playfair Display" w:eastAsia="Playfair Display" w:hAnsi="Playfair Display"/>
          <w:color w:val="1f1f1f"/>
          <w:highlight w:val="white"/>
          <w:rtl w:val="0"/>
        </w:rPr>
        <w:t xml:space="preserve">La etapa de 'Planes de Tratamiento Aceptados' a 'Tratamientos Completados' tiene una alta conversión del 94.98%, lo cual es positivo.</w:t>
      </w:r>
    </w:p>
    <w:p w:rsidR="00000000" w:rsidDel="00000000" w:rsidP="00000000" w:rsidRDefault="00000000" w:rsidRPr="00000000" w14:paraId="0000009B">
      <w:pPr>
        <w:ind w:left="1440" w:firstLine="0"/>
        <w:jc w:val="both"/>
        <w:rPr>
          <w:rFonts w:ascii="Playfair Display" w:cs="Playfair Display" w:eastAsia="Playfair Display" w:hAnsi="Playfair Display"/>
          <w:color w:val="1f1f1f"/>
          <w:highlight w:val="white"/>
        </w:rPr>
      </w:pPr>
      <w:r w:rsidDel="00000000" w:rsidR="00000000" w:rsidRPr="00000000">
        <w:rPr>
          <w:rFonts w:ascii="Playfair Display" w:cs="Playfair Display" w:eastAsia="Playfair Display" w:hAnsi="Playfair Display"/>
          <w:color w:val="1f1f1f"/>
          <w:highlight w:val="white"/>
          <w:rtl w:val="0"/>
        </w:rPr>
        <w:t xml:space="preserve">Finalmente, un 54.53% de los clientes que completan un tratamiento se convierten en 'Clientes Recurrentes', lo que es crucial para la sostenibilidad.</w:t>
      </w:r>
    </w:p>
    <w:p w:rsidR="00000000" w:rsidDel="00000000" w:rsidP="00000000" w:rsidRDefault="00000000" w:rsidRPr="00000000" w14:paraId="0000009C">
      <w:pPr>
        <w:ind w:left="144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color w:val="1f1f1f"/>
          <w:highlight w:val="white"/>
          <w:rtl w:val="0"/>
        </w:rPr>
        <w:t xml:space="preserve">Las tasas de conversión han sido ajustadas de forma simplificada por las variables del dataset (ubicación, precio, tiempo de cita, antigüedad, profesionales) para demostrar su posible impacto.</w:t>
      </w:r>
      <w:r w:rsidDel="00000000" w:rsidR="00000000" w:rsidRPr="00000000">
        <w:rPr>
          <w:rFonts w:ascii="Playfair Display" w:cs="Playfair Display" w:eastAsia="Playfair Display" w:hAnsi="Playfair Display"/>
          <w:rtl w:val="0"/>
        </w:rPr>
        <w:t xml:space="preserve"> </w:t>
      </w:r>
    </w:p>
    <w:p w:rsidR="00000000" w:rsidDel="00000000" w:rsidP="00000000" w:rsidRDefault="00000000" w:rsidRPr="00000000" w14:paraId="0000009D">
      <w:pPr>
        <w:ind w:left="144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9E">
      <w:pPr>
        <w:numPr>
          <w:ilvl w:val="0"/>
          <w:numId w:val="5"/>
        </w:numPr>
        <w:ind w:left="1440" w:hanging="360"/>
        <w:jc w:val="both"/>
        <w:rPr>
          <w:rFonts w:ascii="Playfair Display" w:cs="Playfair Display" w:eastAsia="Playfair Display" w:hAnsi="Playfair Display"/>
          <w:u w:val="none"/>
        </w:rPr>
      </w:pPr>
      <w:r w:rsidDel="00000000" w:rsidR="00000000" w:rsidRPr="00000000">
        <w:rPr>
          <w:rFonts w:ascii="Playfair Display" w:cs="Playfair Display" w:eastAsia="Playfair Display" w:hAnsi="Playfair Display"/>
          <w:rtl w:val="0"/>
        </w:rPr>
        <w:t xml:space="preserve">Relaciones entre variables [matriz de correlación, mapas de confusión, métricas (MAE, SME, R2)].</w:t>
      </w:r>
    </w:p>
    <w:p w:rsidR="00000000" w:rsidDel="00000000" w:rsidP="00000000" w:rsidRDefault="00000000" w:rsidRPr="00000000" w14:paraId="0000009F">
      <w:pPr>
        <w:ind w:left="144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A0">
      <w:pPr>
        <w:pStyle w:val="Heading1"/>
        <w:numPr>
          <w:ilvl w:val="0"/>
          <w:numId w:val="13"/>
        </w:numPr>
        <w:jc w:val="both"/>
        <w:rPr/>
      </w:pPr>
      <w:bookmarkStart w:colFirst="0" w:colLast="0" w:name="_9omby5q4nk0w" w:id="25"/>
      <w:bookmarkEnd w:id="25"/>
      <w:r w:rsidDel="00000000" w:rsidR="00000000" w:rsidRPr="00000000">
        <w:rPr>
          <w:rFonts w:ascii="Playfair Display" w:cs="Playfair Display" w:eastAsia="Playfair Display" w:hAnsi="Playfair Display"/>
          <w:rtl w:val="0"/>
        </w:rPr>
        <w:t xml:space="preserve">Dashboard</w:t>
      </w:r>
    </w:p>
    <w:p w:rsidR="00000000" w:rsidDel="00000000" w:rsidP="00000000" w:rsidRDefault="00000000" w:rsidRPr="00000000" w14:paraId="000000A1">
      <w:pPr>
        <w:pStyle w:val="Heading2"/>
        <w:rPr/>
      </w:pPr>
      <w:bookmarkStart w:colFirst="0" w:colLast="0" w:name="_qkcf835hvumt" w:id="26"/>
      <w:bookmarkEnd w:id="26"/>
      <w:r w:rsidDel="00000000" w:rsidR="00000000" w:rsidRPr="00000000">
        <w:rPr>
          <w:rtl w:val="0"/>
        </w:rPr>
        <w:t xml:space="preserve">7.1.Objetivos</w:t>
      </w:r>
    </w:p>
    <w:p w:rsidR="00000000" w:rsidDel="00000000" w:rsidP="00000000" w:rsidRDefault="00000000" w:rsidRPr="00000000" w14:paraId="000000A2">
      <w:pPr>
        <w:numPr>
          <w:ilvl w:val="1"/>
          <w:numId w:val="10"/>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Resumen.</w:t>
      </w:r>
      <w:r w:rsidDel="00000000" w:rsidR="00000000" w:rsidRPr="00000000">
        <w:rPr>
          <w:rtl w:val="0"/>
        </w:rPr>
      </w:r>
    </w:p>
    <w:p w:rsidR="00000000" w:rsidDel="00000000" w:rsidP="00000000" w:rsidRDefault="00000000" w:rsidRPr="00000000" w14:paraId="000000A3">
      <w:pPr>
        <w:pStyle w:val="Heading2"/>
        <w:rPr/>
      </w:pPr>
      <w:bookmarkStart w:colFirst="0" w:colLast="0" w:name="_3zoyf3xbr7d6" w:id="27"/>
      <w:bookmarkEnd w:id="27"/>
      <w:r w:rsidDel="00000000" w:rsidR="00000000" w:rsidRPr="00000000">
        <w:rPr>
          <w:rtl w:val="0"/>
        </w:rPr>
        <w:t xml:space="preserve">7.2.Capturas principales</w:t>
      </w:r>
    </w:p>
    <w:p w:rsidR="00000000" w:rsidDel="00000000" w:rsidP="00000000" w:rsidRDefault="00000000" w:rsidRPr="00000000" w14:paraId="000000A4">
      <w:pPr>
        <w:numPr>
          <w:ilvl w:val="1"/>
          <w:numId w:val="10"/>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Tendencias y gráficas relevantes</w:t>
      </w:r>
      <w:r w:rsidDel="00000000" w:rsidR="00000000" w:rsidRPr="00000000">
        <w:rPr>
          <w:rtl w:val="0"/>
        </w:rPr>
      </w:r>
    </w:p>
    <w:p w:rsidR="00000000" w:rsidDel="00000000" w:rsidP="00000000" w:rsidRDefault="00000000" w:rsidRPr="00000000" w14:paraId="000000A5">
      <w:pPr>
        <w:pStyle w:val="Heading2"/>
        <w:rPr/>
      </w:pPr>
      <w:bookmarkStart w:colFirst="0" w:colLast="0" w:name="_2i3emlw1usix" w:id="28"/>
      <w:bookmarkEnd w:id="28"/>
      <w:r w:rsidDel="00000000" w:rsidR="00000000" w:rsidRPr="00000000">
        <w:rPr>
          <w:rtl w:val="0"/>
        </w:rPr>
        <w:t xml:space="preserve">7.3.KPIs utilizados </w:t>
      </w:r>
    </w:p>
    <w:p w:rsidR="00000000" w:rsidDel="00000000" w:rsidP="00000000" w:rsidRDefault="00000000" w:rsidRPr="00000000" w14:paraId="000000A6">
      <w:pPr>
        <w:numPr>
          <w:ilvl w:val="1"/>
          <w:numId w:val="10"/>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KPIs.</w:t>
      </w:r>
      <w:r w:rsidDel="00000000" w:rsidR="00000000" w:rsidRPr="00000000">
        <w:rPr>
          <w:rtl w:val="0"/>
        </w:rPr>
      </w:r>
    </w:p>
    <w:p w:rsidR="00000000" w:rsidDel="00000000" w:rsidP="00000000" w:rsidRDefault="00000000" w:rsidRPr="00000000" w14:paraId="000000A7">
      <w:pPr>
        <w:pStyle w:val="Heading2"/>
        <w:rPr/>
      </w:pPr>
      <w:bookmarkStart w:colFirst="0" w:colLast="0" w:name="_ga75zkmdetom" w:id="29"/>
      <w:bookmarkEnd w:id="29"/>
      <w:r w:rsidDel="00000000" w:rsidR="00000000" w:rsidRPr="00000000">
        <w:rPr>
          <w:rtl w:val="0"/>
        </w:rPr>
        <w:t xml:space="preserve">7.4.Interpretación</w:t>
      </w:r>
    </w:p>
    <w:p w:rsidR="00000000" w:rsidDel="00000000" w:rsidP="00000000" w:rsidRDefault="00000000" w:rsidRPr="00000000" w14:paraId="000000A8">
      <w:pPr>
        <w:numPr>
          <w:ilvl w:val="1"/>
          <w:numId w:val="10"/>
        </w:numPr>
        <w:ind w:left="144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Conclusiones y r</w:t>
      </w:r>
      <w:r w:rsidDel="00000000" w:rsidR="00000000" w:rsidRPr="00000000">
        <w:rPr>
          <w:rFonts w:ascii="Playfair Display" w:cs="Playfair Display" w:eastAsia="Playfair Display" w:hAnsi="Playfair Display"/>
          <w:rtl w:val="0"/>
        </w:rPr>
        <w:t xml:space="preserve">ecomendaciones</w:t>
      </w:r>
      <w:r w:rsidDel="00000000" w:rsidR="00000000" w:rsidRPr="00000000">
        <w:rPr>
          <w:rtl w:val="0"/>
        </w:rPr>
      </w:r>
    </w:p>
    <w:p w:rsidR="00000000" w:rsidDel="00000000" w:rsidP="00000000" w:rsidRDefault="00000000" w:rsidRPr="00000000" w14:paraId="000000A9">
      <w:pPr>
        <w:pStyle w:val="Heading1"/>
        <w:numPr>
          <w:ilvl w:val="0"/>
          <w:numId w:val="13"/>
        </w:numPr>
        <w:spacing w:after="160" w:line="278.00000000000006" w:lineRule="auto"/>
        <w:jc w:val="both"/>
        <w:rPr/>
      </w:pPr>
      <w:bookmarkStart w:colFirst="0" w:colLast="0" w:name="_zfb3sun77yix" w:id="30"/>
      <w:bookmarkEnd w:id="30"/>
      <w:r w:rsidDel="00000000" w:rsidR="00000000" w:rsidRPr="00000000">
        <w:rPr>
          <w:rFonts w:ascii="Playfair Display" w:cs="Playfair Display" w:eastAsia="Playfair Display" w:hAnsi="Playfair Display"/>
          <w:rtl w:val="0"/>
        </w:rPr>
        <w:t xml:space="preserve"> Aplicación de técnicas analíticas</w:t>
      </w:r>
    </w:p>
    <w:p w:rsidR="00000000" w:rsidDel="00000000" w:rsidP="00000000" w:rsidRDefault="00000000" w:rsidRPr="00000000" w14:paraId="000000AA">
      <w:pPr>
        <w:spacing w:after="160" w:line="278.00000000000006" w:lineRule="auto"/>
        <w:ind w:left="720" w:firstLine="0"/>
        <w:jc w:val="both"/>
        <w:rPr>
          <w:rFonts w:ascii="Playfair Display" w:cs="Playfair Display" w:eastAsia="Playfair Display" w:hAnsi="Playfair Display"/>
          <w:u w:val="single"/>
        </w:rPr>
      </w:pPr>
      <w:r w:rsidDel="00000000" w:rsidR="00000000" w:rsidRPr="00000000">
        <w:rPr>
          <w:rFonts w:ascii="Playfair Display" w:cs="Playfair Display" w:eastAsia="Playfair Display" w:hAnsi="Playfair Display"/>
          <w:u w:val="single"/>
          <w:rtl w:val="0"/>
        </w:rPr>
        <w:t xml:space="preserve">*REGRESIÓN LINEAL MÚLTIPLE*</w:t>
      </w:r>
    </w:p>
    <w:p w:rsidR="00000000" w:rsidDel="00000000" w:rsidP="00000000" w:rsidRDefault="00000000" w:rsidRPr="00000000" w14:paraId="000000AB">
      <w:pPr>
        <w:pStyle w:val="Heading2"/>
        <w:rPr/>
      </w:pPr>
      <w:bookmarkStart w:colFirst="0" w:colLast="0" w:name="_8q90l8nkw5ak" w:id="31"/>
      <w:bookmarkEnd w:id="31"/>
      <w:r w:rsidDel="00000000" w:rsidR="00000000" w:rsidRPr="00000000">
        <w:rPr>
          <w:rtl w:val="0"/>
        </w:rPr>
        <w:t xml:space="preserve">8.1.Metodología</w:t>
      </w:r>
    </w:p>
    <w:p w:rsidR="00000000" w:rsidDel="00000000" w:rsidP="00000000" w:rsidRDefault="00000000" w:rsidRPr="00000000" w14:paraId="000000AC">
      <w:pPr>
        <w:pStyle w:val="Heading2"/>
        <w:rPr/>
      </w:pPr>
      <w:bookmarkStart w:colFirst="0" w:colLast="0" w:name="_jdds1e91eorv" w:id="32"/>
      <w:bookmarkEnd w:id="32"/>
      <w:r w:rsidDel="00000000" w:rsidR="00000000" w:rsidRPr="00000000">
        <w:rPr>
          <w:rtl w:val="0"/>
        </w:rPr>
        <w:t xml:space="preserve">8.2. Variables utilizadas</w:t>
      </w:r>
    </w:p>
    <w:p w:rsidR="00000000" w:rsidDel="00000000" w:rsidP="00000000" w:rsidRDefault="00000000" w:rsidRPr="00000000" w14:paraId="000000AD">
      <w:pPr>
        <w:pStyle w:val="Heading2"/>
        <w:rPr/>
      </w:pPr>
      <w:bookmarkStart w:colFirst="0" w:colLast="0" w:name="_ui6d12jaer7p" w:id="33"/>
      <w:bookmarkEnd w:id="33"/>
      <w:r w:rsidDel="00000000" w:rsidR="00000000" w:rsidRPr="00000000">
        <w:rPr>
          <w:rtl w:val="0"/>
        </w:rPr>
        <w:t xml:space="preserve">8.3.Resultados obtenidos </w:t>
      </w:r>
    </w:p>
    <w:p w:rsidR="00000000" w:rsidDel="00000000" w:rsidP="00000000" w:rsidRDefault="00000000" w:rsidRPr="00000000" w14:paraId="000000AE">
      <w:pPr>
        <w:pStyle w:val="Heading1"/>
        <w:numPr>
          <w:ilvl w:val="0"/>
          <w:numId w:val="13"/>
        </w:numPr>
        <w:spacing w:after="160" w:line="278.00000000000006" w:lineRule="auto"/>
        <w:rPr>
          <w:sz w:val="40"/>
          <w:szCs w:val="40"/>
        </w:rPr>
      </w:pPr>
      <w:bookmarkStart w:colFirst="0" w:colLast="0" w:name="_gjmny87ndio2" w:id="34"/>
      <w:bookmarkEnd w:id="34"/>
      <w:r w:rsidDel="00000000" w:rsidR="00000000" w:rsidRPr="00000000">
        <w:rPr>
          <w:rFonts w:ascii="Playfair Display" w:cs="Playfair Display" w:eastAsia="Playfair Display" w:hAnsi="Playfair Display"/>
          <w:rtl w:val="0"/>
        </w:rPr>
        <w:t xml:space="preserve">Conclusiones </w:t>
      </w:r>
      <w:r w:rsidDel="00000000" w:rsidR="00000000" w:rsidRPr="00000000">
        <w:rPr>
          <w:rtl w:val="0"/>
        </w:rPr>
      </w:r>
    </w:p>
    <w:p w:rsidR="00000000" w:rsidDel="00000000" w:rsidP="00000000" w:rsidRDefault="00000000" w:rsidRPr="00000000" w14:paraId="000000AF">
      <w:pPr>
        <w:pStyle w:val="Heading2"/>
        <w:rPr/>
      </w:pPr>
      <w:bookmarkStart w:colFirst="0" w:colLast="0" w:name="_n9r2jpok2z1s" w:id="35"/>
      <w:bookmarkEnd w:id="35"/>
      <w:r w:rsidDel="00000000" w:rsidR="00000000" w:rsidRPr="00000000">
        <w:rPr>
          <w:rtl w:val="0"/>
        </w:rPr>
        <w:t xml:space="preserve">9.1.Qué se descubrió</w:t>
      </w:r>
    </w:p>
    <w:p w:rsidR="00000000" w:rsidDel="00000000" w:rsidP="00000000" w:rsidRDefault="00000000" w:rsidRPr="00000000" w14:paraId="000000B0">
      <w:pPr>
        <w:pStyle w:val="Heading2"/>
        <w:rPr/>
      </w:pPr>
      <w:bookmarkStart w:colFirst="0" w:colLast="0" w:name="_f5l7wym913yw" w:id="36"/>
      <w:bookmarkEnd w:id="36"/>
      <w:r w:rsidDel="00000000" w:rsidR="00000000" w:rsidRPr="00000000">
        <w:rPr>
          <w:rtl w:val="0"/>
        </w:rPr>
        <w:t xml:space="preserve">9.2.Recomendaciones</w:t>
      </w:r>
      <w:r w:rsidDel="00000000" w:rsidR="00000000" w:rsidRPr="00000000">
        <w:rPr>
          <w:rtl w:val="0"/>
        </w:rPr>
        <w:t xml:space="preserve"> </w:t>
      </w:r>
    </w:p>
    <w:p w:rsidR="00000000" w:rsidDel="00000000" w:rsidP="00000000" w:rsidRDefault="00000000" w:rsidRPr="00000000" w14:paraId="000000B1">
      <w:pPr>
        <w:numPr>
          <w:ilvl w:val="0"/>
          <w:numId w:val="12"/>
        </w:numPr>
        <w:spacing w:after="0" w:afterAutospacing="0" w:line="278.00000000000006" w:lineRule="auto"/>
        <w:ind w:left="720" w:hanging="360"/>
        <w:jc w:val="both"/>
      </w:pPr>
      <w:r w:rsidDel="00000000" w:rsidR="00000000" w:rsidRPr="00000000">
        <w:rPr>
          <w:rFonts w:ascii="Playfair Display" w:cs="Playfair Display" w:eastAsia="Playfair Display" w:hAnsi="Playfair Display"/>
          <w:i w:val="1"/>
          <w:iCs w:val="1"/>
          <w:u w:val="single"/>
          <w:rtl w:val="0"/>
        </w:rPr>
        <w:t xml:space="preserve">Digitalizar registros históricos</w:t>
      </w:r>
      <w:r w:rsidDel="00000000" w:rsidR="00000000" w:rsidRPr="00000000">
        <w:rPr>
          <w:rFonts w:ascii="Playfair Display" w:cs="Playfair Display" w:eastAsia="Playfair Display" w:hAnsi="Playfair Display"/>
          <w:rtl w:val="0"/>
        </w:rPr>
        <w:t xml:space="preserve">: Recuperar y trasladar esos registros manualmente a formato digital para poder tener más datos, puede servirnos para conseguir más información para un análisis más profundo en el futuro. Habría que sopesar si el coste en tiempo y esfuerzo compensa la calidad de los datos recuperados.</w:t>
      </w:r>
    </w:p>
    <w:p w:rsidR="00000000" w:rsidDel="00000000" w:rsidP="00000000" w:rsidRDefault="00000000" w:rsidRPr="00000000" w14:paraId="000000B2">
      <w:pPr>
        <w:numPr>
          <w:ilvl w:val="0"/>
          <w:numId w:val="12"/>
        </w:numPr>
        <w:spacing w:after="0" w:afterAutospacing="0" w:line="278.00000000000006" w:lineRule="auto"/>
        <w:ind w:left="720" w:hanging="36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i w:val="1"/>
          <w:iCs w:val="1"/>
          <w:u w:val="single"/>
          <w:rtl w:val="0"/>
        </w:rPr>
        <w:t xml:space="preserve">Reducir las ausencias:</w:t>
      </w:r>
      <w:r w:rsidDel="00000000" w:rsidR="00000000" w:rsidRPr="00000000">
        <w:rPr>
          <w:rFonts w:ascii="Playfair Display" w:cs="Playfair Display" w:eastAsia="Playfair Display" w:hAnsi="Playfair Display"/>
          <w:u w:val="single"/>
          <w:rtl w:val="0"/>
        </w:rPr>
        <w:t xml:space="preserve"> </w:t>
      </w:r>
      <w:r w:rsidDel="00000000" w:rsidR="00000000" w:rsidRPr="00000000">
        <w:rPr>
          <w:rFonts w:ascii="Playfair Display" w:cs="Playfair Display" w:eastAsia="Playfair Display" w:hAnsi="Playfair Display"/>
          <w:rtl w:val="0"/>
        </w:rPr>
        <w:t xml:space="preserve">Tener el número suficiente de profesionales para poder acortar el tiempo de espera, ya que una razón puede ser que exista “demasiado tiempo entre la fecha de programación de la cita y su fecha de realización</w:t>
      </w:r>
      <w:r w:rsidDel="00000000" w:rsidR="00000000" w:rsidRPr="00000000">
        <w:rPr>
          <w:rFonts w:ascii="Playfair Display" w:cs="Playfair Display" w:eastAsia="Playfair Display" w:hAnsi="Playfair Display"/>
          <w:color w:val="6b6d6f"/>
          <w:highlight w:val="white"/>
          <w:rtl w:val="0"/>
        </w:rPr>
        <w:t xml:space="preserve">…”.</w:t>
      </w:r>
    </w:p>
    <w:p w:rsidR="00000000" w:rsidDel="00000000" w:rsidP="00000000" w:rsidRDefault="00000000" w:rsidRPr="00000000" w14:paraId="000000B3">
      <w:pPr>
        <w:numPr>
          <w:ilvl w:val="0"/>
          <w:numId w:val="12"/>
        </w:numPr>
        <w:ind w:left="720" w:hanging="360"/>
        <w:rPr>
          <w:rFonts w:ascii="Playfair Display" w:cs="Playfair Display" w:eastAsia="Playfair Display" w:hAnsi="Playfair Display"/>
          <w:i w:val="1"/>
          <w:iCs w:val="1"/>
        </w:rPr>
      </w:pPr>
      <w:r w:rsidDel="00000000" w:rsidR="00000000" w:rsidRPr="00000000">
        <w:rPr>
          <w:rFonts w:ascii="Playfair Display" w:cs="Playfair Display" w:eastAsia="Playfair Display" w:hAnsi="Playfair Display"/>
          <w:i w:val="1"/>
          <w:iCs w:val="1"/>
          <w:u w:val="single"/>
          <w:rtl w:val="0"/>
        </w:rPr>
        <w:t xml:space="preserve">Fidelizar pacientes:</w:t>
      </w:r>
      <w:r w:rsidDel="00000000" w:rsidR="00000000" w:rsidRPr="00000000">
        <w:rPr>
          <w:rFonts w:ascii="Playfair Display" w:cs="Playfair Display" w:eastAsia="Playfair Display" w:hAnsi="Playfair Display"/>
          <w:i w:val="1"/>
          <w:iCs w:val="1"/>
          <w:rtl w:val="0"/>
        </w:rPr>
        <w:t xml:space="preserve"> </w:t>
      </w:r>
      <w:r w:rsidDel="00000000" w:rsidR="00000000" w:rsidRPr="00000000">
        <w:rPr>
          <w:rFonts w:ascii="Playfair Display" w:cs="Playfair Display" w:eastAsia="Playfair Display" w:hAnsi="Playfair Display"/>
          <w:rtl w:val="0"/>
        </w:rPr>
        <w:t xml:space="preserve">Es importante captar nuevos clientes para ampliar la cartera de clientes, pero que los pacientes estén satisfechos para que vuelvan y nos recomienden resulta más rentable.</w:t>
      </w:r>
      <w:r w:rsidDel="00000000" w:rsidR="00000000" w:rsidRPr="00000000">
        <w:rPr>
          <w:rtl w:val="0"/>
        </w:rPr>
      </w:r>
    </w:p>
    <w:p w:rsidR="00000000" w:rsidDel="00000000" w:rsidP="00000000" w:rsidRDefault="00000000" w:rsidRPr="00000000" w14:paraId="000000B4">
      <w:pPr>
        <w:spacing w:after="160" w:line="278.00000000000006" w:lineRule="auto"/>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rtl w:val="0"/>
        </w:rPr>
        <w:t xml:space="preserve">-----------------------------------------------------</w:t>
      </w:r>
    </w:p>
    <w:p w:rsidR="00000000" w:rsidDel="00000000" w:rsidP="00000000" w:rsidRDefault="00000000" w:rsidRPr="00000000" w14:paraId="000000B5">
      <w:pPr>
        <w:pStyle w:val="Heading4"/>
        <w:numPr>
          <w:ilvl w:val="0"/>
          <w:numId w:val="9"/>
        </w:numPr>
        <w:spacing w:after="160" w:line="278.00000000000006" w:lineRule="auto"/>
        <w:ind w:left="720" w:hanging="360"/>
        <w:jc w:val="both"/>
        <w:rPr>
          <w:rFonts w:ascii="Playfair Display" w:cs="Playfair Display" w:eastAsia="Playfair Display" w:hAnsi="Playfair Display"/>
        </w:rPr>
      </w:pPr>
      <w:bookmarkStart w:colFirst="0" w:colLast="0" w:name="_miwko9b25qpf" w:id="37"/>
      <w:bookmarkEnd w:id="37"/>
      <w:r w:rsidDel="00000000" w:rsidR="00000000" w:rsidRPr="00000000">
        <w:rPr>
          <w:rFonts w:ascii="Playfair Display" w:cs="Playfair Display" w:eastAsia="Playfair Display" w:hAnsi="Playfair Display"/>
          <w:rtl w:val="0"/>
        </w:rPr>
        <w:t xml:space="preserve">Qué decisiones podrían tomarse. </w:t>
      </w:r>
    </w:p>
    <w:p w:rsidR="00000000" w:rsidDel="00000000" w:rsidP="00000000" w:rsidRDefault="00000000" w:rsidRPr="00000000" w14:paraId="000000B6">
      <w:pPr>
        <w:pStyle w:val="Heading4"/>
        <w:numPr>
          <w:ilvl w:val="0"/>
          <w:numId w:val="9"/>
        </w:numPr>
        <w:spacing w:after="160" w:line="278.00000000000006" w:lineRule="auto"/>
        <w:ind w:left="720" w:hanging="360"/>
        <w:jc w:val="both"/>
        <w:rPr>
          <w:rFonts w:ascii="Playfair Display" w:cs="Playfair Display" w:eastAsia="Playfair Display" w:hAnsi="Playfair Display"/>
        </w:rPr>
      </w:pPr>
      <w:bookmarkStart w:colFirst="0" w:colLast="0" w:name="_rd3ra2nzcxs1" w:id="38"/>
      <w:bookmarkEnd w:id="38"/>
      <w:r w:rsidDel="00000000" w:rsidR="00000000" w:rsidRPr="00000000">
        <w:rPr>
          <w:rFonts w:ascii="Playfair Display" w:cs="Playfair Display" w:eastAsia="Playfair Display" w:hAnsi="Playfair Display"/>
          <w:rtl w:val="0"/>
        </w:rPr>
        <w:t xml:space="preserve">Qué limitaciones tiene el análisis. </w:t>
      </w:r>
    </w:p>
    <w:p w:rsidR="00000000" w:rsidDel="00000000" w:rsidP="00000000" w:rsidRDefault="00000000" w:rsidRPr="00000000" w14:paraId="000000B7">
      <w:pPr>
        <w:spacing w:after="160" w:line="278.00000000000006" w:lineRule="auto"/>
        <w:ind w:left="720" w:firstLine="0"/>
        <w:jc w:val="both"/>
        <w:rPr>
          <w:rFonts w:ascii="Playfair Display" w:cs="Playfair Display" w:eastAsia="Playfair Display" w:hAnsi="Playfair Display"/>
        </w:rPr>
      </w:pPr>
      <w:r w:rsidDel="00000000" w:rsidR="00000000" w:rsidRPr="00000000">
        <w:rPr>
          <w:rFonts w:ascii="Playfair Display" w:cs="Playfair Display" w:eastAsia="Playfair Display" w:hAnsi="Playfair Display"/>
          <w:i w:val="1"/>
          <w:iCs w:val="1"/>
          <w:u w:val="single"/>
          <w:rtl w:val="0"/>
        </w:rPr>
        <w:t xml:space="preserve">Ausencias imprevistas:</w:t>
      </w:r>
      <w:r w:rsidDel="00000000" w:rsidR="00000000" w:rsidRPr="00000000">
        <w:rPr>
          <w:rFonts w:ascii="Playfair Display" w:cs="Playfair Display" w:eastAsia="Playfair Display" w:hAnsi="Playfair Display"/>
          <w:i w:val="1"/>
          <w:iCs w:val="1"/>
          <w:rtl w:val="0"/>
        </w:rPr>
        <w:t xml:space="preserve"> </w:t>
      </w:r>
      <w:r w:rsidDel="00000000" w:rsidR="00000000" w:rsidRPr="00000000">
        <w:rPr>
          <w:rFonts w:ascii="Playfair Display" w:cs="Playfair Display" w:eastAsia="Playfair Display" w:hAnsi="Playfair Display"/>
          <w:rtl w:val="0"/>
        </w:rPr>
        <w:t xml:space="preserve">Un problema común de todas las clínicas dentales es el hecho de que el paciente no acuda a la clínica. Ese hueco en la agenda que resulta a veces difícil de llenar y que si se incrementa en la medida suficiente puede llegar a ser devastador para la empresa.</w:t>
      </w:r>
    </w:p>
    <w:p w:rsidR="00000000" w:rsidDel="00000000" w:rsidP="00000000" w:rsidRDefault="00000000" w:rsidRPr="00000000" w14:paraId="000000B8">
      <w:pPr>
        <w:numPr>
          <w:ilvl w:val="0"/>
          <w:numId w:val="12"/>
        </w:numPr>
        <w:ind w:left="720" w:hanging="360"/>
        <w:rPr>
          <w:rFonts w:ascii="Playfair Display" w:cs="Playfair Display" w:eastAsia="Playfair Display" w:hAnsi="Playfair Display"/>
          <w:i w:val="1"/>
          <w:iCs w:val="1"/>
        </w:rPr>
      </w:pPr>
      <w:r w:rsidDel="00000000" w:rsidR="00000000" w:rsidRPr="00000000">
        <w:rPr>
          <w:rtl w:val="0"/>
        </w:rPr>
      </w:r>
    </w:p>
    <w:p w:rsidR="00000000" w:rsidDel="00000000" w:rsidP="00000000" w:rsidRDefault="00000000" w:rsidRPr="00000000" w14:paraId="000000B9">
      <w:pPr>
        <w:spacing w:after="160" w:line="278.00000000000006" w:lineRule="auto"/>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BA">
      <w:pPr>
        <w:pStyle w:val="Heading1"/>
        <w:numPr>
          <w:ilvl w:val="0"/>
          <w:numId w:val="13"/>
        </w:numPr>
        <w:spacing w:after="160" w:line="278.00000000000006" w:lineRule="auto"/>
        <w:rPr>
          <w:sz w:val="40"/>
          <w:szCs w:val="40"/>
        </w:rPr>
      </w:pPr>
      <w:bookmarkStart w:colFirst="0" w:colLast="0" w:name="_ei4trk7pn5gn" w:id="39"/>
      <w:bookmarkEnd w:id="39"/>
      <w:r w:rsidDel="00000000" w:rsidR="00000000" w:rsidRPr="00000000">
        <w:rPr>
          <w:rFonts w:ascii="Playfair Display" w:cs="Playfair Display" w:eastAsia="Playfair Display" w:hAnsi="Playfair Display"/>
          <w:rtl w:val="0"/>
        </w:rPr>
        <w:t xml:space="preserve">Bibliografía y referencias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B">
      <w:pPr>
        <w:numPr>
          <w:ilvl w:val="0"/>
          <w:numId w:val="4"/>
        </w:numPr>
        <w:spacing w:after="160" w:line="278.00000000000006" w:lineRule="auto"/>
        <w:ind w:left="720" w:hanging="360"/>
        <w:jc w:val="both"/>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Ley Orgánica 3/2018, de 5 de diciembre, de Protección de Datos Personales y garantía de los derechos digitales: </w:t>
      </w:r>
      <w:hyperlink r:id="rId11">
        <w:r w:rsidDel="00000000" w:rsidR="00000000" w:rsidRPr="00000000">
          <w:rPr>
            <w:rFonts w:ascii="Playfair Display" w:cs="Playfair Display" w:eastAsia="Playfair Display" w:hAnsi="Playfair Display"/>
            <w:b w:val="1"/>
            <w:bCs w:val="1"/>
            <w:color w:val="1155cc"/>
            <w:u w:val="single"/>
            <w:rtl w:val="0"/>
          </w:rPr>
          <w:t xml:space="preserve">https://www.boe.es/buscar/doc.php?id=BOE-A-2018-16673</w:t>
        </w:r>
      </w:hyperlink>
      <w:r w:rsidDel="00000000" w:rsidR="00000000" w:rsidRPr="00000000">
        <w:rPr>
          <w:rtl w:val="0"/>
        </w:rPr>
      </w:r>
    </w:p>
    <w:p w:rsidR="00000000" w:rsidDel="00000000" w:rsidP="00000000" w:rsidRDefault="00000000" w:rsidRPr="00000000" w14:paraId="000000BC">
      <w:pPr>
        <w:spacing w:after="160" w:line="278.00000000000006" w:lineRule="auto"/>
        <w:ind w:left="720" w:firstLine="0"/>
        <w:jc w:val="both"/>
        <w:rPr>
          <w:rFonts w:ascii="Playfair Display" w:cs="Playfair Display" w:eastAsia="Playfair Display" w:hAnsi="Playfair Display"/>
          <w:b w:val="1"/>
          <w:bCs w:val="1"/>
        </w:rPr>
      </w:pPr>
      <w:r w:rsidDel="00000000" w:rsidR="00000000" w:rsidRPr="00000000">
        <w:rPr>
          <w:rtl w:val="0"/>
        </w:rPr>
      </w:r>
    </w:p>
    <w:p w:rsidR="00000000" w:rsidDel="00000000" w:rsidP="00000000" w:rsidRDefault="00000000" w:rsidRPr="00000000" w14:paraId="000000BD">
      <w:pPr>
        <w:numPr>
          <w:ilvl w:val="0"/>
          <w:numId w:val="4"/>
        </w:numPr>
        <w:spacing w:after="160" w:line="278.00000000000006" w:lineRule="auto"/>
        <w:ind w:left="720" w:hanging="360"/>
        <w:jc w:val="both"/>
        <w:rPr>
          <w:rFonts w:ascii="Playfair Display" w:cs="Playfair Display" w:eastAsia="Playfair Display" w:hAnsi="Playfair Display"/>
          <w:b w:val="1"/>
          <w:bCs w:val="1"/>
        </w:rPr>
      </w:pPr>
      <w:r w:rsidDel="00000000" w:rsidR="00000000" w:rsidRPr="00000000">
        <w:rPr>
          <w:rFonts w:ascii="Playfair Display" w:cs="Playfair Display" w:eastAsia="Playfair Display" w:hAnsi="Playfair Display"/>
          <w:b w:val="1"/>
          <w:bCs w:val="1"/>
          <w:rtl w:val="0"/>
        </w:rPr>
        <w:t xml:space="preserve">Art. 20.5 Exención de IVA de la Ley 37/1992 del Impuesto sobre el Valor Añadido: </w:t>
      </w:r>
      <w:hyperlink r:id="rId12">
        <w:r w:rsidDel="00000000" w:rsidR="00000000" w:rsidRPr="00000000">
          <w:rPr>
            <w:rFonts w:ascii="Playfair Display" w:cs="Playfair Display" w:eastAsia="Playfair Display" w:hAnsi="Playfair Display"/>
            <w:color w:val="1155cc"/>
            <w:u w:val="single"/>
            <w:rtl w:val="0"/>
          </w:rPr>
          <w:t xml:space="preserve">https://www.boe.es/buscar/act.php?id=BOE-A-1992-28740</w:t>
        </w:r>
      </w:hyperlink>
      <w:r w:rsidDel="00000000" w:rsidR="00000000" w:rsidRPr="00000000">
        <w:rPr>
          <w:rtl w:val="0"/>
        </w:rPr>
      </w:r>
    </w:p>
    <w:p w:rsidR="00000000" w:rsidDel="00000000" w:rsidP="00000000" w:rsidRDefault="00000000" w:rsidRPr="00000000" w14:paraId="000000BE">
      <w:pPr>
        <w:spacing w:after="160" w:line="278.00000000000006" w:lineRule="auto"/>
        <w:ind w:left="0" w:firstLine="0"/>
        <w:jc w:val="both"/>
        <w:rPr>
          <w:rFonts w:ascii="Playfair Display" w:cs="Playfair Display" w:eastAsia="Playfair Display" w:hAnsi="Playfair Display"/>
        </w:rPr>
      </w:pPr>
      <w:r w:rsidDel="00000000" w:rsidR="00000000" w:rsidRPr="00000000">
        <w:rPr>
          <w:rtl w:val="0"/>
        </w:rPr>
      </w:r>
    </w:p>
    <w:p w:rsidR="00000000" w:rsidDel="00000000" w:rsidP="00000000" w:rsidRDefault="00000000" w:rsidRPr="00000000" w14:paraId="000000BF">
      <w:pPr>
        <w:numPr>
          <w:ilvl w:val="0"/>
          <w:numId w:val="2"/>
        </w:numPr>
        <w:ind w:left="720" w:hanging="360"/>
        <w:rPr>
          <w:rFonts w:ascii="Playfair Display" w:cs="Playfair Display" w:eastAsia="Playfair Display" w:hAnsi="Playfair Display"/>
          <w:u w:val="none"/>
        </w:rPr>
      </w:pPr>
      <w:r w:rsidDel="00000000" w:rsidR="00000000" w:rsidRPr="00000000">
        <w:rPr>
          <w:rFonts w:ascii="Playfair Display" w:cs="Playfair Display" w:eastAsia="Playfair Display" w:hAnsi="Playfair Display"/>
          <w:b w:val="1"/>
          <w:bCs w:val="1"/>
          <w:rtl w:val="0"/>
        </w:rPr>
        <w:t xml:space="preserve">3 problemas comunes en clínicas dentales: </w:t>
      </w:r>
      <w:hyperlink r:id="rId13">
        <w:r w:rsidDel="00000000" w:rsidR="00000000" w:rsidRPr="00000000">
          <w:rPr>
            <w:rFonts w:ascii="Playfair Display" w:cs="Playfair Display" w:eastAsia="Playfair Display" w:hAnsi="Playfair Display"/>
            <w:color w:val="1155cc"/>
            <w:u w:val="single"/>
            <w:rtl w:val="0"/>
          </w:rPr>
          <w:t xml:space="preserve">h</w:t>
        </w:r>
      </w:hyperlink>
      <w:hyperlink r:id="rId14">
        <w:r w:rsidDel="00000000" w:rsidR="00000000" w:rsidRPr="00000000">
          <w:rPr>
            <w:rFonts w:ascii="Playfair Display" w:cs="Playfair Display" w:eastAsia="Playfair Display" w:hAnsi="Playfair Display"/>
            <w:color w:val="1155cc"/>
            <w:u w:val="single"/>
            <w:rtl w:val="0"/>
          </w:rPr>
          <w:t xml:space="preserve">ttps://www.odontonet.es/problemas-clinicas-dentales/</w:t>
        </w:r>
      </w:hyperlink>
      <w:r w:rsidDel="00000000" w:rsidR="00000000" w:rsidRPr="00000000">
        <w:rPr>
          <w:rtl w:val="0"/>
        </w:rPr>
      </w:r>
    </w:p>
    <w:p w:rsidR="00000000" w:rsidDel="00000000" w:rsidP="00000000" w:rsidRDefault="00000000" w:rsidRPr="00000000" w14:paraId="000000C0">
      <w:pPr>
        <w:ind w:left="720" w:firstLine="0"/>
        <w:rPr>
          <w:rFonts w:ascii="Playfair Display" w:cs="Playfair Display" w:eastAsia="Playfair Display" w:hAnsi="Playfair Display"/>
        </w:rPr>
      </w:pPr>
      <w:r w:rsidDel="00000000" w:rsidR="00000000" w:rsidRPr="00000000">
        <w:rPr>
          <w:rtl w:val="0"/>
        </w:rPr>
      </w:r>
    </w:p>
    <w:sectPr>
      <w:headerReference r:id="rId15" w:type="default"/>
      <w:headerReference r:id="rId16" w:type="first"/>
      <w:footerReference r:id="rId17" w:type="default"/>
      <w:footerReference r:id="rId1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fair Displa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numPr>
        <w:ilvl w:val="0"/>
        <w:numId w:val="8"/>
      </w:numPr>
      <w:ind w:left="720" w:hanging="360"/>
      <w:rPr>
        <w:rFonts w:ascii="Playfair Display" w:cs="Playfair Display" w:eastAsia="Playfair Display" w:hAnsi="Playfair Display"/>
        <w:u w:val="none"/>
      </w:rPr>
    </w:pPr>
    <w:r w:rsidDel="00000000" w:rsidR="00000000" w:rsidRPr="00000000">
      <w:rPr>
        <w:rFonts w:ascii="Playfair Display" w:cs="Playfair Display" w:eastAsia="Playfair Display" w:hAnsi="Playfair Display"/>
        <w:rtl w:val="0"/>
      </w:rPr>
      <w:t xml:space="preserve">Clínica DentalMor -</w:t>
      <w:tab/>
      <w:tab/>
      <w:tab/>
      <w:tab/>
      <w:tab/>
      <w:tab/>
      <w:tab/>
      <w:tab/>
      <w:tab/>
    </w:r>
    <w:r w:rsidDel="00000000" w:rsidR="00000000" w:rsidRPr="00000000">
      <w:rPr>
        <w:rFonts w:ascii="Playfair Display" w:cs="Playfair Display" w:eastAsia="Playfair Display" w:hAnsi="Playfair Display"/>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rFonts w:ascii="Playfair Display" w:cs="Playfair Display" w:eastAsia="Playfair Display" w:hAnsi="Playfair Display"/>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Playfair Display" w:cs="Playfair Display" w:eastAsia="Playfair Display" w:hAnsi="Playfair Display"/>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jc w:val="both"/>
    </w:pPr>
    <w:rPr>
      <w:rFonts w:ascii="Playfair Display" w:cs="Playfair Display" w:eastAsia="Playfair Display" w:hAnsi="Playfair Display"/>
      <w:sz w:val="40"/>
      <w:szCs w:val="40"/>
    </w:rPr>
  </w:style>
  <w:style w:type="paragraph" w:styleId="Heading2">
    <w:name w:val="heading 2"/>
    <w:basedOn w:val="Normal"/>
    <w:next w:val="Normal"/>
    <w:pPr>
      <w:keepNext w:val="1"/>
      <w:keepLines w:val="1"/>
      <w:spacing w:after="120" w:before="360" w:lineRule="auto"/>
      <w:ind w:firstLine="720"/>
    </w:pPr>
    <w:rPr>
      <w:rFonts w:ascii="Playfair Display" w:cs="Playfair Display" w:eastAsia="Playfair Display" w:hAnsi="Playfair Display"/>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160" w:line="278.00000000000006" w:lineRule="auto"/>
      <w:ind w:left="720" w:firstLine="0"/>
      <w:jc w:val="both"/>
    </w:pPr>
    <w:rPr>
      <w:rFonts w:ascii="Playfair Display" w:cs="Playfair Display" w:eastAsia="Playfair Display" w:hAnsi="Playfair Display"/>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boe.es/buscar/doc.php?id=BOE-A-2018-16673" TargetMode="External"/><Relationship Id="rId10" Type="http://schemas.openxmlformats.org/officeDocument/2006/relationships/image" Target="media/image5.png"/><Relationship Id="rId13" Type="http://schemas.openxmlformats.org/officeDocument/2006/relationships/hyperlink" Target="https://www.odontonet.es/problemas-clinicas-dentales/" TargetMode="External"/><Relationship Id="rId12" Type="http://schemas.openxmlformats.org/officeDocument/2006/relationships/hyperlink" Target="https://www.boe.es/buscar/act.php?id=BOE-A-1992-287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hyperlink" Target="https://www.odontonet.es/problemas-clinicas-dentales/" TargetMode="Externa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