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776F40" w14:textId="77777777" w:rsidR="002D61E1" w:rsidRPr="007F245E" w:rsidRDefault="002D61E1" w:rsidP="007F245E">
      <w:pPr>
        <w:jc w:val="center"/>
        <w:rPr>
          <w:rFonts w:ascii="黑体" w:eastAsia="黑体" w:hAnsi="黑体"/>
          <w:sz w:val="32"/>
        </w:rPr>
      </w:pPr>
      <w:r w:rsidRPr="007F245E">
        <w:rPr>
          <w:rFonts w:ascii="黑体" w:eastAsia="黑体" w:hAnsi="黑体" w:hint="eastAsia"/>
          <w:sz w:val="32"/>
        </w:rPr>
        <w:t>风险评估管理制度</w:t>
      </w:r>
    </w:p>
    <w:p w14:paraId="53E60AC0"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第一章 </w:t>
      </w:r>
      <w:r w:rsidR="00243163" w:rsidRPr="007F245E">
        <w:rPr>
          <w:rFonts w:ascii="宋体" w:eastAsia="宋体" w:hAnsi="宋体"/>
          <w:b/>
          <w:sz w:val="28"/>
        </w:rPr>
        <w:t>总则</w:t>
      </w:r>
    </w:p>
    <w:p w14:paraId="553EEDAC" w14:textId="53885C42" w:rsidR="00B94F70" w:rsidRPr="00BE07B5" w:rsidRDefault="00B94F70" w:rsidP="00BE07B5">
      <w:pPr>
        <w:spacing w:beforeLines="30" w:before="72" w:afterLines="30" w:after="72"/>
        <w:rPr>
          <w:rFonts w:ascii="黑体" w:eastAsia="黑体" w:hAnsi="黑体"/>
          <w:sz w:val="22"/>
        </w:rPr>
      </w:pPr>
      <w:r w:rsidRPr="00BE07B5">
        <w:rPr>
          <w:rFonts w:ascii="黑体" w:eastAsia="黑体" w:hAnsi="黑体"/>
          <w:sz w:val="22"/>
        </w:rPr>
        <w:t xml:space="preserve">第一条 </w:t>
      </w:r>
      <w:r w:rsidR="00243163" w:rsidRPr="00BE07B5">
        <w:rPr>
          <w:rFonts w:ascii="黑体" w:eastAsia="黑体" w:hAnsi="黑体"/>
          <w:sz w:val="22"/>
        </w:rPr>
        <w:t>为加强</w:t>
      </w:r>
      <w:r w:rsidR="00866A61" w:rsidRPr="00BE07B5">
        <w:rPr>
          <w:rFonts w:ascii="黑体" w:eastAsia="黑体" w:hAnsi="黑体" w:hint="eastAsia"/>
          <w:sz w:val="22"/>
        </w:rPr>
        <w:t>本</w:t>
      </w:r>
      <w:r w:rsidR="00243163" w:rsidRPr="00BE07B5">
        <w:rPr>
          <w:rFonts w:ascii="黑体" w:eastAsia="黑体" w:hAnsi="黑体"/>
          <w:sz w:val="22"/>
        </w:rPr>
        <w:t>公司的风险管理，及时识别、系统分析经营活动中与实现内部控制目标相关的风险，合理确定风险承受度和风险应对策略，根据有关法律法规和《企业内部控制基本规范》等的有关规定，结合公司实际情况，制订本制度。</w:t>
      </w:r>
    </w:p>
    <w:p w14:paraId="46924F9B" w14:textId="71AF22BE" w:rsidR="00B94F70" w:rsidRPr="00BE07B5" w:rsidRDefault="00B94F70" w:rsidP="00BE07B5">
      <w:pPr>
        <w:spacing w:beforeLines="30" w:before="72" w:afterLines="30" w:after="72"/>
        <w:rPr>
          <w:rFonts w:ascii="黑体" w:eastAsia="黑体" w:hAnsi="黑体"/>
          <w:sz w:val="22"/>
        </w:rPr>
      </w:pPr>
      <w:r w:rsidRPr="00BE07B5">
        <w:rPr>
          <w:rFonts w:ascii="黑体" w:eastAsia="黑体" w:hAnsi="黑体"/>
          <w:sz w:val="22"/>
        </w:rPr>
        <w:t xml:space="preserve">第二条 </w:t>
      </w:r>
      <w:r w:rsidR="00243163" w:rsidRPr="00BE07B5">
        <w:rPr>
          <w:rFonts w:ascii="黑体" w:eastAsia="黑体" w:hAnsi="黑体"/>
          <w:sz w:val="22"/>
        </w:rPr>
        <w:t>本制度所称风险是指公司经营活动中与公司实现内部控制目标相关的风险，包括战略风险、财务风险、市场风险、运营风险和法律风险等</w:t>
      </w:r>
      <w:r w:rsidR="00447238">
        <w:rPr>
          <w:rFonts w:ascii="黑体" w:eastAsia="黑体" w:hAnsi="黑体" w:hint="eastAsia"/>
          <w:sz w:val="22"/>
        </w:rPr>
        <w:t>；</w:t>
      </w:r>
      <w:r w:rsidR="00243163" w:rsidRPr="00BE07B5">
        <w:rPr>
          <w:rFonts w:ascii="黑体" w:eastAsia="黑体" w:hAnsi="黑体"/>
          <w:sz w:val="22"/>
        </w:rPr>
        <w:t>本制度所称风险评估是指通过对基于事实的信息进行分析，就如何处理特定风险以及如何选择风险应对策略进行科学决策。</w:t>
      </w:r>
    </w:p>
    <w:p w14:paraId="0DF084FA"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第二章 </w:t>
      </w:r>
      <w:r w:rsidR="00243163" w:rsidRPr="007F245E">
        <w:rPr>
          <w:rFonts w:ascii="宋体" w:eastAsia="宋体" w:hAnsi="宋体"/>
          <w:b/>
          <w:sz w:val="28"/>
        </w:rPr>
        <w:t>组织机构及职责</w:t>
      </w:r>
    </w:p>
    <w:p w14:paraId="2AE2E6CB" w14:textId="77777777" w:rsidR="00AB3C3E" w:rsidRPr="00BE07B5" w:rsidRDefault="00B94F70" w:rsidP="00BE07B5">
      <w:pPr>
        <w:spacing w:beforeLines="30" w:before="72" w:afterLines="30" w:after="72"/>
        <w:rPr>
          <w:rFonts w:ascii="黑体" w:eastAsia="黑体" w:hAnsi="黑体"/>
          <w:sz w:val="22"/>
        </w:rPr>
      </w:pPr>
      <w:r w:rsidRPr="00BE07B5">
        <w:rPr>
          <w:rFonts w:ascii="黑体" w:eastAsia="黑体" w:hAnsi="黑体"/>
          <w:sz w:val="22"/>
        </w:rPr>
        <w:t xml:space="preserve">第三条 </w:t>
      </w:r>
      <w:r w:rsidR="00243163" w:rsidRPr="00BE07B5">
        <w:rPr>
          <w:rFonts w:ascii="黑体" w:eastAsia="黑体" w:hAnsi="黑体"/>
          <w:sz w:val="22"/>
        </w:rPr>
        <w:t>各部门为公司风险评估管理工作的责任机构，具体职责：</w:t>
      </w:r>
    </w:p>
    <w:p w14:paraId="2D7E90A7" w14:textId="66D4CF67" w:rsidR="00AB3C3E" w:rsidRDefault="002F35B1" w:rsidP="00E87479">
      <w:pPr>
        <w:spacing w:line="340" w:lineRule="exact"/>
        <w:ind w:leftChars="200" w:left="420"/>
        <w:rPr>
          <w:rFonts w:ascii="宋体" w:eastAsia="宋体" w:hAnsi="宋体"/>
        </w:rPr>
      </w:pPr>
      <w:r>
        <w:rPr>
          <w:rFonts w:ascii="宋体" w:eastAsia="宋体" w:hAnsi="宋体"/>
        </w:rPr>
        <w:t>1</w:t>
      </w:r>
      <w:r w:rsidR="00447238">
        <w:rPr>
          <w:rFonts w:ascii="宋体" w:eastAsia="宋体" w:hAnsi="宋体"/>
        </w:rPr>
        <w:t>.</w:t>
      </w:r>
      <w:r w:rsidR="00243163" w:rsidRPr="00B94F70">
        <w:rPr>
          <w:rFonts w:ascii="宋体" w:eastAsia="宋体" w:hAnsi="宋体"/>
        </w:rPr>
        <w:t>对公司经营活动中的风险进行识别</w:t>
      </w:r>
      <w:r w:rsidR="00AB3C3E">
        <w:rPr>
          <w:rFonts w:ascii="宋体" w:eastAsia="宋体" w:hAnsi="宋体" w:hint="eastAsia"/>
        </w:rPr>
        <w:t>。</w:t>
      </w:r>
    </w:p>
    <w:p w14:paraId="2CD51F4D" w14:textId="0D259057" w:rsidR="00AB3C3E" w:rsidRDefault="002F35B1" w:rsidP="00E87479">
      <w:pPr>
        <w:spacing w:line="340" w:lineRule="exact"/>
        <w:ind w:leftChars="200" w:left="420"/>
        <w:rPr>
          <w:rFonts w:ascii="宋体" w:eastAsia="宋体" w:hAnsi="宋体"/>
        </w:rPr>
      </w:pPr>
      <w:r>
        <w:rPr>
          <w:rFonts w:ascii="宋体" w:eastAsia="宋体" w:hAnsi="宋体"/>
        </w:rPr>
        <w:t>2</w:t>
      </w:r>
      <w:r w:rsidR="00447238">
        <w:rPr>
          <w:rFonts w:ascii="宋体" w:eastAsia="宋体" w:hAnsi="宋体"/>
        </w:rPr>
        <w:t>.</w:t>
      </w:r>
      <w:r w:rsidR="00243163" w:rsidRPr="00B94F70">
        <w:rPr>
          <w:rFonts w:ascii="宋体" w:eastAsia="宋体" w:hAnsi="宋体"/>
        </w:rPr>
        <w:t>对识别的风险进行评估，辨识评估出风险等级并将中、高风险以书面形式上报公司管理层，上报内容应包括：风险发生地、发生原因、可能造成的损失和影响</w:t>
      </w:r>
      <w:r w:rsidR="00A94709">
        <w:rPr>
          <w:rFonts w:ascii="宋体" w:eastAsia="宋体" w:hAnsi="宋体" w:hint="eastAsia"/>
        </w:rPr>
        <w:t>以及</w:t>
      </w:r>
      <w:r w:rsidR="00243163" w:rsidRPr="00B94F70">
        <w:rPr>
          <w:rFonts w:ascii="宋体" w:eastAsia="宋体" w:hAnsi="宋体"/>
        </w:rPr>
        <w:t>拟采取的应对措施等。</w:t>
      </w:r>
    </w:p>
    <w:p w14:paraId="215EF28F" w14:textId="751F1EFC" w:rsidR="00436CEE" w:rsidRPr="00B94F70" w:rsidRDefault="002F35B1" w:rsidP="00E87479">
      <w:pPr>
        <w:spacing w:line="340" w:lineRule="exact"/>
        <w:ind w:leftChars="200" w:left="420"/>
        <w:rPr>
          <w:rFonts w:ascii="宋体" w:eastAsia="宋体" w:hAnsi="宋体"/>
        </w:rPr>
      </w:pPr>
      <w:r>
        <w:rPr>
          <w:rFonts w:ascii="宋体" w:eastAsia="宋体" w:hAnsi="宋体"/>
        </w:rPr>
        <w:t>3</w:t>
      </w:r>
      <w:r w:rsidR="00447238">
        <w:rPr>
          <w:rFonts w:ascii="宋体" w:eastAsia="宋体" w:hAnsi="宋体"/>
        </w:rPr>
        <w:t>.</w:t>
      </w:r>
      <w:r w:rsidR="00243163" w:rsidRPr="00B94F70">
        <w:rPr>
          <w:rFonts w:ascii="宋体" w:eastAsia="宋体" w:hAnsi="宋体"/>
        </w:rPr>
        <w:t>执行审批后的风险应对预案，并及时反馈风险的应对、解决结果</w:t>
      </w:r>
      <w:r w:rsidR="00AB3C3E">
        <w:rPr>
          <w:rFonts w:ascii="宋体" w:eastAsia="宋体" w:hAnsi="宋体" w:hint="eastAsia"/>
        </w:rPr>
        <w:t>。</w:t>
      </w:r>
    </w:p>
    <w:p w14:paraId="205AD5EC" w14:textId="45F4B164" w:rsidR="00105C88" w:rsidRDefault="002F35B1" w:rsidP="00E87479">
      <w:pPr>
        <w:spacing w:line="340" w:lineRule="exact"/>
        <w:ind w:leftChars="200" w:left="420"/>
        <w:rPr>
          <w:rFonts w:ascii="宋体" w:eastAsia="宋体" w:hAnsi="宋体"/>
        </w:rPr>
      </w:pPr>
      <w:r>
        <w:rPr>
          <w:rFonts w:ascii="宋体" w:eastAsia="宋体" w:hAnsi="宋体"/>
        </w:rPr>
        <w:t>4</w:t>
      </w:r>
      <w:r w:rsidR="00447238">
        <w:rPr>
          <w:rFonts w:ascii="宋体" w:eastAsia="宋体" w:hAnsi="宋体"/>
        </w:rPr>
        <w:t>.</w:t>
      </w:r>
      <w:r w:rsidR="00243163" w:rsidRPr="00B94F70">
        <w:rPr>
          <w:rFonts w:ascii="宋体" w:eastAsia="宋体" w:hAnsi="宋体"/>
        </w:rPr>
        <w:t>对识别的风险进行监控，发生变化时重新评估，并根据新辨识评估的风险等级进行相应的处理</w:t>
      </w:r>
      <w:r w:rsidR="00856B68">
        <w:rPr>
          <w:rFonts w:ascii="宋体" w:eastAsia="宋体" w:hAnsi="宋体"/>
        </w:rPr>
        <w:t>。</w:t>
      </w:r>
    </w:p>
    <w:p w14:paraId="7FBD5072" w14:textId="57A30549" w:rsidR="00B94F70" w:rsidRPr="00B94F70" w:rsidRDefault="00105C88" w:rsidP="00105C88">
      <w:pPr>
        <w:spacing w:line="340" w:lineRule="exact"/>
        <w:ind w:leftChars="200" w:left="420"/>
        <w:rPr>
          <w:rFonts w:ascii="宋体" w:eastAsia="宋体" w:hAnsi="宋体"/>
        </w:rPr>
      </w:pPr>
      <w:r>
        <w:rPr>
          <w:rFonts w:ascii="宋体" w:eastAsia="宋体" w:hAnsi="宋体"/>
        </w:rPr>
        <w:t>5.</w:t>
      </w:r>
      <w:r w:rsidR="00243163" w:rsidRPr="00B94F70">
        <w:rPr>
          <w:rFonts w:ascii="宋体" w:eastAsia="宋体" w:hAnsi="宋体"/>
        </w:rPr>
        <w:t>年中、年度对风险评估管理工作进行总结。</w:t>
      </w:r>
    </w:p>
    <w:p w14:paraId="32393349" w14:textId="77777777" w:rsidR="00AB3C3E"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第四条 </w:t>
      </w:r>
      <w:r w:rsidR="00243163" w:rsidRPr="005D7CF6">
        <w:rPr>
          <w:rFonts w:ascii="黑体" w:eastAsia="黑体" w:hAnsi="黑体"/>
          <w:sz w:val="22"/>
        </w:rPr>
        <w:t>公司企划部门为公司风险评估管理工作的组织机构，具体职责：</w:t>
      </w:r>
    </w:p>
    <w:p w14:paraId="29671064" w14:textId="57462F4E" w:rsidR="00AB3C3E" w:rsidRDefault="002F35B1" w:rsidP="00E87479">
      <w:pPr>
        <w:spacing w:line="340" w:lineRule="exact"/>
        <w:ind w:leftChars="200" w:left="420"/>
        <w:rPr>
          <w:rFonts w:ascii="宋体" w:eastAsia="宋体" w:hAnsi="宋体"/>
        </w:rPr>
      </w:pPr>
      <w:r>
        <w:rPr>
          <w:rFonts w:ascii="宋体" w:eastAsia="宋体" w:hAnsi="宋体"/>
        </w:rPr>
        <w:t>1</w:t>
      </w:r>
      <w:r w:rsidR="00447238">
        <w:rPr>
          <w:rFonts w:ascii="宋体" w:eastAsia="宋体" w:hAnsi="宋体"/>
        </w:rPr>
        <w:t>.</w:t>
      </w:r>
      <w:r w:rsidR="00243163" w:rsidRPr="00B94F70">
        <w:rPr>
          <w:rFonts w:ascii="宋体" w:eastAsia="宋体" w:hAnsi="宋体"/>
        </w:rPr>
        <w:t>负责制定公司的风险评估方案</w:t>
      </w:r>
      <w:r w:rsidR="00AB3C3E">
        <w:rPr>
          <w:rFonts w:ascii="宋体" w:eastAsia="宋体" w:hAnsi="宋体" w:hint="eastAsia"/>
        </w:rPr>
        <w:t>。</w:t>
      </w:r>
    </w:p>
    <w:p w14:paraId="6AC21464" w14:textId="1F99A446" w:rsidR="00AB3C3E" w:rsidRDefault="002F35B1" w:rsidP="00E87479">
      <w:pPr>
        <w:spacing w:line="340" w:lineRule="exact"/>
        <w:ind w:leftChars="200" w:left="420"/>
        <w:rPr>
          <w:rFonts w:ascii="宋体" w:eastAsia="宋体" w:hAnsi="宋体"/>
        </w:rPr>
      </w:pPr>
      <w:r>
        <w:rPr>
          <w:rFonts w:ascii="宋体" w:eastAsia="宋体" w:hAnsi="宋体"/>
        </w:rPr>
        <w:t>2.</w:t>
      </w:r>
      <w:r w:rsidR="00243163" w:rsidRPr="00B94F70">
        <w:rPr>
          <w:rFonts w:ascii="宋体" w:eastAsia="宋体" w:hAnsi="宋体"/>
        </w:rPr>
        <w:t>负责组建风险评估工作小组</w:t>
      </w:r>
      <w:r w:rsidR="00AB3C3E">
        <w:rPr>
          <w:rFonts w:ascii="宋体" w:eastAsia="宋体" w:hAnsi="宋体" w:hint="eastAsia"/>
        </w:rPr>
        <w:t>。</w:t>
      </w:r>
    </w:p>
    <w:p w14:paraId="0363D676" w14:textId="25EDD159" w:rsidR="00AB3C3E" w:rsidRDefault="002F35B1" w:rsidP="00E87479">
      <w:pPr>
        <w:spacing w:line="340" w:lineRule="exact"/>
        <w:ind w:leftChars="200" w:left="420"/>
        <w:rPr>
          <w:rFonts w:ascii="宋体" w:eastAsia="宋体" w:hAnsi="宋体"/>
        </w:rPr>
      </w:pPr>
      <w:r>
        <w:rPr>
          <w:rFonts w:ascii="宋体" w:eastAsia="宋体" w:hAnsi="宋体"/>
        </w:rPr>
        <w:t>3.</w:t>
      </w:r>
      <w:r w:rsidR="00243163" w:rsidRPr="00B94F70">
        <w:rPr>
          <w:rFonts w:ascii="宋体" w:eastAsia="宋体" w:hAnsi="宋体"/>
        </w:rPr>
        <w:t>负责审核风险清单、应对预案</w:t>
      </w:r>
      <w:r w:rsidR="00AB3C3E">
        <w:rPr>
          <w:rFonts w:ascii="宋体" w:eastAsia="宋体" w:hAnsi="宋体" w:hint="eastAsia"/>
        </w:rPr>
        <w:t>。</w:t>
      </w:r>
    </w:p>
    <w:p w14:paraId="70F61ED1" w14:textId="198B7C02" w:rsidR="00AB3C3E" w:rsidRDefault="002F35B1" w:rsidP="00E87479">
      <w:pPr>
        <w:spacing w:line="340" w:lineRule="exact"/>
        <w:ind w:leftChars="200" w:left="420"/>
        <w:rPr>
          <w:rFonts w:ascii="宋体" w:eastAsia="宋体" w:hAnsi="宋体"/>
        </w:rPr>
      </w:pPr>
      <w:r>
        <w:rPr>
          <w:rFonts w:ascii="宋体" w:eastAsia="宋体" w:hAnsi="宋体"/>
        </w:rPr>
        <w:t>4.</w:t>
      </w:r>
      <w:r w:rsidR="00243163" w:rsidRPr="00B94F70">
        <w:rPr>
          <w:rFonts w:ascii="宋体" w:eastAsia="宋体" w:hAnsi="宋体"/>
        </w:rPr>
        <w:t>拟定公司风险评估报告，上报公司管理层。</w:t>
      </w:r>
    </w:p>
    <w:p w14:paraId="1C43ABA5" w14:textId="6C096B37" w:rsidR="00AB3C3E" w:rsidRDefault="002F35B1" w:rsidP="00E87479">
      <w:pPr>
        <w:spacing w:line="340" w:lineRule="exact"/>
        <w:ind w:leftChars="200" w:left="420"/>
        <w:rPr>
          <w:rFonts w:ascii="宋体" w:eastAsia="宋体" w:hAnsi="宋体"/>
        </w:rPr>
      </w:pPr>
      <w:r>
        <w:rPr>
          <w:rFonts w:ascii="宋体" w:eastAsia="宋体" w:hAnsi="宋体"/>
        </w:rPr>
        <w:t>5.</w:t>
      </w:r>
      <w:r w:rsidR="00243163" w:rsidRPr="00B94F70">
        <w:rPr>
          <w:rFonts w:ascii="宋体" w:eastAsia="宋体" w:hAnsi="宋体"/>
        </w:rPr>
        <w:t>负责建立经营环境监控体系，切实监控并记录内、外部经营环境和条件的变化，以修正风险识别与评估。</w:t>
      </w:r>
    </w:p>
    <w:p w14:paraId="20ADD897" w14:textId="0D0F0E99" w:rsidR="00B94F70" w:rsidRPr="00B94F70" w:rsidRDefault="002F35B1" w:rsidP="00E87479">
      <w:pPr>
        <w:spacing w:line="340" w:lineRule="exact"/>
        <w:ind w:leftChars="200" w:left="420"/>
        <w:rPr>
          <w:rFonts w:ascii="宋体" w:eastAsia="宋体" w:hAnsi="宋体"/>
        </w:rPr>
      </w:pPr>
      <w:r>
        <w:rPr>
          <w:rFonts w:ascii="宋体" w:eastAsia="宋体" w:hAnsi="宋体"/>
        </w:rPr>
        <w:t>6.</w:t>
      </w:r>
      <w:r w:rsidR="00243163" w:rsidRPr="00B94F70">
        <w:rPr>
          <w:rFonts w:ascii="宋体" w:eastAsia="宋体" w:hAnsi="宋体"/>
        </w:rPr>
        <w:t>负责建立风险预警指标体系，要求各具体部门定期提供数据，进行指标分析</w:t>
      </w:r>
      <w:r w:rsidR="00856B68">
        <w:rPr>
          <w:rFonts w:ascii="宋体" w:eastAsia="宋体" w:hAnsi="宋体"/>
        </w:rPr>
        <w:t>。</w:t>
      </w:r>
      <w:r w:rsidR="00243163" w:rsidRPr="00B94F70">
        <w:rPr>
          <w:rFonts w:ascii="宋体" w:eastAsia="宋体" w:hAnsi="宋体"/>
        </w:rPr>
        <w:t>对于超过风险预警值的指标，应确定相应的整改措施。</w:t>
      </w:r>
    </w:p>
    <w:p w14:paraId="74F627EE" w14:textId="77777777" w:rsidR="00AB3C3E"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第五条 </w:t>
      </w:r>
      <w:r w:rsidR="00243163" w:rsidRPr="005D7CF6">
        <w:rPr>
          <w:rFonts w:ascii="黑体" w:eastAsia="黑体" w:hAnsi="黑体"/>
          <w:sz w:val="22"/>
        </w:rPr>
        <w:t>财务部门的风险评估</w:t>
      </w:r>
    </w:p>
    <w:p w14:paraId="4982F279" w14:textId="3A91A558" w:rsidR="00AB3C3E" w:rsidRDefault="002F35B1" w:rsidP="00E87479">
      <w:pPr>
        <w:spacing w:line="340" w:lineRule="exact"/>
        <w:ind w:leftChars="200" w:left="420"/>
        <w:rPr>
          <w:rFonts w:ascii="宋体" w:eastAsia="宋体" w:hAnsi="宋体"/>
        </w:rPr>
      </w:pPr>
      <w:r>
        <w:rPr>
          <w:rFonts w:ascii="宋体" w:eastAsia="宋体" w:hAnsi="宋体"/>
        </w:rPr>
        <w:t>1</w:t>
      </w:r>
      <w:r w:rsidR="00447238">
        <w:rPr>
          <w:rFonts w:ascii="宋体" w:eastAsia="宋体" w:hAnsi="宋体"/>
        </w:rPr>
        <w:t>.</w:t>
      </w:r>
      <w:r w:rsidR="00243163" w:rsidRPr="00B94F70">
        <w:rPr>
          <w:rFonts w:ascii="宋体" w:eastAsia="宋体" w:hAnsi="宋体"/>
        </w:rPr>
        <w:t>负责建立流程识别和应对会计法规、准则、制度的变化，评估对会计信息的影响。</w:t>
      </w:r>
    </w:p>
    <w:p w14:paraId="4C697EE7" w14:textId="694ECC27" w:rsidR="00B94F70" w:rsidRPr="00B94F70" w:rsidRDefault="002F35B1" w:rsidP="00E87479">
      <w:pPr>
        <w:spacing w:line="340" w:lineRule="exact"/>
        <w:ind w:leftChars="200" w:left="420"/>
        <w:rPr>
          <w:rFonts w:ascii="宋体" w:eastAsia="宋体" w:hAnsi="宋体"/>
        </w:rPr>
      </w:pPr>
      <w:r>
        <w:rPr>
          <w:rFonts w:ascii="宋体" w:eastAsia="宋体" w:hAnsi="宋体"/>
        </w:rPr>
        <w:t>2.</w:t>
      </w:r>
      <w:r w:rsidR="00243163" w:rsidRPr="00B94F70">
        <w:rPr>
          <w:rFonts w:ascii="宋体" w:eastAsia="宋体" w:hAnsi="宋体"/>
        </w:rPr>
        <w:t>负责建立沟通渠道和参与公司业务操作流程的变化，评估对会计核算的影响。</w:t>
      </w:r>
    </w:p>
    <w:p w14:paraId="1D5621EE" w14:textId="77777777" w:rsidR="00AB3C3E"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第六条 </w:t>
      </w:r>
      <w:r w:rsidR="00243163" w:rsidRPr="005D7CF6">
        <w:rPr>
          <w:rFonts w:ascii="黑体" w:eastAsia="黑体" w:hAnsi="黑体"/>
          <w:sz w:val="22"/>
        </w:rPr>
        <w:t>公司管理层主要职责为：</w:t>
      </w:r>
    </w:p>
    <w:p w14:paraId="52C776DD" w14:textId="0080EAED" w:rsidR="00AB3C3E" w:rsidRDefault="002F35B1" w:rsidP="00E87479">
      <w:pPr>
        <w:spacing w:line="340" w:lineRule="exact"/>
        <w:ind w:leftChars="200" w:left="420"/>
        <w:rPr>
          <w:rFonts w:ascii="宋体" w:eastAsia="宋体" w:hAnsi="宋体"/>
        </w:rPr>
      </w:pPr>
      <w:r>
        <w:rPr>
          <w:rFonts w:ascii="宋体" w:eastAsia="宋体" w:hAnsi="宋体"/>
        </w:rPr>
        <w:t>1</w:t>
      </w:r>
      <w:r w:rsidR="00447238">
        <w:rPr>
          <w:rFonts w:ascii="宋体" w:eastAsia="宋体" w:hAnsi="宋体"/>
        </w:rPr>
        <w:t>.</w:t>
      </w:r>
      <w:r w:rsidR="00243163" w:rsidRPr="00B94F70">
        <w:rPr>
          <w:rFonts w:ascii="宋体" w:eastAsia="宋体" w:hAnsi="宋体"/>
        </w:rPr>
        <w:t>审定公司各部门风险管理工作职责</w:t>
      </w:r>
      <w:r w:rsidR="00856B68">
        <w:rPr>
          <w:rFonts w:ascii="宋体" w:eastAsia="宋体" w:hAnsi="宋体"/>
        </w:rPr>
        <w:t>。</w:t>
      </w:r>
    </w:p>
    <w:p w14:paraId="3484F16E" w14:textId="0951FDF5" w:rsidR="00AB3C3E" w:rsidRDefault="002F35B1" w:rsidP="00E87479">
      <w:pPr>
        <w:spacing w:line="340" w:lineRule="exact"/>
        <w:ind w:leftChars="200" w:left="420"/>
        <w:rPr>
          <w:rFonts w:ascii="宋体" w:eastAsia="宋体" w:hAnsi="宋体"/>
        </w:rPr>
      </w:pPr>
      <w:r>
        <w:rPr>
          <w:rFonts w:ascii="宋体" w:eastAsia="宋体" w:hAnsi="宋体"/>
        </w:rPr>
        <w:t>2.</w:t>
      </w:r>
      <w:r w:rsidR="00243163" w:rsidRPr="00B94F70">
        <w:rPr>
          <w:rFonts w:ascii="宋体" w:eastAsia="宋体" w:hAnsi="宋体"/>
        </w:rPr>
        <w:t>批准风险应对预案</w:t>
      </w:r>
      <w:r w:rsidR="00856B68">
        <w:rPr>
          <w:rFonts w:ascii="宋体" w:eastAsia="宋体" w:hAnsi="宋体"/>
        </w:rPr>
        <w:t>。</w:t>
      </w:r>
    </w:p>
    <w:p w14:paraId="4D3FDA55" w14:textId="6D8A2C44" w:rsidR="00AB3C3E" w:rsidRDefault="002F35B1" w:rsidP="00E87479">
      <w:pPr>
        <w:spacing w:line="340" w:lineRule="exact"/>
        <w:ind w:leftChars="200" w:left="420"/>
        <w:rPr>
          <w:rFonts w:ascii="宋体" w:eastAsia="宋体" w:hAnsi="宋体"/>
        </w:rPr>
      </w:pPr>
      <w:r>
        <w:rPr>
          <w:rFonts w:ascii="宋体" w:eastAsia="宋体" w:hAnsi="宋体"/>
        </w:rPr>
        <w:t>3.</w:t>
      </w:r>
      <w:r w:rsidR="00243163" w:rsidRPr="00B94F70">
        <w:rPr>
          <w:rFonts w:ascii="宋体" w:eastAsia="宋体" w:hAnsi="宋体"/>
        </w:rPr>
        <w:t>研究、确定公司重大风险事项及应对预案</w:t>
      </w:r>
      <w:r w:rsidR="00856B68">
        <w:rPr>
          <w:rFonts w:ascii="宋体" w:eastAsia="宋体" w:hAnsi="宋体"/>
        </w:rPr>
        <w:t>。</w:t>
      </w:r>
    </w:p>
    <w:p w14:paraId="0DBB4302" w14:textId="6A56B321" w:rsidR="00B94F70" w:rsidRPr="00B94F70" w:rsidRDefault="002F35B1" w:rsidP="00E87479">
      <w:pPr>
        <w:spacing w:line="340" w:lineRule="exact"/>
        <w:ind w:leftChars="200" w:left="420"/>
        <w:rPr>
          <w:rFonts w:ascii="宋体" w:eastAsia="宋体" w:hAnsi="宋体"/>
        </w:rPr>
      </w:pPr>
      <w:r>
        <w:rPr>
          <w:rFonts w:ascii="宋体" w:eastAsia="宋体" w:hAnsi="宋体"/>
        </w:rPr>
        <w:t>4.</w:t>
      </w:r>
      <w:r w:rsidR="00243163" w:rsidRPr="00B94F70">
        <w:rPr>
          <w:rFonts w:ascii="宋体" w:eastAsia="宋体" w:hAnsi="宋体"/>
        </w:rPr>
        <w:t>审定内部审计部门提交的公司风险管理方面的报告，并报董事会审议。</w:t>
      </w:r>
    </w:p>
    <w:p w14:paraId="05BFE7B0" w14:textId="1C758C6C"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第七条 </w:t>
      </w:r>
      <w:r w:rsidR="00447238">
        <w:rPr>
          <w:rFonts w:ascii="黑体" w:eastAsia="黑体" w:hAnsi="黑体"/>
          <w:sz w:val="22"/>
        </w:rPr>
        <w:t>董事会负责审议公司管理层提交的公司风险评估</w:t>
      </w:r>
      <w:r w:rsidR="00243163" w:rsidRPr="005D7CF6">
        <w:rPr>
          <w:rFonts w:ascii="黑体" w:eastAsia="黑体" w:hAnsi="黑体"/>
          <w:sz w:val="22"/>
        </w:rPr>
        <w:t>报告，批准风险管理其他重大事项。</w:t>
      </w:r>
    </w:p>
    <w:p w14:paraId="1CE8CB47"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第三章 </w:t>
      </w:r>
      <w:r w:rsidR="00243163" w:rsidRPr="007F245E">
        <w:rPr>
          <w:rFonts w:ascii="宋体" w:eastAsia="宋体" w:hAnsi="宋体"/>
          <w:b/>
          <w:sz w:val="28"/>
        </w:rPr>
        <w:t>风险评估的频率</w:t>
      </w:r>
    </w:p>
    <w:p w14:paraId="0772291F"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第八条 </w:t>
      </w:r>
      <w:r w:rsidR="00243163" w:rsidRPr="005D7CF6">
        <w:rPr>
          <w:rFonts w:ascii="黑体" w:eastAsia="黑体" w:hAnsi="黑体"/>
          <w:sz w:val="22"/>
        </w:rPr>
        <w:t>风险评估每年至少进行一次，并根据实际需要增加评估的频率。</w:t>
      </w:r>
    </w:p>
    <w:p w14:paraId="4F766905" w14:textId="1AD1D3E3" w:rsidR="00AB3C3E"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第九条 </w:t>
      </w:r>
      <w:r w:rsidR="00243163" w:rsidRPr="005D7CF6">
        <w:rPr>
          <w:rFonts w:ascii="黑体" w:eastAsia="黑体" w:hAnsi="黑体"/>
          <w:sz w:val="22"/>
        </w:rPr>
        <w:t>当出现下述情况时，应考虑重新进行风险评估</w:t>
      </w:r>
      <w:r w:rsidR="00447238">
        <w:rPr>
          <w:rFonts w:ascii="黑体" w:eastAsia="黑体" w:hAnsi="黑体" w:hint="eastAsia"/>
          <w:sz w:val="22"/>
        </w:rPr>
        <w:t>。</w:t>
      </w:r>
    </w:p>
    <w:p w14:paraId="0C259F0C" w14:textId="6CC14449" w:rsidR="00AB3C3E" w:rsidRDefault="002F35B1" w:rsidP="00E87479">
      <w:pPr>
        <w:spacing w:line="340" w:lineRule="exact"/>
        <w:ind w:leftChars="200" w:left="420"/>
        <w:rPr>
          <w:rFonts w:ascii="宋体" w:eastAsia="宋体" w:hAnsi="宋体"/>
        </w:rPr>
      </w:pPr>
      <w:r>
        <w:rPr>
          <w:rFonts w:ascii="宋体" w:eastAsia="宋体" w:hAnsi="宋体"/>
        </w:rPr>
        <w:t>1</w:t>
      </w:r>
      <w:r w:rsidR="00447238">
        <w:rPr>
          <w:rFonts w:ascii="宋体" w:eastAsia="宋体" w:hAnsi="宋体"/>
        </w:rPr>
        <w:t>.</w:t>
      </w:r>
      <w:r w:rsidR="00243163" w:rsidRPr="00B94F70">
        <w:rPr>
          <w:rFonts w:ascii="宋体" w:eastAsia="宋体" w:hAnsi="宋体"/>
        </w:rPr>
        <w:t>企业经营模式发生重大变动</w:t>
      </w:r>
      <w:r w:rsidR="00856B68">
        <w:rPr>
          <w:rFonts w:ascii="宋体" w:eastAsia="宋体" w:hAnsi="宋体"/>
        </w:rPr>
        <w:t>。</w:t>
      </w:r>
    </w:p>
    <w:p w14:paraId="06A6127C" w14:textId="15920D53" w:rsidR="00AB3C3E" w:rsidRDefault="002F35B1" w:rsidP="00E87479">
      <w:pPr>
        <w:spacing w:line="340" w:lineRule="exact"/>
        <w:ind w:leftChars="200" w:left="420"/>
        <w:rPr>
          <w:rFonts w:ascii="宋体" w:eastAsia="宋体" w:hAnsi="宋体"/>
        </w:rPr>
      </w:pPr>
      <w:r>
        <w:rPr>
          <w:rFonts w:ascii="宋体" w:eastAsia="宋体" w:hAnsi="宋体"/>
        </w:rPr>
        <w:t>2.</w:t>
      </w:r>
      <w:r w:rsidR="00243163" w:rsidRPr="00B94F70">
        <w:rPr>
          <w:rFonts w:ascii="宋体" w:eastAsia="宋体" w:hAnsi="宋体"/>
        </w:rPr>
        <w:t>企业所使用的信息技术发生重大变动</w:t>
      </w:r>
      <w:r w:rsidR="00856B68">
        <w:rPr>
          <w:rFonts w:ascii="宋体" w:eastAsia="宋体" w:hAnsi="宋体"/>
        </w:rPr>
        <w:t>。</w:t>
      </w:r>
    </w:p>
    <w:p w14:paraId="036FC697" w14:textId="26AF27CA" w:rsidR="00AB3C3E" w:rsidRDefault="002F35B1" w:rsidP="00E87479">
      <w:pPr>
        <w:spacing w:line="340" w:lineRule="exact"/>
        <w:ind w:leftChars="200" w:left="420"/>
        <w:rPr>
          <w:rFonts w:ascii="宋体" w:eastAsia="宋体" w:hAnsi="宋体"/>
        </w:rPr>
      </w:pPr>
      <w:r>
        <w:rPr>
          <w:rFonts w:ascii="宋体" w:eastAsia="宋体" w:hAnsi="宋体"/>
        </w:rPr>
        <w:t>3.</w:t>
      </w:r>
      <w:r w:rsidR="00243163" w:rsidRPr="00B94F70">
        <w:rPr>
          <w:rFonts w:ascii="宋体" w:eastAsia="宋体" w:hAnsi="宋体"/>
        </w:rPr>
        <w:t>关键人员变动</w:t>
      </w:r>
      <w:r w:rsidR="00856B68">
        <w:rPr>
          <w:rFonts w:ascii="宋体" w:eastAsia="宋体" w:hAnsi="宋体"/>
        </w:rPr>
        <w:t>。</w:t>
      </w:r>
    </w:p>
    <w:p w14:paraId="5989F71B" w14:textId="253D85D3" w:rsidR="00AB3C3E" w:rsidRDefault="002F35B1" w:rsidP="00E87479">
      <w:pPr>
        <w:spacing w:line="340" w:lineRule="exact"/>
        <w:ind w:leftChars="200" w:left="420"/>
        <w:rPr>
          <w:rFonts w:ascii="宋体" w:eastAsia="宋体" w:hAnsi="宋体"/>
        </w:rPr>
      </w:pPr>
      <w:r>
        <w:rPr>
          <w:rFonts w:ascii="宋体" w:eastAsia="宋体" w:hAnsi="宋体"/>
        </w:rPr>
        <w:t>4.</w:t>
      </w:r>
      <w:r w:rsidR="00243163" w:rsidRPr="00B94F70">
        <w:rPr>
          <w:rFonts w:ascii="宋体" w:eastAsia="宋体" w:hAnsi="宋体"/>
        </w:rPr>
        <w:t>企业所适用的会计准则发生重大变动</w:t>
      </w:r>
      <w:r w:rsidR="00856B68">
        <w:rPr>
          <w:rFonts w:ascii="宋体" w:eastAsia="宋体" w:hAnsi="宋体"/>
        </w:rPr>
        <w:t>。</w:t>
      </w:r>
    </w:p>
    <w:p w14:paraId="2180BA31" w14:textId="4EB3B6E7" w:rsidR="00AB3C3E" w:rsidRDefault="002F35B1" w:rsidP="00E87479">
      <w:pPr>
        <w:spacing w:line="340" w:lineRule="exact"/>
        <w:ind w:leftChars="200" w:left="420"/>
        <w:rPr>
          <w:rFonts w:ascii="宋体" w:eastAsia="宋体" w:hAnsi="宋体"/>
        </w:rPr>
      </w:pPr>
      <w:r>
        <w:rPr>
          <w:rFonts w:ascii="宋体" w:eastAsia="宋体" w:hAnsi="宋体"/>
        </w:rPr>
        <w:lastRenderedPageBreak/>
        <w:t>5.</w:t>
      </w:r>
      <w:r w:rsidR="00447238">
        <w:rPr>
          <w:rFonts w:ascii="宋体" w:eastAsia="宋体" w:hAnsi="宋体"/>
        </w:rPr>
        <w:t>购并的发生、金融工具的使用</w:t>
      </w:r>
      <w:r w:rsidR="00243163" w:rsidRPr="00B94F70">
        <w:rPr>
          <w:rFonts w:ascii="宋体" w:eastAsia="宋体" w:hAnsi="宋体"/>
        </w:rPr>
        <w:t>等涉及到复杂的会计处理要求的事项发生</w:t>
      </w:r>
      <w:r w:rsidR="00856B68">
        <w:rPr>
          <w:rFonts w:ascii="宋体" w:eastAsia="宋体" w:hAnsi="宋体"/>
        </w:rPr>
        <w:t>。</w:t>
      </w:r>
    </w:p>
    <w:p w14:paraId="1BC7043A" w14:textId="3188E190" w:rsidR="00B94F70" w:rsidRPr="00B94F70" w:rsidRDefault="002F35B1" w:rsidP="00E87479">
      <w:pPr>
        <w:spacing w:line="340" w:lineRule="exact"/>
        <w:ind w:leftChars="200" w:left="420"/>
        <w:rPr>
          <w:rFonts w:ascii="宋体" w:eastAsia="宋体" w:hAnsi="宋体"/>
        </w:rPr>
      </w:pPr>
      <w:r>
        <w:rPr>
          <w:rFonts w:ascii="宋体" w:eastAsia="宋体" w:hAnsi="宋体"/>
        </w:rPr>
        <w:t>6.</w:t>
      </w:r>
      <w:r w:rsidR="00243163" w:rsidRPr="00B94F70">
        <w:rPr>
          <w:rFonts w:ascii="宋体" w:eastAsia="宋体" w:hAnsi="宋体"/>
        </w:rPr>
        <w:t>其他。</w:t>
      </w:r>
    </w:p>
    <w:p w14:paraId="0EC07ABA"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第四章 </w:t>
      </w:r>
      <w:r w:rsidR="00243163" w:rsidRPr="007F245E">
        <w:rPr>
          <w:rFonts w:ascii="宋体" w:eastAsia="宋体" w:hAnsi="宋体"/>
          <w:b/>
          <w:sz w:val="28"/>
        </w:rPr>
        <w:t>控制目标的设定和传达</w:t>
      </w:r>
    </w:p>
    <w:p w14:paraId="52D582DB"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第十条 </w:t>
      </w:r>
      <w:r w:rsidR="00243163" w:rsidRPr="005D7CF6">
        <w:rPr>
          <w:rFonts w:ascii="黑体" w:eastAsia="黑体" w:hAnsi="黑体"/>
          <w:sz w:val="22"/>
        </w:rPr>
        <w:t>企业董事会应当按照战略目标，设定相关的经营目标、财务报告目标、合规性目标与资产安全完整目标，并根据设定的目标合理确定企业整体风险承受能力和具体业务层次上的可接受的风险水平。</w:t>
      </w:r>
    </w:p>
    <w:p w14:paraId="062FA774" w14:textId="4E23E2EF"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第十一条 </w:t>
      </w:r>
      <w:r w:rsidR="00243163" w:rsidRPr="005D7CF6">
        <w:rPr>
          <w:rFonts w:ascii="黑体" w:eastAsia="黑体" w:hAnsi="黑体"/>
          <w:sz w:val="22"/>
        </w:rPr>
        <w:t>公司董事会应定期更新和修正公司的战略目标、经营目标</w:t>
      </w:r>
      <w:r w:rsidR="00BC3E4C">
        <w:rPr>
          <w:rFonts w:ascii="黑体" w:eastAsia="黑体" w:hAnsi="黑体" w:hint="eastAsia"/>
          <w:sz w:val="22"/>
        </w:rPr>
        <w:t>以及</w:t>
      </w:r>
      <w:r w:rsidR="00243163" w:rsidRPr="005D7CF6">
        <w:rPr>
          <w:rFonts w:ascii="黑体" w:eastAsia="黑体" w:hAnsi="黑体"/>
          <w:sz w:val="22"/>
        </w:rPr>
        <w:t>风险管理目标</w:t>
      </w:r>
      <w:r w:rsidR="00856B68">
        <w:rPr>
          <w:rFonts w:ascii="黑体" w:eastAsia="黑体" w:hAnsi="黑体"/>
          <w:sz w:val="22"/>
        </w:rPr>
        <w:t>。</w:t>
      </w:r>
    </w:p>
    <w:p w14:paraId="7A35E2ED" w14:textId="4BC32B8B"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第十二条 </w:t>
      </w:r>
      <w:r w:rsidR="00447238">
        <w:rPr>
          <w:rFonts w:ascii="黑体" w:eastAsia="黑体" w:hAnsi="黑体"/>
          <w:sz w:val="22"/>
        </w:rPr>
        <w:t>公司管理层应向各部门清晰传达</w:t>
      </w:r>
      <w:bookmarkStart w:id="0" w:name="_GoBack"/>
      <w:bookmarkEnd w:id="0"/>
      <w:r w:rsidR="00243163" w:rsidRPr="005D7CF6">
        <w:rPr>
          <w:rFonts w:ascii="黑体" w:eastAsia="黑体" w:hAnsi="黑体"/>
          <w:sz w:val="22"/>
        </w:rPr>
        <w:t>公司的战略目标、经营目标和风险管理目标（如通过工作准备会等），并进行目标分解。</w:t>
      </w:r>
    </w:p>
    <w:p w14:paraId="446209F3" w14:textId="07E933A0"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第十三条 </w:t>
      </w:r>
      <w:r w:rsidR="00243163" w:rsidRPr="005D7CF6">
        <w:rPr>
          <w:rFonts w:ascii="黑体" w:eastAsia="黑体" w:hAnsi="黑体"/>
          <w:sz w:val="22"/>
        </w:rPr>
        <w:t>公司企划部负责风险评估方案的制订，风险评估方案须经公司总经理办公会审批后执行，风险评估工作由企划部组建风险评估小组负责风险评估的具体工作。</w:t>
      </w:r>
    </w:p>
    <w:p w14:paraId="1C28B417"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第五章 </w:t>
      </w:r>
      <w:r w:rsidR="00243163" w:rsidRPr="007F245E">
        <w:rPr>
          <w:rFonts w:ascii="宋体" w:eastAsia="宋体" w:hAnsi="宋体"/>
          <w:b/>
          <w:sz w:val="28"/>
        </w:rPr>
        <w:t>风险识别</w:t>
      </w:r>
    </w:p>
    <w:p w14:paraId="376D4C59"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第十四条 </w:t>
      </w:r>
      <w:r w:rsidR="00243163" w:rsidRPr="005D7CF6">
        <w:rPr>
          <w:rFonts w:ascii="黑体" w:eastAsia="黑体" w:hAnsi="黑体"/>
          <w:sz w:val="22"/>
        </w:rPr>
        <w:t>公司各部门应当根据风险评估方案的要求，全面系统持续地收集相关信息，结合实际情况，及时进行风险评估，准确识别与实现控制目标相关的内部风险和外部风险。</w:t>
      </w:r>
    </w:p>
    <w:p w14:paraId="47956329"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第十五条 </w:t>
      </w:r>
      <w:r w:rsidR="00243163" w:rsidRPr="005D7CF6">
        <w:rPr>
          <w:rFonts w:ascii="黑体" w:eastAsia="黑体" w:hAnsi="黑体"/>
          <w:sz w:val="22"/>
        </w:rPr>
        <w:t>公司各部门在进行风险识别时，可以采取座谈讨论、问卷调查、案例分析、咨询专业机构意见等方法识别相关的风险因素，特别应注意总结、吸取企业过去的经验教训和同行业的经验教训，加强对高危性、多发性风险因素的关注。</w:t>
      </w:r>
    </w:p>
    <w:p w14:paraId="31B9E2C7" w14:textId="764ADA15" w:rsidR="002F35B1"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第十六条 </w:t>
      </w:r>
      <w:r w:rsidR="00243163" w:rsidRPr="005D7CF6">
        <w:rPr>
          <w:rFonts w:ascii="黑体" w:eastAsia="黑体" w:hAnsi="黑体"/>
          <w:sz w:val="22"/>
        </w:rPr>
        <w:t>各部门及子公司应广泛、持续不断地收集与本公司风险和风险管理相关的内外部信息，包括历史数据和未来预测。风险信息的收集主要包括以下内容</w:t>
      </w:r>
      <w:r w:rsidR="006A0A18">
        <w:rPr>
          <w:rFonts w:ascii="黑体" w:eastAsia="黑体" w:hAnsi="黑体" w:hint="eastAsia"/>
          <w:sz w:val="22"/>
        </w:rPr>
        <w:t>。</w:t>
      </w:r>
    </w:p>
    <w:p w14:paraId="6315FA0B" w14:textId="47E0A4C7" w:rsidR="002F35B1" w:rsidRDefault="002F35B1" w:rsidP="00E87479">
      <w:pPr>
        <w:spacing w:line="340" w:lineRule="exact"/>
        <w:ind w:leftChars="200" w:left="420"/>
        <w:rPr>
          <w:rFonts w:ascii="宋体" w:eastAsia="宋体" w:hAnsi="宋体"/>
        </w:rPr>
      </w:pPr>
      <w:r w:rsidRPr="00B94F70">
        <w:rPr>
          <w:rFonts w:ascii="宋体" w:eastAsia="宋体" w:hAnsi="宋体"/>
        </w:rPr>
        <w:t>1</w:t>
      </w:r>
      <w:r w:rsidR="006A0A18">
        <w:rPr>
          <w:rFonts w:ascii="宋体" w:eastAsia="宋体" w:hAnsi="宋体" w:hint="eastAsia"/>
        </w:rPr>
        <w:t>.</w:t>
      </w:r>
      <w:r w:rsidR="00243163" w:rsidRPr="00B94F70">
        <w:rPr>
          <w:rFonts w:ascii="宋体" w:eastAsia="宋体" w:hAnsi="宋体"/>
        </w:rPr>
        <w:t>战略风险方面，收集国内外企业战略风险失控导致企业蒙受损失的案例，重点收集国内外宏观经济政策以及经济运行情况、行业状况，国内外产业政策、项目工程市场需求与供给状况等与战略有关的信息</w:t>
      </w:r>
      <w:r w:rsidR="00856B68">
        <w:rPr>
          <w:rFonts w:ascii="宋体" w:eastAsia="宋体" w:hAnsi="宋体"/>
        </w:rPr>
        <w:t>。</w:t>
      </w:r>
    </w:p>
    <w:p w14:paraId="21184DD6" w14:textId="24AECD28" w:rsidR="002F35B1" w:rsidRDefault="002F35B1" w:rsidP="00E87479">
      <w:pPr>
        <w:spacing w:line="340" w:lineRule="exact"/>
        <w:ind w:leftChars="200" w:left="420"/>
        <w:rPr>
          <w:rFonts w:ascii="宋体" w:eastAsia="宋体" w:hAnsi="宋体"/>
        </w:rPr>
      </w:pPr>
      <w:r w:rsidRPr="00B94F70">
        <w:rPr>
          <w:rFonts w:ascii="宋体" w:eastAsia="宋体" w:hAnsi="宋体"/>
        </w:rPr>
        <w:t>2</w:t>
      </w:r>
      <w:r w:rsidR="006A0A18">
        <w:rPr>
          <w:rFonts w:ascii="宋体" w:eastAsia="宋体" w:hAnsi="宋体" w:hint="eastAsia"/>
        </w:rPr>
        <w:t>.</w:t>
      </w:r>
      <w:r w:rsidR="00243163" w:rsidRPr="00B94F70">
        <w:rPr>
          <w:rFonts w:ascii="宋体" w:eastAsia="宋体" w:hAnsi="宋体"/>
        </w:rPr>
        <w:t>财务风险方面，收集国内外企业财务风险失控导致危机的案例，重点收集企业财务报表、资产质量、盈利能力、偿债能力、现金流量、成本核算、资金结算等方面的信息</w:t>
      </w:r>
      <w:r w:rsidR="00856B68">
        <w:rPr>
          <w:rFonts w:ascii="宋体" w:eastAsia="宋体" w:hAnsi="宋体"/>
        </w:rPr>
        <w:t>。</w:t>
      </w:r>
    </w:p>
    <w:p w14:paraId="19187BCA" w14:textId="1002B416" w:rsidR="002F35B1" w:rsidRDefault="002F35B1" w:rsidP="00E87479">
      <w:pPr>
        <w:spacing w:line="340" w:lineRule="exact"/>
        <w:ind w:leftChars="200" w:left="420"/>
        <w:rPr>
          <w:rFonts w:ascii="宋体" w:eastAsia="宋体" w:hAnsi="宋体"/>
        </w:rPr>
      </w:pPr>
      <w:r w:rsidRPr="00B94F70">
        <w:rPr>
          <w:rFonts w:ascii="宋体" w:eastAsia="宋体" w:hAnsi="宋体"/>
        </w:rPr>
        <w:t>3</w:t>
      </w:r>
      <w:r w:rsidR="006A0A18">
        <w:rPr>
          <w:rFonts w:ascii="宋体" w:eastAsia="宋体" w:hAnsi="宋体"/>
        </w:rPr>
        <w:t>.</w:t>
      </w:r>
      <w:r w:rsidR="00243163" w:rsidRPr="00B94F70">
        <w:rPr>
          <w:rFonts w:ascii="宋体" w:eastAsia="宋体" w:hAnsi="宋体"/>
        </w:rPr>
        <w:t>市场风险方面，收集国内外企业忽视市场风险、缺乏应对措施导致企业蒙受损失的案例，重点收集主要客户资信、竞争对手等方面的信息</w:t>
      </w:r>
      <w:r w:rsidR="00856B68">
        <w:rPr>
          <w:rFonts w:ascii="宋体" w:eastAsia="宋体" w:hAnsi="宋体"/>
        </w:rPr>
        <w:t>。</w:t>
      </w:r>
    </w:p>
    <w:p w14:paraId="04795831" w14:textId="42205D35" w:rsidR="002F35B1" w:rsidRDefault="002F35B1" w:rsidP="00E87479">
      <w:pPr>
        <w:spacing w:line="340" w:lineRule="exact"/>
        <w:ind w:leftChars="200" w:left="420"/>
        <w:rPr>
          <w:rFonts w:ascii="宋体" w:eastAsia="宋体" w:hAnsi="宋体"/>
        </w:rPr>
      </w:pPr>
      <w:r w:rsidRPr="00B94F70">
        <w:rPr>
          <w:rFonts w:ascii="宋体" w:eastAsia="宋体" w:hAnsi="宋体"/>
        </w:rPr>
        <w:t>4</w:t>
      </w:r>
      <w:r w:rsidR="006A0A18">
        <w:rPr>
          <w:rFonts w:ascii="宋体" w:eastAsia="宋体" w:hAnsi="宋体"/>
        </w:rPr>
        <w:t>.</w:t>
      </w:r>
      <w:r w:rsidR="00243163" w:rsidRPr="00B94F70">
        <w:rPr>
          <w:rFonts w:ascii="宋体" w:eastAsia="宋体" w:hAnsi="宋体"/>
        </w:rPr>
        <w:t>运营风险方面，收集国内外</w:t>
      </w:r>
      <w:r w:rsidR="006A0A18">
        <w:rPr>
          <w:rFonts w:ascii="宋体" w:eastAsia="宋体" w:hAnsi="宋体"/>
        </w:rPr>
        <w:t>企业忽视运营风险、缺乏应对措施导致企业蒙受损失的案例，重点收集</w:t>
      </w:r>
      <w:r w:rsidR="00243163" w:rsidRPr="00B94F70">
        <w:rPr>
          <w:rFonts w:ascii="宋体" w:eastAsia="宋体" w:hAnsi="宋体"/>
        </w:rPr>
        <w:t>企业治理、投资决策、项目管理、人力资源等各方面的信息</w:t>
      </w:r>
      <w:r w:rsidR="00856B68">
        <w:rPr>
          <w:rFonts w:ascii="宋体" w:eastAsia="宋体" w:hAnsi="宋体"/>
        </w:rPr>
        <w:t>。</w:t>
      </w:r>
    </w:p>
    <w:p w14:paraId="09D41AFD" w14:textId="2E05162C" w:rsidR="00B94F70" w:rsidRPr="00B94F70" w:rsidRDefault="002F35B1" w:rsidP="00E87479">
      <w:pPr>
        <w:spacing w:line="340" w:lineRule="exact"/>
        <w:ind w:leftChars="200" w:left="420"/>
        <w:rPr>
          <w:rFonts w:ascii="宋体" w:eastAsia="宋体" w:hAnsi="宋体"/>
        </w:rPr>
      </w:pPr>
      <w:r w:rsidRPr="00B94F70">
        <w:rPr>
          <w:rFonts w:ascii="宋体" w:eastAsia="宋体" w:hAnsi="宋体"/>
        </w:rPr>
        <w:t>5</w:t>
      </w:r>
      <w:r w:rsidR="006A0A18">
        <w:rPr>
          <w:rFonts w:ascii="宋体" w:eastAsia="宋体" w:hAnsi="宋体"/>
        </w:rPr>
        <w:t>.</w:t>
      </w:r>
      <w:r w:rsidR="00243163" w:rsidRPr="00B94F70">
        <w:rPr>
          <w:rFonts w:ascii="宋体" w:eastAsia="宋体" w:hAnsi="宋体"/>
        </w:rPr>
        <w:t>法律风险方面，收集国内外企业忽视法律法规风险、缺乏应对措施导致企业蒙受损失的案例，重点收集国内外法律法规和政策、以往重大法律纠纷案件、竞争对手的知识产权等方面的信息。</w:t>
      </w:r>
    </w:p>
    <w:p w14:paraId="38E5CD7A" w14:textId="6C0E1792" w:rsidR="002F35B1"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第十七条 </w:t>
      </w:r>
      <w:r w:rsidR="006A0A18">
        <w:rPr>
          <w:rFonts w:ascii="黑体" w:eastAsia="黑体" w:hAnsi="黑体"/>
          <w:sz w:val="22"/>
        </w:rPr>
        <w:t>公司识别内部风险，应当关注下列因素</w:t>
      </w:r>
      <w:r w:rsidR="006A0A18">
        <w:rPr>
          <w:rFonts w:ascii="黑体" w:eastAsia="黑体" w:hAnsi="黑体" w:hint="eastAsia"/>
          <w:sz w:val="22"/>
        </w:rPr>
        <w:t>。</w:t>
      </w:r>
    </w:p>
    <w:p w14:paraId="102F64FF" w14:textId="1430542E" w:rsidR="002F35B1" w:rsidRDefault="002F35B1" w:rsidP="00E87479">
      <w:pPr>
        <w:spacing w:line="340" w:lineRule="exact"/>
        <w:ind w:leftChars="200" w:left="420"/>
        <w:rPr>
          <w:rFonts w:ascii="宋体" w:eastAsia="宋体" w:hAnsi="宋体"/>
        </w:rPr>
      </w:pPr>
      <w:r w:rsidRPr="00B94F70">
        <w:rPr>
          <w:rFonts w:ascii="宋体" w:eastAsia="宋体" w:hAnsi="宋体"/>
        </w:rPr>
        <w:t>1</w:t>
      </w:r>
      <w:r w:rsidR="006A0A18">
        <w:rPr>
          <w:rFonts w:ascii="宋体" w:eastAsia="宋体" w:hAnsi="宋体"/>
        </w:rPr>
        <w:t>.</w:t>
      </w:r>
      <w:r w:rsidR="00243163" w:rsidRPr="00B94F70">
        <w:rPr>
          <w:rFonts w:ascii="宋体" w:eastAsia="宋体" w:hAnsi="宋体"/>
        </w:rPr>
        <w:t>董事、监事、经理及其他高级管理人员的职业操守、员工专业胜任能力等人力资源因素。</w:t>
      </w:r>
    </w:p>
    <w:p w14:paraId="05B28E7A" w14:textId="6065A7E6" w:rsidR="002F35B1" w:rsidRDefault="002F35B1" w:rsidP="00E87479">
      <w:pPr>
        <w:spacing w:line="340" w:lineRule="exact"/>
        <w:ind w:leftChars="200" w:left="420"/>
        <w:rPr>
          <w:rFonts w:ascii="宋体" w:eastAsia="宋体" w:hAnsi="宋体"/>
        </w:rPr>
      </w:pPr>
      <w:r w:rsidRPr="00B94F70">
        <w:rPr>
          <w:rFonts w:ascii="宋体" w:eastAsia="宋体" w:hAnsi="宋体"/>
        </w:rPr>
        <w:t>2</w:t>
      </w:r>
      <w:r w:rsidR="006A0A18">
        <w:rPr>
          <w:rFonts w:ascii="宋体" w:eastAsia="宋体" w:hAnsi="宋体"/>
        </w:rPr>
        <w:t>.</w:t>
      </w:r>
      <w:r w:rsidR="00243163" w:rsidRPr="00B94F70">
        <w:rPr>
          <w:rFonts w:ascii="宋体" w:eastAsia="宋体" w:hAnsi="宋体"/>
        </w:rPr>
        <w:t>组织机构、经营方式、资产管理、业务流程等管理因素。</w:t>
      </w:r>
    </w:p>
    <w:p w14:paraId="4F1BD8AA" w14:textId="36E70FCD" w:rsidR="002F35B1" w:rsidRDefault="002F35B1" w:rsidP="00E87479">
      <w:pPr>
        <w:spacing w:line="340" w:lineRule="exact"/>
        <w:ind w:leftChars="200" w:left="420"/>
        <w:rPr>
          <w:rFonts w:ascii="宋体" w:eastAsia="宋体" w:hAnsi="宋体"/>
        </w:rPr>
      </w:pPr>
      <w:r w:rsidRPr="00B94F70">
        <w:rPr>
          <w:rFonts w:ascii="宋体" w:eastAsia="宋体" w:hAnsi="宋体"/>
        </w:rPr>
        <w:t>3</w:t>
      </w:r>
      <w:r w:rsidR="006A0A18">
        <w:rPr>
          <w:rFonts w:ascii="宋体" w:eastAsia="宋体" w:hAnsi="宋体"/>
        </w:rPr>
        <w:t>.</w:t>
      </w:r>
      <w:r w:rsidR="00243163" w:rsidRPr="00B94F70">
        <w:rPr>
          <w:rFonts w:ascii="宋体" w:eastAsia="宋体" w:hAnsi="宋体"/>
        </w:rPr>
        <w:t>研究开发、技术投入、信息技术运用等自主创新因素。</w:t>
      </w:r>
    </w:p>
    <w:p w14:paraId="305FB49F" w14:textId="5955FEDE" w:rsidR="002F35B1" w:rsidRDefault="002F35B1" w:rsidP="00E87479">
      <w:pPr>
        <w:spacing w:line="340" w:lineRule="exact"/>
        <w:ind w:leftChars="200" w:left="420"/>
        <w:rPr>
          <w:rFonts w:ascii="宋体" w:eastAsia="宋体" w:hAnsi="宋体"/>
        </w:rPr>
      </w:pPr>
      <w:r w:rsidRPr="00B94F70">
        <w:rPr>
          <w:rFonts w:ascii="宋体" w:eastAsia="宋体" w:hAnsi="宋体"/>
        </w:rPr>
        <w:t>4</w:t>
      </w:r>
      <w:r w:rsidR="006A0A18">
        <w:rPr>
          <w:rFonts w:ascii="宋体" w:eastAsia="宋体" w:hAnsi="宋体"/>
        </w:rPr>
        <w:t>.</w:t>
      </w:r>
      <w:r w:rsidR="00243163" w:rsidRPr="00B94F70">
        <w:rPr>
          <w:rFonts w:ascii="宋体" w:eastAsia="宋体" w:hAnsi="宋体"/>
        </w:rPr>
        <w:t>财务状况、经营成果、现金流量等财务因素。</w:t>
      </w:r>
    </w:p>
    <w:p w14:paraId="025B3D7B" w14:textId="531F6ADB" w:rsidR="002F35B1" w:rsidRDefault="002F35B1" w:rsidP="00E87479">
      <w:pPr>
        <w:spacing w:line="340" w:lineRule="exact"/>
        <w:ind w:leftChars="200" w:left="420"/>
        <w:rPr>
          <w:rFonts w:ascii="宋体" w:eastAsia="宋体" w:hAnsi="宋体"/>
        </w:rPr>
      </w:pPr>
      <w:r w:rsidRPr="00B94F70">
        <w:rPr>
          <w:rFonts w:ascii="宋体" w:eastAsia="宋体" w:hAnsi="宋体"/>
        </w:rPr>
        <w:t>5</w:t>
      </w:r>
      <w:r w:rsidR="006A0A18">
        <w:rPr>
          <w:rFonts w:ascii="宋体" w:eastAsia="宋体" w:hAnsi="宋体"/>
        </w:rPr>
        <w:t>.</w:t>
      </w:r>
      <w:r w:rsidR="00243163" w:rsidRPr="00B94F70">
        <w:rPr>
          <w:rFonts w:ascii="宋体" w:eastAsia="宋体" w:hAnsi="宋体"/>
        </w:rPr>
        <w:t>营运安全、员工健康、环境保护等安全环保因素。</w:t>
      </w:r>
    </w:p>
    <w:p w14:paraId="689AECE2" w14:textId="77533616" w:rsidR="00B94F70" w:rsidRPr="00B94F70" w:rsidRDefault="002F35B1" w:rsidP="00E87479">
      <w:pPr>
        <w:spacing w:line="340" w:lineRule="exact"/>
        <w:ind w:leftChars="200" w:left="420"/>
        <w:rPr>
          <w:rFonts w:ascii="宋体" w:eastAsia="宋体" w:hAnsi="宋体"/>
        </w:rPr>
      </w:pPr>
      <w:r w:rsidRPr="00B94F70">
        <w:rPr>
          <w:rFonts w:ascii="宋体" w:eastAsia="宋体" w:hAnsi="宋体"/>
        </w:rPr>
        <w:t>6</w:t>
      </w:r>
      <w:r w:rsidR="006A0A18">
        <w:rPr>
          <w:rFonts w:ascii="宋体" w:eastAsia="宋体" w:hAnsi="宋体"/>
        </w:rPr>
        <w:t>.</w:t>
      </w:r>
      <w:r w:rsidR="00243163" w:rsidRPr="00B94F70">
        <w:rPr>
          <w:rFonts w:ascii="宋体" w:eastAsia="宋体" w:hAnsi="宋体"/>
        </w:rPr>
        <w:t>其他有关内部风险因素。</w:t>
      </w:r>
    </w:p>
    <w:p w14:paraId="0B2C20C3" w14:textId="69DBC227" w:rsidR="002F35B1"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第十八条 </w:t>
      </w:r>
      <w:r w:rsidR="006A0A18">
        <w:rPr>
          <w:rFonts w:ascii="黑体" w:eastAsia="黑体" w:hAnsi="黑体"/>
          <w:sz w:val="22"/>
        </w:rPr>
        <w:t>公司识别外部风险，应当关注下列因素</w:t>
      </w:r>
      <w:r w:rsidR="006A0A18">
        <w:rPr>
          <w:rFonts w:ascii="黑体" w:eastAsia="黑体" w:hAnsi="黑体" w:hint="eastAsia"/>
          <w:sz w:val="22"/>
        </w:rPr>
        <w:t>。</w:t>
      </w:r>
    </w:p>
    <w:p w14:paraId="73427953" w14:textId="004CEF1A" w:rsidR="002F35B1" w:rsidRDefault="002F35B1" w:rsidP="00E87479">
      <w:pPr>
        <w:spacing w:line="340" w:lineRule="exact"/>
        <w:ind w:leftChars="200" w:left="420"/>
        <w:rPr>
          <w:rFonts w:ascii="宋体" w:eastAsia="宋体" w:hAnsi="宋体"/>
        </w:rPr>
      </w:pPr>
      <w:r w:rsidRPr="00B94F70">
        <w:rPr>
          <w:rFonts w:ascii="宋体" w:eastAsia="宋体" w:hAnsi="宋体"/>
        </w:rPr>
        <w:t>1</w:t>
      </w:r>
      <w:r w:rsidR="006A0A18">
        <w:rPr>
          <w:rFonts w:ascii="宋体" w:eastAsia="宋体" w:hAnsi="宋体"/>
        </w:rPr>
        <w:t>.</w:t>
      </w:r>
      <w:r w:rsidR="00243163" w:rsidRPr="00B94F70">
        <w:rPr>
          <w:rFonts w:ascii="宋体" w:eastAsia="宋体" w:hAnsi="宋体"/>
        </w:rPr>
        <w:t>经济形势、产业政策、融资环境、市场竞争、资源供给等经济因素。</w:t>
      </w:r>
    </w:p>
    <w:p w14:paraId="0ACDA8F3" w14:textId="0B561414" w:rsidR="002F35B1" w:rsidRDefault="002F35B1" w:rsidP="00E87479">
      <w:pPr>
        <w:spacing w:line="340" w:lineRule="exact"/>
        <w:ind w:leftChars="200" w:left="420"/>
        <w:rPr>
          <w:rFonts w:ascii="宋体" w:eastAsia="宋体" w:hAnsi="宋体"/>
        </w:rPr>
      </w:pPr>
      <w:r w:rsidRPr="00B94F70">
        <w:rPr>
          <w:rFonts w:ascii="宋体" w:eastAsia="宋体" w:hAnsi="宋体"/>
        </w:rPr>
        <w:t>2</w:t>
      </w:r>
      <w:r w:rsidR="006A0A18">
        <w:rPr>
          <w:rFonts w:ascii="宋体" w:eastAsia="宋体" w:hAnsi="宋体"/>
        </w:rPr>
        <w:t>.</w:t>
      </w:r>
      <w:r w:rsidR="00243163" w:rsidRPr="00B94F70">
        <w:rPr>
          <w:rFonts w:ascii="宋体" w:eastAsia="宋体" w:hAnsi="宋体"/>
        </w:rPr>
        <w:t>法律法规、监管要求等法律因素。</w:t>
      </w:r>
    </w:p>
    <w:p w14:paraId="2A41F100" w14:textId="463C1DF5" w:rsidR="002F35B1" w:rsidRDefault="002F35B1" w:rsidP="00E87479">
      <w:pPr>
        <w:spacing w:line="340" w:lineRule="exact"/>
        <w:ind w:leftChars="200" w:left="420"/>
        <w:rPr>
          <w:rFonts w:ascii="宋体" w:eastAsia="宋体" w:hAnsi="宋体"/>
        </w:rPr>
      </w:pPr>
      <w:r w:rsidRPr="00B94F70">
        <w:rPr>
          <w:rFonts w:ascii="宋体" w:eastAsia="宋体" w:hAnsi="宋体"/>
        </w:rPr>
        <w:t>3</w:t>
      </w:r>
      <w:r w:rsidR="006A0A18">
        <w:rPr>
          <w:rFonts w:ascii="宋体" w:eastAsia="宋体" w:hAnsi="宋体"/>
        </w:rPr>
        <w:t>.</w:t>
      </w:r>
      <w:r w:rsidR="00243163" w:rsidRPr="00B94F70">
        <w:rPr>
          <w:rFonts w:ascii="宋体" w:eastAsia="宋体" w:hAnsi="宋体"/>
        </w:rPr>
        <w:t>安全稳定、文化传统、社会信用、教育水平、消费者行为等社会因素。</w:t>
      </w:r>
    </w:p>
    <w:p w14:paraId="3CD69331" w14:textId="1FA63496" w:rsidR="002F35B1" w:rsidRDefault="002F35B1" w:rsidP="00E87479">
      <w:pPr>
        <w:spacing w:line="340" w:lineRule="exact"/>
        <w:ind w:leftChars="200" w:left="420"/>
        <w:rPr>
          <w:rFonts w:ascii="宋体" w:eastAsia="宋体" w:hAnsi="宋体"/>
        </w:rPr>
      </w:pPr>
      <w:r w:rsidRPr="00B94F70">
        <w:rPr>
          <w:rFonts w:ascii="宋体" w:eastAsia="宋体" w:hAnsi="宋体"/>
        </w:rPr>
        <w:t>4</w:t>
      </w:r>
      <w:r w:rsidR="006A0A18">
        <w:rPr>
          <w:rFonts w:ascii="宋体" w:eastAsia="宋体" w:hAnsi="宋体"/>
        </w:rPr>
        <w:t>.</w:t>
      </w:r>
      <w:r w:rsidR="00243163" w:rsidRPr="00B94F70">
        <w:rPr>
          <w:rFonts w:ascii="宋体" w:eastAsia="宋体" w:hAnsi="宋体"/>
        </w:rPr>
        <w:t>技术进步、工艺改进等科学技术因素。</w:t>
      </w:r>
    </w:p>
    <w:p w14:paraId="40D900C5" w14:textId="75001803" w:rsidR="002F35B1" w:rsidRDefault="002F35B1" w:rsidP="00E87479">
      <w:pPr>
        <w:spacing w:line="340" w:lineRule="exact"/>
        <w:ind w:leftChars="200" w:left="420"/>
        <w:rPr>
          <w:rFonts w:ascii="宋体" w:eastAsia="宋体" w:hAnsi="宋体"/>
        </w:rPr>
      </w:pPr>
      <w:r w:rsidRPr="00B94F70">
        <w:rPr>
          <w:rFonts w:ascii="宋体" w:eastAsia="宋体" w:hAnsi="宋体"/>
        </w:rPr>
        <w:t>5</w:t>
      </w:r>
      <w:r w:rsidR="006A0A18">
        <w:rPr>
          <w:rFonts w:ascii="宋体" w:eastAsia="宋体" w:hAnsi="宋体"/>
        </w:rPr>
        <w:t>.</w:t>
      </w:r>
      <w:r w:rsidR="00243163" w:rsidRPr="00B94F70">
        <w:rPr>
          <w:rFonts w:ascii="宋体" w:eastAsia="宋体" w:hAnsi="宋体"/>
        </w:rPr>
        <w:t>自然灾害、环境状况等自然环境因素。</w:t>
      </w:r>
    </w:p>
    <w:p w14:paraId="0A620242" w14:textId="5030A393" w:rsidR="00B94F70" w:rsidRPr="00B94F70" w:rsidRDefault="002F35B1" w:rsidP="00E87479">
      <w:pPr>
        <w:spacing w:line="340" w:lineRule="exact"/>
        <w:ind w:leftChars="200" w:left="420"/>
        <w:rPr>
          <w:rFonts w:ascii="宋体" w:eastAsia="宋体" w:hAnsi="宋体"/>
        </w:rPr>
      </w:pPr>
      <w:r w:rsidRPr="00B94F70">
        <w:rPr>
          <w:rFonts w:ascii="宋体" w:eastAsia="宋体" w:hAnsi="宋体"/>
        </w:rPr>
        <w:lastRenderedPageBreak/>
        <w:t>6</w:t>
      </w:r>
      <w:r w:rsidR="006A0A18">
        <w:rPr>
          <w:rFonts w:ascii="宋体" w:eastAsia="宋体" w:hAnsi="宋体"/>
        </w:rPr>
        <w:t>.</w:t>
      </w:r>
      <w:r w:rsidR="00243163" w:rsidRPr="00B94F70">
        <w:rPr>
          <w:rFonts w:ascii="宋体" w:eastAsia="宋体" w:hAnsi="宋体"/>
        </w:rPr>
        <w:t>其他有关外部风险因素。</w:t>
      </w:r>
    </w:p>
    <w:p w14:paraId="71B13A17"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第六章 </w:t>
      </w:r>
      <w:r w:rsidR="00243163" w:rsidRPr="007F245E">
        <w:rPr>
          <w:rFonts w:ascii="宋体" w:eastAsia="宋体" w:hAnsi="宋体"/>
          <w:b/>
          <w:sz w:val="28"/>
        </w:rPr>
        <w:t>风险分析</w:t>
      </w:r>
    </w:p>
    <w:p w14:paraId="0ED5B1CE"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第十九条 </w:t>
      </w:r>
      <w:r w:rsidR="00243163" w:rsidRPr="005D7CF6">
        <w:rPr>
          <w:rFonts w:ascii="黑体" w:eastAsia="黑体" w:hAnsi="黑体"/>
          <w:sz w:val="22"/>
        </w:rPr>
        <w:t>公司各部门应当针对已识别的风险因素，从风险发生的可能性和影响程度两个方面进行分析。企业应当根据实际情况，针对不同的风险类别确定科学合理的定性、定量分析标准。</w:t>
      </w:r>
    </w:p>
    <w:p w14:paraId="6C6701BF" w14:textId="6964395D" w:rsidR="00243163"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第二十条 </w:t>
      </w:r>
      <w:r w:rsidR="00243163" w:rsidRPr="005D7CF6">
        <w:rPr>
          <w:rFonts w:ascii="黑体" w:eastAsia="黑体" w:hAnsi="黑体"/>
          <w:sz w:val="22"/>
        </w:rPr>
        <w:t>企业应当根据风险分析的结果，依据风险的重要性水平，运用专业判断，按照风险发生的可能性大小及其对企业影响的严重程度进行风险排序，确定应当重点关注的重要风险。</w:t>
      </w:r>
    </w:p>
    <w:p w14:paraId="1EA20697"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第七章 </w:t>
      </w:r>
      <w:r w:rsidR="00243163" w:rsidRPr="007F245E">
        <w:rPr>
          <w:rFonts w:ascii="宋体" w:eastAsia="宋体" w:hAnsi="宋体"/>
          <w:b/>
          <w:sz w:val="28"/>
        </w:rPr>
        <w:t>风险汇总及应对预案</w:t>
      </w:r>
    </w:p>
    <w:p w14:paraId="6C628C31"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第二十一条 </w:t>
      </w:r>
      <w:r w:rsidR="00243163" w:rsidRPr="005D7CF6">
        <w:rPr>
          <w:rFonts w:ascii="黑体" w:eastAsia="黑体" w:hAnsi="黑体"/>
          <w:sz w:val="22"/>
        </w:rPr>
        <w:t>企业各部门应当根据风险分析情况，结合风险成因、企业整体风险承受能力和具体业务层次上的可接受风险水平，确定风险应对策略。风险应对策略主要包括风险回避、风险承担、风险管理和风险分担经营。</w:t>
      </w:r>
    </w:p>
    <w:p w14:paraId="003156BB" w14:textId="43CFCC76"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第二十二条 </w:t>
      </w:r>
      <w:r w:rsidR="00243163" w:rsidRPr="005D7CF6">
        <w:rPr>
          <w:rFonts w:ascii="黑体" w:eastAsia="黑体" w:hAnsi="黑体"/>
          <w:sz w:val="22"/>
        </w:rPr>
        <w:t>公司各部门应根据风险分析的结果编制风险清单，并制订相应的应对预案，风险清单、应对预案须报公司风险评估工作小组审核后，报总经理办公会审批。</w:t>
      </w:r>
    </w:p>
    <w:p w14:paraId="6A24A4CF"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第八章 </w:t>
      </w:r>
      <w:r w:rsidR="00243163" w:rsidRPr="007F245E">
        <w:rPr>
          <w:rFonts w:ascii="宋体" w:eastAsia="宋体" w:hAnsi="宋体"/>
          <w:b/>
          <w:sz w:val="28"/>
        </w:rPr>
        <w:t>风险评估报告及执行</w:t>
      </w:r>
    </w:p>
    <w:p w14:paraId="77524333"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第二十三条 </w:t>
      </w:r>
      <w:r w:rsidR="00243163" w:rsidRPr="005D7CF6">
        <w:rPr>
          <w:rFonts w:ascii="黑体" w:eastAsia="黑体" w:hAnsi="黑体"/>
          <w:sz w:val="22"/>
        </w:rPr>
        <w:t>公司风险评估工作小组负责编制风险评估报告，风险评估报告经公司总经理办公会审核后，报公司董事会审议。</w:t>
      </w:r>
    </w:p>
    <w:p w14:paraId="65993318" w14:textId="7515D2BA" w:rsidR="00AA4D5C"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第二十四条 </w:t>
      </w:r>
      <w:r w:rsidR="00243163" w:rsidRPr="005D7CF6">
        <w:rPr>
          <w:rFonts w:ascii="黑体" w:eastAsia="黑体" w:hAnsi="黑体"/>
          <w:sz w:val="22"/>
        </w:rPr>
        <w:t>风险评估报告应包括以下内容</w:t>
      </w:r>
      <w:r w:rsidR="006A0A18">
        <w:rPr>
          <w:rFonts w:ascii="黑体" w:eastAsia="黑体" w:hAnsi="黑体" w:hint="eastAsia"/>
          <w:sz w:val="22"/>
        </w:rPr>
        <w:t>。</w:t>
      </w:r>
    </w:p>
    <w:p w14:paraId="4EF4A93D" w14:textId="57F0E5DA" w:rsidR="00AA4D5C" w:rsidRDefault="00243163" w:rsidP="00E87479">
      <w:pPr>
        <w:spacing w:line="340" w:lineRule="exact"/>
        <w:ind w:leftChars="200" w:left="420"/>
        <w:rPr>
          <w:rFonts w:ascii="宋体" w:eastAsia="宋体" w:hAnsi="宋体"/>
        </w:rPr>
      </w:pPr>
      <w:r w:rsidRPr="00B94F70">
        <w:rPr>
          <w:rFonts w:ascii="宋体" w:eastAsia="宋体" w:hAnsi="宋体"/>
        </w:rPr>
        <w:t>1</w:t>
      </w:r>
      <w:r w:rsidR="006A0A18">
        <w:rPr>
          <w:rFonts w:ascii="宋体" w:eastAsia="宋体" w:hAnsi="宋体"/>
        </w:rPr>
        <w:t>.</w:t>
      </w:r>
      <w:r w:rsidRPr="00B94F70">
        <w:rPr>
          <w:rFonts w:ascii="宋体" w:eastAsia="宋体" w:hAnsi="宋体"/>
        </w:rPr>
        <w:t>风险评估的范围</w:t>
      </w:r>
      <w:r w:rsidR="00AA4D5C">
        <w:rPr>
          <w:rFonts w:ascii="宋体" w:eastAsia="宋体" w:hAnsi="宋体" w:hint="eastAsia"/>
        </w:rPr>
        <w:t>。</w:t>
      </w:r>
    </w:p>
    <w:p w14:paraId="6EAF653C" w14:textId="187C17DD" w:rsidR="00AA4D5C" w:rsidRDefault="00243163" w:rsidP="00E87479">
      <w:pPr>
        <w:spacing w:line="340" w:lineRule="exact"/>
        <w:ind w:leftChars="200" w:left="420"/>
        <w:rPr>
          <w:rFonts w:ascii="宋体" w:eastAsia="宋体" w:hAnsi="宋体"/>
        </w:rPr>
      </w:pPr>
      <w:r w:rsidRPr="00B94F70">
        <w:rPr>
          <w:rFonts w:ascii="宋体" w:eastAsia="宋体" w:hAnsi="宋体"/>
        </w:rPr>
        <w:t>2</w:t>
      </w:r>
      <w:r w:rsidR="006A0A18">
        <w:rPr>
          <w:rFonts w:ascii="宋体" w:eastAsia="宋体" w:hAnsi="宋体"/>
        </w:rPr>
        <w:t>.</w:t>
      </w:r>
      <w:r w:rsidRPr="00B94F70">
        <w:rPr>
          <w:rFonts w:ascii="宋体" w:eastAsia="宋体" w:hAnsi="宋体"/>
        </w:rPr>
        <w:t>风险评估的方法</w:t>
      </w:r>
      <w:r w:rsidR="00AA4D5C">
        <w:rPr>
          <w:rFonts w:ascii="宋体" w:eastAsia="宋体" w:hAnsi="宋体" w:hint="eastAsia"/>
        </w:rPr>
        <w:t>。</w:t>
      </w:r>
    </w:p>
    <w:p w14:paraId="7376023B" w14:textId="62034CBC" w:rsidR="00AA4D5C" w:rsidRDefault="00243163" w:rsidP="00E87479">
      <w:pPr>
        <w:spacing w:line="340" w:lineRule="exact"/>
        <w:ind w:leftChars="200" w:left="420"/>
        <w:rPr>
          <w:rFonts w:ascii="宋体" w:eastAsia="宋体" w:hAnsi="宋体"/>
        </w:rPr>
      </w:pPr>
      <w:r w:rsidRPr="00B94F70">
        <w:rPr>
          <w:rFonts w:ascii="宋体" w:eastAsia="宋体" w:hAnsi="宋体"/>
        </w:rPr>
        <w:t>3</w:t>
      </w:r>
      <w:r w:rsidR="006A0A18">
        <w:rPr>
          <w:rFonts w:ascii="宋体" w:eastAsia="宋体" w:hAnsi="宋体"/>
        </w:rPr>
        <w:t>.</w:t>
      </w:r>
      <w:r w:rsidRPr="00B94F70">
        <w:rPr>
          <w:rFonts w:ascii="宋体" w:eastAsia="宋体" w:hAnsi="宋体"/>
        </w:rPr>
        <w:t>风险清单</w:t>
      </w:r>
      <w:r w:rsidR="00AA4D5C">
        <w:rPr>
          <w:rFonts w:ascii="宋体" w:eastAsia="宋体" w:hAnsi="宋体" w:hint="eastAsia"/>
        </w:rPr>
        <w:t>。</w:t>
      </w:r>
    </w:p>
    <w:p w14:paraId="19B732A9" w14:textId="12011FE1" w:rsidR="00B94F70" w:rsidRPr="00B94F70" w:rsidRDefault="00243163" w:rsidP="00E87479">
      <w:pPr>
        <w:spacing w:line="340" w:lineRule="exact"/>
        <w:ind w:leftChars="200" w:left="420"/>
        <w:rPr>
          <w:rFonts w:ascii="宋体" w:eastAsia="宋体" w:hAnsi="宋体"/>
        </w:rPr>
      </w:pPr>
      <w:r w:rsidRPr="00B94F70">
        <w:rPr>
          <w:rFonts w:ascii="宋体" w:eastAsia="宋体" w:hAnsi="宋体"/>
        </w:rPr>
        <w:t>4</w:t>
      </w:r>
      <w:r w:rsidR="006A0A18">
        <w:rPr>
          <w:rFonts w:ascii="宋体" w:eastAsia="宋体" w:hAnsi="宋体"/>
        </w:rPr>
        <w:t>.</w:t>
      </w:r>
      <w:r w:rsidRPr="00B94F70">
        <w:rPr>
          <w:rFonts w:ascii="宋体" w:eastAsia="宋体" w:hAnsi="宋体"/>
        </w:rPr>
        <w:t>风险应对预案</w:t>
      </w:r>
      <w:r w:rsidR="00AA4D5C">
        <w:rPr>
          <w:rFonts w:ascii="宋体" w:eastAsia="宋体" w:hAnsi="宋体" w:hint="eastAsia"/>
        </w:rPr>
        <w:t>。</w:t>
      </w:r>
    </w:p>
    <w:p w14:paraId="51D2D402"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第二十五条 </w:t>
      </w:r>
      <w:r w:rsidR="00243163" w:rsidRPr="005D7CF6">
        <w:rPr>
          <w:rFonts w:ascii="黑体" w:eastAsia="黑体" w:hAnsi="黑体"/>
          <w:sz w:val="22"/>
        </w:rPr>
        <w:t>各部门应根据董事会批准的风险评估报告进行实施，对风险应对预案的执行情况进行实时监控，并及时反馈风险应对、解决的执行情况。</w:t>
      </w:r>
    </w:p>
    <w:p w14:paraId="1EB58518" w14:textId="77777777" w:rsidR="005C320C"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第二十六条 </w:t>
      </w:r>
      <w:r w:rsidR="00243163" w:rsidRPr="005D7CF6">
        <w:rPr>
          <w:rFonts w:ascii="黑体" w:eastAsia="黑体" w:hAnsi="黑体"/>
          <w:sz w:val="22"/>
        </w:rPr>
        <w:t>内部审计</w:t>
      </w:r>
    </w:p>
    <w:p w14:paraId="6E071DB9" w14:textId="41957BA7" w:rsidR="00B94F70" w:rsidRPr="005D7CF6" w:rsidRDefault="00243163" w:rsidP="005D7CF6">
      <w:pPr>
        <w:spacing w:beforeLines="30" w:before="72" w:afterLines="30" w:after="72"/>
        <w:rPr>
          <w:rFonts w:ascii="黑体" w:eastAsia="黑体" w:hAnsi="黑体"/>
          <w:sz w:val="22"/>
        </w:rPr>
      </w:pPr>
      <w:r w:rsidRPr="005D7CF6">
        <w:rPr>
          <w:rFonts w:ascii="黑体" w:eastAsia="黑体" w:hAnsi="黑体"/>
          <w:sz w:val="22"/>
        </w:rPr>
        <w:t>部门（或协同风险管理部门或小组）负责定期或不定期检查具体部门风险控制措施的实施、整改情况，形成检查记录。</w:t>
      </w:r>
    </w:p>
    <w:p w14:paraId="245F70F0" w14:textId="77777777" w:rsidR="00B94F70" w:rsidRPr="007F245E" w:rsidRDefault="00B94F70" w:rsidP="00B94F70">
      <w:pPr>
        <w:rPr>
          <w:rFonts w:ascii="宋体" w:eastAsia="宋体" w:hAnsi="宋体"/>
          <w:b/>
          <w:sz w:val="28"/>
        </w:rPr>
      </w:pPr>
      <w:r w:rsidRPr="007F245E">
        <w:rPr>
          <w:rFonts w:ascii="宋体" w:eastAsia="宋体" w:hAnsi="宋体"/>
          <w:b/>
          <w:sz w:val="28"/>
        </w:rPr>
        <w:t xml:space="preserve">第九章 </w:t>
      </w:r>
      <w:r w:rsidR="00243163" w:rsidRPr="007F245E">
        <w:rPr>
          <w:rFonts w:ascii="宋体" w:eastAsia="宋体" w:hAnsi="宋体"/>
          <w:b/>
          <w:sz w:val="28"/>
        </w:rPr>
        <w:t>附则</w:t>
      </w:r>
    </w:p>
    <w:p w14:paraId="04DED426" w14:textId="524496AA"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第二十七条 </w:t>
      </w:r>
      <w:r w:rsidR="00243163" w:rsidRPr="005D7CF6">
        <w:rPr>
          <w:rFonts w:ascii="黑体" w:eastAsia="黑体" w:hAnsi="黑体"/>
          <w:sz w:val="22"/>
        </w:rPr>
        <w:t>本制度未尽事宜，按国家有关法律、法规和公司章程的规定执行</w:t>
      </w:r>
      <w:r w:rsidR="00856B68">
        <w:rPr>
          <w:rFonts w:ascii="黑体" w:eastAsia="黑体" w:hAnsi="黑体"/>
          <w:sz w:val="22"/>
        </w:rPr>
        <w:t>。</w:t>
      </w:r>
      <w:r w:rsidR="00243163" w:rsidRPr="005D7CF6">
        <w:rPr>
          <w:rFonts w:ascii="黑体" w:eastAsia="黑体" w:hAnsi="黑体"/>
          <w:sz w:val="22"/>
        </w:rPr>
        <w:t>如与国家日后颁布的法律、法规或经合法程序修改后的公司章程相抵触时，按国家有关法律、法规和公司章程的规定执行，并及时修订本制度，报董事会审议通过。</w:t>
      </w:r>
    </w:p>
    <w:p w14:paraId="0FFE2FF3" w14:textId="77777777" w:rsidR="00B94F70"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第二十八条 </w:t>
      </w:r>
      <w:r w:rsidR="00243163" w:rsidRPr="005D7CF6">
        <w:rPr>
          <w:rFonts w:ascii="黑体" w:eastAsia="黑体" w:hAnsi="黑体"/>
          <w:sz w:val="22"/>
        </w:rPr>
        <w:t>本制度由公司董事会负责解释。</w:t>
      </w:r>
    </w:p>
    <w:p w14:paraId="1753EC62" w14:textId="10051D3C" w:rsidR="00243163" w:rsidRPr="005D7CF6" w:rsidRDefault="00B94F70" w:rsidP="005D7CF6">
      <w:pPr>
        <w:spacing w:beforeLines="30" w:before="72" w:afterLines="30" w:after="72"/>
        <w:rPr>
          <w:rFonts w:ascii="黑体" w:eastAsia="黑体" w:hAnsi="黑体"/>
          <w:sz w:val="22"/>
        </w:rPr>
      </w:pPr>
      <w:r w:rsidRPr="005D7CF6">
        <w:rPr>
          <w:rFonts w:ascii="黑体" w:eastAsia="黑体" w:hAnsi="黑体"/>
          <w:sz w:val="22"/>
        </w:rPr>
        <w:t xml:space="preserve">第二十九条 </w:t>
      </w:r>
      <w:r w:rsidR="00243163" w:rsidRPr="005D7CF6">
        <w:rPr>
          <w:rFonts w:ascii="黑体" w:eastAsia="黑体" w:hAnsi="黑体"/>
          <w:sz w:val="22"/>
        </w:rPr>
        <w:t>本制度自公司董事会审议通过之日起实施。</w:t>
      </w:r>
    </w:p>
    <w:sectPr w:rsidR="00243163" w:rsidRPr="005D7CF6" w:rsidSect="009D4769">
      <w:pgSz w:w="11906" w:h="16838"/>
      <w:pgMar w:top="1134"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E19C90" w14:textId="77777777" w:rsidR="0081227E" w:rsidRDefault="0081227E" w:rsidP="002D61E1">
      <w:r>
        <w:separator/>
      </w:r>
    </w:p>
  </w:endnote>
  <w:endnote w:type="continuationSeparator" w:id="0">
    <w:p w14:paraId="0CF6EF5D" w14:textId="77777777" w:rsidR="0081227E" w:rsidRDefault="0081227E" w:rsidP="002D6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方正宋一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C5F68" w14:textId="77777777" w:rsidR="0081227E" w:rsidRDefault="0081227E" w:rsidP="002D61E1">
      <w:r>
        <w:separator/>
      </w:r>
    </w:p>
  </w:footnote>
  <w:footnote w:type="continuationSeparator" w:id="0">
    <w:p w14:paraId="33CAB4A0" w14:textId="77777777" w:rsidR="0081227E" w:rsidRDefault="0081227E" w:rsidP="002D61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5B"/>
    <w:rsid w:val="00105C88"/>
    <w:rsid w:val="001337F5"/>
    <w:rsid w:val="00154FCC"/>
    <w:rsid w:val="00243163"/>
    <w:rsid w:val="002D61E1"/>
    <w:rsid w:val="002F35B1"/>
    <w:rsid w:val="003B393E"/>
    <w:rsid w:val="00447238"/>
    <w:rsid w:val="005775E6"/>
    <w:rsid w:val="005C320C"/>
    <w:rsid w:val="005D7CF6"/>
    <w:rsid w:val="006A0A18"/>
    <w:rsid w:val="007D037E"/>
    <w:rsid w:val="007F245E"/>
    <w:rsid w:val="0081227E"/>
    <w:rsid w:val="00856B68"/>
    <w:rsid w:val="00866A61"/>
    <w:rsid w:val="008B0279"/>
    <w:rsid w:val="008B635B"/>
    <w:rsid w:val="008D7643"/>
    <w:rsid w:val="0094011D"/>
    <w:rsid w:val="00A94709"/>
    <w:rsid w:val="00AA4D5C"/>
    <w:rsid w:val="00AB3C3E"/>
    <w:rsid w:val="00B15DEA"/>
    <w:rsid w:val="00B66E6D"/>
    <w:rsid w:val="00B94F70"/>
    <w:rsid w:val="00BC3E4C"/>
    <w:rsid w:val="00BE07B5"/>
    <w:rsid w:val="00E87479"/>
    <w:rsid w:val="00F26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0FBE9"/>
  <w15:chartTrackingRefBased/>
  <w15:docId w15:val="{A5AEF371-4C16-439F-B3B3-9E547B0C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61E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61E1"/>
    <w:rPr>
      <w:sz w:val="18"/>
      <w:szCs w:val="18"/>
    </w:rPr>
  </w:style>
  <w:style w:type="paragraph" w:styleId="a5">
    <w:name w:val="footer"/>
    <w:basedOn w:val="a"/>
    <w:link w:val="a6"/>
    <w:uiPriority w:val="99"/>
    <w:unhideWhenUsed/>
    <w:rsid w:val="002D61E1"/>
    <w:pPr>
      <w:tabs>
        <w:tab w:val="center" w:pos="4153"/>
        <w:tab w:val="right" w:pos="8306"/>
      </w:tabs>
      <w:snapToGrid w:val="0"/>
      <w:jc w:val="left"/>
    </w:pPr>
    <w:rPr>
      <w:sz w:val="18"/>
      <w:szCs w:val="18"/>
    </w:rPr>
  </w:style>
  <w:style w:type="character" w:customStyle="1" w:styleId="a6">
    <w:name w:val="页脚 字符"/>
    <w:basedOn w:val="a0"/>
    <w:link w:val="a5"/>
    <w:uiPriority w:val="99"/>
    <w:rsid w:val="002D61E1"/>
    <w:rPr>
      <w:sz w:val="18"/>
      <w:szCs w:val="18"/>
    </w:rPr>
  </w:style>
  <w:style w:type="paragraph" w:customStyle="1" w:styleId="a7">
    <w:name w:val="制度字体"/>
    <w:basedOn w:val="a"/>
    <w:uiPriority w:val="99"/>
    <w:rsid w:val="002D61E1"/>
    <w:pPr>
      <w:autoSpaceDE w:val="0"/>
      <w:autoSpaceDN w:val="0"/>
      <w:adjustRightInd w:val="0"/>
      <w:spacing w:before="28" w:line="280" w:lineRule="atLeast"/>
      <w:jc w:val="left"/>
      <w:textAlignment w:val="center"/>
    </w:pPr>
    <w:rPr>
      <w:rFonts w:ascii="方正宋一简体" w:eastAsia="方正宋一简体" w:cs="方正宋一简体"/>
      <w:color w:val="000000"/>
      <w:kern w:val="0"/>
      <w:sz w:val="18"/>
      <w:szCs w:val="18"/>
      <w:lang w:val="zh-CN"/>
    </w:rPr>
  </w:style>
  <w:style w:type="paragraph" w:styleId="a8">
    <w:name w:val="List Paragraph"/>
    <w:basedOn w:val="a"/>
    <w:uiPriority w:val="34"/>
    <w:qFormat/>
    <w:rsid w:val="002431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2019-03-13T01:19:00Z</dcterms:created>
  <dcterms:modified xsi:type="dcterms:W3CDTF">2019-04-26T06:44:00Z</dcterms:modified>
</cp:coreProperties>
</file>