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ED7D31"/>
        </w:pBdr>
        <w:jc w:val="both"/>
        <w:rPr>
          <w:rFonts w:ascii="Font Awesome 5 Free Solid" w:hAnsi="Font Awesome 5 Free Solid"/>
          <w:color w:val="ED7D31" w:themeColor="accent2"/>
        </w:rPr>
      </w:pPr>
      <w:r>
        <w:rPr>
          <w:color w:val="ED7D31" w:themeColor="accent2"/>
        </w:rPr>
        <w:t>EXPERIENCE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>
          <w:b/>
          <w:bCs/>
        </w:rPr>
        <w:t>Ekohealth</w:t>
        <w:tab/>
      </w:r>
      <w:r>
        <w:rPr/>
        <w:t>Oakland, CA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>
          <w:b/>
          <w:bCs/>
        </w:rPr>
        <w:t>Data Scientist Intern</w:t>
        <w:tab/>
      </w:r>
      <w:r>
        <w:rPr/>
        <w:t>09/2020 – 01/2021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Responsible for building the prototype of an audio-based dialysis fistula assessment algorithm for an FDA-cleared digital stethoscope, from ideation to launch, saving ~$900 monthly cost for hemodialysis patients. Worked closely with the clinical team to extract insights from data and provided AI-powered analysis to boost clinical workflow.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Oversaw clinical data collections with AWS S3 buckets for data quality and ETL (extract, transform, load).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Coordinated cross-function teams of 5 engineers and 3 doctors to design machine learning algorithms detecting vascular stenosis in fistula with 73.68% accuracy.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Productionalized customer-facing analysis pipeline in Python using AWS (S3, EC2, SageMaker); optimized SQL server performance by 13% to query clinical data.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Delivered regulatory submissions for FDA approval product and successfully secured $295,881 in SBIR funding from the National Institutes of Health.</w:t>
      </w:r>
    </w:p>
    <w:p>
      <w:pPr>
        <w:pStyle w:val="TextBody"/>
        <w:tabs>
          <w:tab w:val="clear" w:pos="720"/>
          <w:tab w:val="right" w:pos="10638" w:leader="none"/>
        </w:tabs>
        <w:jc w:val="both"/>
        <w:rPr/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  <w:t>The Johns Hopkins Data Science Lab</w:t>
        <w:tab/>
      </w:r>
      <w:r>
        <w:rPr/>
        <w:t>Baltimore, MD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i/>
          <w:i/>
          <w:iCs/>
        </w:rPr>
      </w:pPr>
      <w:r>
        <w:rPr>
          <w:b/>
          <w:bCs/>
        </w:rPr>
        <w:t>Research Assistant</w:t>
        <w:tab/>
      </w:r>
      <w:r>
        <w:rPr/>
        <w:t>08/2019 – 05/2020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Headed time series analysis for wearable activity data (NHANES). Investigated associations between BMI, mortality, and physical activity using statistical methods. Discovered statistically significant predictors improving physical fitness.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Extracted 100K+ time-series SAS data from CDC in R and manipulated data using dplyr and tidyverse.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Designed CNN-based neural network using Keras for BMI regression with 25.45 mean squared error (MSE).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Reduced data dimensionality using principal component analysis (PCA); improved prediction by 23% training a generalized linear model (GLM).</w:t>
      </w:r>
    </w:p>
    <w:p>
      <w:pPr>
        <w:pStyle w:val="TextBody"/>
        <w:numPr>
          <w:ilvl w:val="0"/>
          <w:numId w:val="1"/>
        </w:numPr>
        <w:tabs>
          <w:tab w:val="clear" w:pos="720"/>
          <w:tab w:val="right" w:pos="10638" w:leader="none"/>
        </w:tabs>
        <w:ind w:left="360" w:hanging="360"/>
        <w:jc w:val="both"/>
        <w:rPr/>
      </w:pPr>
      <w:r>
        <w:rPr/>
        <w:t>Hosted R Shiny website performing cluster analysis with K-Means and PCA.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</w:r>
    </w:p>
    <w:p>
      <w:pPr>
        <w:pStyle w:val="Normal"/>
        <w:pBdr>
          <w:bottom w:val="single" w:sz="6" w:space="1" w:color="ED7D31"/>
        </w:pBdr>
        <w:jc w:val="both"/>
        <w:rPr>
          <w:rFonts w:ascii="Font Awesome 5 Free Solid" w:hAnsi="Font Awesome 5 Free Solid"/>
          <w:color w:val="ED7D31" w:themeColor="accent2"/>
        </w:rPr>
      </w:pPr>
      <w:r>
        <w:rPr>
          <w:color w:val="ED7D31" w:themeColor="accent2"/>
        </w:rPr>
        <w:t>EDUCATION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>
          <w:b/>
          <w:bCs/>
        </w:rPr>
        <w:t>Johns Hopkins University</w:t>
        <w:tab/>
      </w:r>
      <w:r>
        <w:rPr/>
        <w:t>05/2020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/>
        <w:t>Biomedical Engineering - Data Science, M.S.E., GPA: 3.6.</w:t>
        <w:tab/>
        <w:t>Baltimore, MD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>
          <w:b/>
          <w:bCs/>
        </w:rPr>
        <w:t>Northeastern University</w:t>
        <w:tab/>
      </w:r>
      <w:r>
        <w:rPr/>
        <w:t>05/2018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/>
        <w:t>Biomedical Engineering, B.S., GPA: 3.8.</w:t>
        <w:tab/>
        <w:t>Liaoning, CN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/>
      </w:r>
    </w:p>
    <w:p>
      <w:pPr>
        <w:pStyle w:val="Normal"/>
        <w:pBdr>
          <w:bottom w:val="single" w:sz="6" w:space="1" w:color="ED7D31"/>
        </w:pBdr>
        <w:jc w:val="both"/>
        <w:rPr>
          <w:rFonts w:ascii="Font Awesome 5 Free Solid" w:hAnsi="Font Awesome 5 Free Solid"/>
          <w:color w:val="ED7D31" w:themeColor="accent2"/>
        </w:rPr>
      </w:pPr>
      <w:r>
        <w:rPr>
          <w:color w:val="ED7D31" w:themeColor="accent2"/>
        </w:rPr>
        <w:t>PROJECTS</w:t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  <w:t>Reinforcement Learning: OpenAI Gym</w:t>
        <w:tab/>
      </w:r>
      <w:r>
        <w:rPr/>
        <w:t>02/2020 – 05/2020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AI that Learns to Play Super Mario Bros Using Deep Q-Network (DQN).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 xml:space="preserve">Demo: </w:t>
      </w:r>
      <w:hyperlink r:id="rId2">
        <w:r>
          <w:rPr>
            <w:rStyle w:val="InternetLink"/>
          </w:rPr>
          <w:t>https://github.com/LuchaoQi/Reinforcement_Learning</w:t>
        </w:r>
      </w:hyperlink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Developed DQN-based convolutional neural network (CNN) model as an AI agent using TensorFlow and accelerated neural network training parallelly by 30% using JAX. Achieved 2X faster than average of human players with the trained agent completing tasks successfully.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ind w:left="0" w:hanging="0"/>
        <w:jc w:val="both"/>
        <w:rPr/>
      </w:pPr>
      <w:r>
        <w:rPr>
          <w:b/>
          <w:bCs/>
        </w:rPr>
        <w:t>Natural Language Processing: Amazon Reviews</w:t>
        <w:tab/>
      </w:r>
      <w:r>
        <w:rPr/>
        <w:t>09/2019 – 12/2019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Use of Machine Learning to Detect Fake or Abusive Amazon Fine Food Reviews.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 xml:space="preserve">Demo: </w:t>
      </w:r>
      <w:hyperlink r:id="rId3">
        <w:r>
          <w:rPr>
            <w:rStyle w:val="InternetLink"/>
          </w:rPr>
          <w:t>https://www.kaggle.com/luchaoqi/amazon-review-rating-prediction</w:t>
        </w:r>
      </w:hyperlink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  <w:t>Performed data wrangling on Amazon Fine Food Reviews. Tokenized textual data using NLTK and vectorized text using bag-of-words models with scikit-learn. Achieved 94% accuracy detecting fake ratings using logistic regression; improved algorithm performance by 3% using random forest.</w:t>
      </w:r>
    </w:p>
    <w:p>
      <w:pPr>
        <w:pStyle w:val="TextBody"/>
        <w:tabs>
          <w:tab w:val="clear" w:pos="720"/>
          <w:tab w:val="right" w:pos="10638" w:leader="none"/>
        </w:tabs>
        <w:ind w:left="0" w:hanging="0"/>
        <w:jc w:val="both"/>
        <w:rPr/>
      </w:pPr>
      <w:r>
        <w:rPr/>
      </w:r>
    </w:p>
    <w:p>
      <w:pPr>
        <w:pStyle w:val="Normal"/>
        <w:pBdr>
          <w:bottom w:val="single" w:sz="6" w:space="1" w:color="ED7D31"/>
        </w:pBdr>
        <w:jc w:val="both"/>
        <w:rPr>
          <w:rFonts w:ascii="Font Awesome 5 Free Solid" w:hAnsi="Font Awesome 5 Free Solid"/>
          <w:color w:val="ED7D31" w:themeColor="accent2"/>
        </w:rPr>
      </w:pPr>
      <w:r>
        <w:rPr>
          <w:color w:val="ED7D31" w:themeColor="accent2"/>
        </w:rPr>
        <w:t>SKILLS</w:t>
      </w:r>
    </w:p>
    <w:p>
      <w:pPr>
        <w:pStyle w:val="Normal"/>
        <w:spacing w:lineRule="exact" w:line="252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52"/>
        <w:jc w:val="both"/>
        <w:rPr>
          <w:b/>
          <w:b/>
          <w:bCs/>
        </w:rPr>
      </w:pPr>
      <w:r>
        <w:rPr>
          <w:b/>
          <w:bCs/>
        </w:rPr>
        <w:t xml:space="preserve">Programming Languages: </w:t>
      </w:r>
      <w:r>
        <w:rPr/>
        <w:t>Python, R (R Shiny), C++ (Basic), SQL, HTML, JavaScript (Basic), Shell scripting.</w:t>
      </w:r>
    </w:p>
    <w:p>
      <w:pPr>
        <w:pStyle w:val="Normal"/>
        <w:spacing w:lineRule="exact" w:line="252"/>
        <w:jc w:val="both"/>
        <w:rPr>
          <w:b/>
          <w:b/>
          <w:bCs/>
        </w:rPr>
      </w:pPr>
      <w:r>
        <w:rPr>
          <w:b/>
          <w:bCs/>
        </w:rPr>
        <w:t xml:space="preserve">Packages: </w:t>
      </w:r>
      <w:r>
        <w:rPr/>
        <w:t>Pandas, NumPy, SciPy, NLTK, scikit-learn, dplyr, tidyverse, Selenium, beautifulsoup4.</w:t>
      </w:r>
    </w:p>
    <w:p>
      <w:pPr>
        <w:pStyle w:val="Normal"/>
        <w:jc w:val="both"/>
        <w:rPr/>
      </w:pPr>
      <w:r>
        <w:rPr>
          <w:b/>
          <w:bCs/>
        </w:rPr>
        <w:t xml:space="preserve">Machine Learning: </w:t>
      </w:r>
      <w:r>
        <w:rPr/>
        <w:t>GLM, Bayesian Methods, Random Forest, SVM, PCA, Ensemble Methods, CNN, LSTM</w:t>
      </w:r>
    </w:p>
    <w:p>
      <w:pPr>
        <w:sectPr>
          <w:headerReference w:type="default" r:id="rId4"/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52"/>
        <w:jc w:val="both"/>
        <w:rPr/>
      </w:pPr>
      <w:r>
        <w:rPr>
          <w:b/>
          <w:bCs/>
        </w:rPr>
        <w:t xml:space="preserve">Frameworks &amp; Platforms: </w:t>
      </w:r>
      <w:r>
        <w:rPr/>
        <w:t xml:space="preserve">PyTorch, TensorFlow, Keras, Hadoop, Flask, AWS, GCP, Google Analytics, Kubernetes. </w:t>
      </w:r>
    </w:p>
    <w:sectPr>
      <w:type w:val="continuous"/>
      <w:pgSz w:w="12240" w:h="15840"/>
      <w:pgMar w:left="720" w:right="720" w:header="0" w:top="720" w:footer="0" w:bottom="72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ont Awesome 5 Fr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color="auto" w:fill="ED7D31" w:themeFill="accent2"/>
      <w:tabs>
        <w:tab w:val="clear" w:pos="4320"/>
        <w:tab w:val="clear" w:pos="8640"/>
        <w:tab w:val="left" w:pos="-540" w:leader="none"/>
        <w:tab w:val="right" w:pos="11340" w:leader="none"/>
      </w:tabs>
      <w:ind w:left="-720" w:right="-720" w:hanging="0"/>
      <w:rPr>
        <w:sz w:val="6"/>
        <w:szCs w:val="6"/>
      </w:rPr>
    </w:pPr>
    <w:r>
      <w:rPr>
        <w:sz w:val="6"/>
        <w:szCs w:val="6"/>
      </w:rPr>
    </w:r>
  </w:p>
  <w:p>
    <w:pPr>
      <w:pStyle w:val="Header"/>
      <w:shd w:val="clear" w:color="auto" w:fill="ED7D31" w:themeFill="accent2"/>
      <w:tabs>
        <w:tab w:val="clear" w:pos="4320"/>
        <w:tab w:val="clear" w:pos="8640"/>
        <w:tab w:val="left" w:pos="-540" w:leader="none"/>
        <w:tab w:val="right" w:pos="11340" w:leader="none"/>
      </w:tabs>
      <w:ind w:left="-720" w:right="-720" w:hanging="0"/>
      <w:rPr/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2704465</wp:posOffset>
              </wp:positionH>
              <wp:positionV relativeFrom="paragraph">
                <wp:posOffset>18415</wp:posOffset>
              </wp:positionV>
              <wp:extent cx="1449070" cy="356870"/>
              <wp:effectExtent l="0" t="0" r="0" b="0"/>
              <wp:wrapNone/>
              <wp:docPr id="1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8280" cy="35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rFonts w:eastAsia="等线"/>
                              <w:color w:val="FFFFFF"/>
                              <w:sz w:val="40"/>
                              <w:szCs w:val="40"/>
                              <w:lang w:eastAsia="zh-CN"/>
                            </w:rPr>
                            <w:t>LUCHAO QI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2" stroked="f" style="position:absolute;margin-left:212.95pt;margin-top:1.45pt;width:114pt;height:28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rFonts w:eastAsia="等线"/>
                        <w:color w:val="FFFFFF"/>
                        <w:sz w:val="40"/>
                        <w:szCs w:val="40"/>
                        <w:lang w:eastAsia="zh-CN"/>
                      </w:rPr>
                      <w:t>LUCHAO QI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column">
                <wp:posOffset>2704465</wp:posOffset>
              </wp:positionH>
              <wp:positionV relativeFrom="paragraph">
                <wp:posOffset>18415</wp:posOffset>
              </wp:positionV>
              <wp:extent cx="1448435" cy="356235"/>
              <wp:effectExtent l="0" t="0" r="0" b="0"/>
              <wp:wrapNone/>
              <wp:docPr id="3" name="Shape2_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7920" cy="355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sz w:val="40"/>
                              <w:szCs w:val="40"/>
                              <w:rFonts w:eastAsia="等线"/>
                              <w:color w:val="FFFFFF"/>
                              <w:lang w:eastAsia="zh-CN"/>
                            </w:rPr>
                            <w:t>LUCHAO QI</w:t>
                          </w:r>
                        </w:p>
                      </w:txbxContent>
                    </wps:txbx>
                    <wps:bodyPr wrap="square"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Shape2_0" stroked="f" style="position:absolute;margin-left:212.95pt;margin-top:1.45pt;width:113.95pt;height:27.95pt;mso-wrap-style:square;v-text-anchor:top" type="shapetype_202">
              <v:textbox>
                <w:txbxContent>
                  <w:p>
                    <w:pPr>
                      <w:rPr/>
                    </w:pPr>
                    <w:r>
                      <w:rPr>
                        <w:sz w:val="40"/>
                        <w:szCs w:val="40"/>
                        <w:rFonts w:eastAsia="等线"/>
                        <w:color w:val="FFFFFF"/>
                        <w:lang w:eastAsia="zh-CN"/>
                      </w:rPr>
                      <w:t>LUCHAO QI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</w:r>
    <w:r>
      <w:rPr/>
      <w:tab/>
    </w:r>
    <w:hyperlink r:id="rId1">
      <w:r>
        <w:rPr>
          <w:rStyle w:val="InternetLink"/>
        </w:rPr>
        <w:t>luchaoqi.com</w:t>
      </w:r>
    </w:hyperlink>
    <w:r>
      <w:rPr/>
      <w:tab/>
      <w:t>+1 (443)-839-9129</w:t>
    </w:r>
  </w:p>
  <w:p>
    <w:pPr>
      <w:pStyle w:val="Header"/>
      <w:shd w:val="clear" w:color="auto" w:fill="ED7D31" w:themeFill="accent2"/>
      <w:tabs>
        <w:tab w:val="clear" w:pos="4320"/>
        <w:tab w:val="clear" w:pos="8640"/>
        <w:tab w:val="left" w:pos="-540" w:leader="none"/>
        <w:tab w:val="right" w:pos="11340" w:leader="none"/>
      </w:tabs>
      <w:ind w:left="-720" w:right="-720" w:hanging="0"/>
      <w:rPr/>
    </w:pPr>
    <w:r>
      <w:rPr/>
      <w:tab/>
    </w:r>
    <w:hyperlink r:id="rId2">
      <w:r>
        <w:rPr>
          <w:rStyle w:val="InternetLink"/>
        </w:rPr>
        <w:t>linkedin.com/in/luchaoqi</w:t>
      </w:r>
    </w:hyperlink>
    <w:r>
      <w:rPr/>
      <w:tab/>
    </w:r>
    <w:hyperlink r:id="rId3">
      <w:r>
        <w:rPr>
          <w:rStyle w:val="InternetLink"/>
        </w:rPr>
        <w:t>luchaoqi.email@gmail.com</w:t>
      </w:r>
    </w:hyperlink>
  </w:p>
  <w:p>
    <w:pPr>
      <w:pStyle w:val="Header"/>
      <w:shd w:val="clear" w:color="auto" w:fill="ED7D31" w:themeFill="accent2"/>
      <w:tabs>
        <w:tab w:val="clear" w:pos="4320"/>
        <w:tab w:val="clear" w:pos="8640"/>
        <w:tab w:val="left" w:pos="-540" w:leader="none"/>
        <w:tab w:val="right" w:pos="11340" w:leader="none"/>
      </w:tabs>
      <w:ind w:left="-720" w:right="-720" w:hanging="0"/>
      <w:rPr>
        <w:sz w:val="6"/>
        <w:szCs w:val="6"/>
      </w:rPr>
    </w:pPr>
    <w:r>
      <w:rPr>
        <w:sz w:val="6"/>
        <w:szCs w:val="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等线" w:cs="Times New Roman" w:eastAsiaTheme="minorEastAsia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25e5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ad3bbd"/>
    <w:rPr>
      <w:rFonts w:eastAsia="Calibri" w:eastAsiaTheme="minorHAnsi"/>
      <w:sz w:val="22"/>
      <w:szCs w:val="22"/>
      <w:lang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d3bbd"/>
    <w:rPr>
      <w:rFonts w:eastAsia="Calibri" w:eastAsiaTheme="minorHAnsi"/>
      <w:sz w:val="22"/>
      <w:szCs w:val="22"/>
      <w:lang w:eastAsia="en-US"/>
    </w:rPr>
  </w:style>
  <w:style w:type="character" w:styleId="Internet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28aa"/>
    <w:rPr>
      <w:rFonts w:eastAsia="Calibri" w:eastAsiaTheme="minorHAnsi"/>
      <w:sz w:val="22"/>
      <w:szCs w:val="22"/>
      <w:lang w:eastAsia="en-US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218ff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  <w:lang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d381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d3814"/>
    <w:rPr>
      <w:rFonts w:eastAsia="Calibri" w:eastAsiaTheme="minorHAnsi"/>
      <w:sz w:val="20"/>
      <w:szCs w:val="20"/>
      <w:lang w:eastAsia="en-US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d3814"/>
    <w:rPr>
      <w:rFonts w:eastAsia="Calibri" w:eastAsiaTheme="minorHAnsi"/>
      <w:b/>
      <w:bCs/>
      <w:sz w:val="20"/>
      <w:szCs w:val="20"/>
      <w:lang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d3814"/>
    <w:rPr>
      <w:rFonts w:ascii="Segoe UI" w:hAnsi="Segoe UI" w:eastAsia="Calibri" w:cs="Segoe UI" w:eastAsiaTheme="minorHAns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d35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e52169"/>
    <w:rPr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03304"/>
    <w:rPr>
      <w:rFonts w:ascii="Calibri" w:hAnsi="Calibri" w:cs="" w:asciiTheme="minorHAnsi" w:cstheme="minorBidi" w:hAnsiTheme="minorHAnsi"/>
      <w:sz w:val="22"/>
      <w:szCs w:val="22"/>
      <w:lang w:eastAsia="en-US"/>
    </w:rPr>
  </w:style>
  <w:style w:type="character" w:styleId="VisitedInternet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b86285"/>
    <w:rPr>
      <w:rFonts w:eastAsia="Calibri" w:eastAsiaTheme="minorHAnsi"/>
      <w:sz w:val="20"/>
      <w:szCs w:val="20"/>
      <w:lang w:eastAsia="en-US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86285"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d3bbd"/>
    <w:pPr>
      <w:ind w:left="94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d381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d3814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3814"/>
    <w:pPr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0330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b86285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uchaoQi/Reinforcement_Learning" TargetMode="External"/><Relationship Id="rId3" Type="http://schemas.openxmlformats.org/officeDocument/2006/relationships/hyperlink" Target="https://www.kaggle.com/luchaoqi/amazon-review-rating-prediction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luchaoqi.com/" TargetMode="External"/><Relationship Id="rId2" Type="http://schemas.openxmlformats.org/officeDocument/2006/relationships/hyperlink" Target="https://www.linkedin.com/in/luchaoqi/" TargetMode="External"/><Relationship Id="rId3" Type="http://schemas.openxmlformats.org/officeDocument/2006/relationships/hyperlink" Target="mailto:luchaoqi.email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Application>LibreOffice/7.0.6.2$Linux_X86_64 LibreOffice_project/00$Build-2</Application>
  <AppVersion>15.0000</AppVersion>
  <Pages>1</Pages>
  <Words>444</Words>
  <Characters>2938</Characters>
  <CharactersWithSpaces>3344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2021-05-25T19:33:00Z</dcterms:created>
  <dc:creator>Luchao Qi</dc:creator>
  <dc:description/>
  <dc:language>en-US</dc:language>
  <cp:lastModifiedBy/>
  <cp:lastPrinted>2021-06-14T16:16:00Z</cp:lastPrinted>
  <dcterms:modified xsi:type="dcterms:W3CDTF">2021-06-14T13:29:59Z</dcterms:modified>
  <cp:revision>152</cp:revision>
  <dc:subject/>
  <dc:title>Luchao qi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