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16483">
      <w:pPr>
        <w:spacing w:after="120" w:line="360" w:lineRule="auto"/>
        <w:jc w:val="center"/>
        <w:rPr>
          <w:rFonts w:hint="eastAsia" w:asciiTheme="majorEastAsia" w:hAnsiTheme="majorEastAsia" w:eastAsiaTheme="majorEastAsia" w:cstheme="majorEastAsia"/>
          <w:b/>
          <w:bCs w:val="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 w:val="0"/>
          <w:sz w:val="36"/>
          <w:szCs w:val="36"/>
        </w:rPr>
        <w:t>生产实习任务书</w:t>
      </w:r>
    </w:p>
    <w:p w14:paraId="28580D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2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4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b/>
          <w:sz w:val="28"/>
          <w:szCs w:val="24"/>
        </w:rPr>
        <w:t>题目</w:t>
      </w:r>
      <w:r>
        <w:rPr>
          <w:rFonts w:hint="eastAsia" w:asciiTheme="minorEastAsia" w:hAnsiTheme="minorEastAsia" w:eastAsiaTheme="minorEastAsia" w:cstheme="minorEastAsia"/>
          <w:b/>
          <w:sz w:val="28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4"/>
        </w:rPr>
        <w:t>基于扩散模型的多站点空气质量预测实验平台构建</w:t>
      </w:r>
    </w:p>
    <w:p w14:paraId="103C90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Theme="minorEastAsia" w:hAnsiTheme="minorEastAsia" w:eastAsiaTheme="minorEastAsia" w:cstheme="minorEastAsia"/>
          <w:sz w:val="22"/>
          <w:szCs w:val="24"/>
        </w:rPr>
      </w:pPr>
    </w:p>
    <w:p w14:paraId="7784B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背景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本实习基于已有95个空气质量监测站点的2022年污染物数据和气象因子数据，围绕PE-DiffWaveNet及相关时空预测baseline，完成数据整理、模型运行、实验对比、消融分析和结果可视化。</w:t>
      </w:r>
    </w:p>
    <w:p w14:paraId="6F1C0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本课程的重点不是提出全新的模型，而是把真实数据和已有模型跑通，形成可复现、可整理、可写入报告的实验资产。</w:t>
      </w:r>
    </w:p>
    <w:p w14:paraId="4FCD6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40" w:firstLineChars="200"/>
        <w:textAlignment w:val="auto"/>
        <w:rPr>
          <w:rFonts w:hint="eastAsia" w:asciiTheme="minorEastAsia" w:hAnsiTheme="minorEastAsia" w:eastAsiaTheme="minorEastAsia" w:cstheme="minorEastAsia"/>
          <w:sz w:val="22"/>
          <w:szCs w:val="24"/>
        </w:rPr>
      </w:pPr>
    </w:p>
    <w:p w14:paraId="76B87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总目标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  <w:t>：</w:t>
      </w:r>
    </w:p>
    <w:p w14:paraId="41AAF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学生需在三周内完成以下工作：</w:t>
      </w:r>
    </w:p>
    <w:p w14:paraId="49571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1.理解并整理数据：O</w:t>
      </w:r>
      <w:r>
        <w:rPr>
          <w:rFonts w:hint="eastAsia" w:asciiTheme="minorEastAsia" w:hAnsiTheme="minorEastAsia" w:eastAsiaTheme="minorEastAsia" w:cstheme="minorEastAsia"/>
          <w:sz w:val="28"/>
          <w:szCs w:val="28"/>
          <w:vertAlign w:val="subscript"/>
        </w:rPr>
        <w:t>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、PM、站点信息和气象因子；</w:t>
      </w:r>
    </w:p>
    <w:p w14:paraId="48806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2.跑通至少一个指定模型或 baseline；</w:t>
      </w:r>
    </w:p>
    <w:p w14:paraId="0C6D7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3.生成统一格式的指标结果；</w:t>
      </w:r>
    </w:p>
    <w:p w14:paraId="28E2B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4.完成至少一类实验分析；</w:t>
      </w:r>
    </w:p>
    <w:p w14:paraId="78772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5.提交可复现代码、日志、表格、图表和报告。</w:t>
      </w:r>
    </w:p>
    <w:p w14:paraId="3CB4D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2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基本约束</w:t>
      </w:r>
    </w:p>
    <w:p w14:paraId="4903B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•数据统一使用本目录提供的数据，不自行替换成公开数据；</w:t>
      </w:r>
    </w:p>
    <w:p w14:paraId="2142A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•不随意改动核心模型结构，除非任务明确要求；</w:t>
      </w:r>
    </w:p>
    <w:p w14:paraId="6F2FE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•所有实验必须记录命令、随机种子、预测步长、输入窗口和输出目录；</w:t>
      </w:r>
    </w:p>
    <w:p w14:paraId="3C649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•指标统一使用 RMSE、MAE、MAPE，可附加Peak RMSE、per-step RMSE；</w:t>
      </w:r>
    </w:p>
    <w:p w14:paraId="3872C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表格字段向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paper_assets_pediffwavenet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table1_main_</w:t>
      </w:r>
    </w:p>
    <w:p w14:paraId="3C1B4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raw_comparison.csv 对齐；</w:t>
      </w:r>
    </w:p>
    <w:p w14:paraId="31222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•代码修改必须能复现，不能只提交截图。</w:t>
      </w:r>
    </w:p>
    <w:p w14:paraId="62A20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</w:pPr>
    </w:p>
    <w:p w14:paraId="6114F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推荐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任务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分组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eastAsia="zh-CN"/>
        </w:rPr>
        <w:t>：</w:t>
      </w:r>
    </w:p>
    <w:p w14:paraId="404A2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数据整理</w:t>
      </w:r>
    </w:p>
    <w:p w14:paraId="5F3C9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负责数据清洗说明、字段解释、缺失统计、站点分布、污染物和气象因子相关性分析。</w:t>
      </w:r>
    </w:p>
    <w:p w14:paraId="77EFE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baseline 复现</w:t>
      </w:r>
    </w:p>
    <w:p w14:paraId="1902D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负责跑通已有 baseline 或有代码论文模型，输出统一指标，并说明和 PE-DiffWaveNet 的差异。</w:t>
      </w:r>
    </w:p>
    <w:p w14:paraId="6908D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PE-DiffWaveNet 实验</w:t>
      </w:r>
    </w:p>
    <w:p w14:paraId="6AB55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负责主模型训练、多 seed、不同预测步长、不同输入窗口、扩散模块和 PE 模块消融。</w:t>
      </w:r>
    </w:p>
    <w:p w14:paraId="799C2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结果整理和报告</w:t>
      </w:r>
    </w:p>
    <w:p w14:paraId="0D8D9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负责汇总所有实验结果，生成论文风格表格、折线图、柱状图、误差分析图和报告初稿。</w:t>
      </w:r>
    </w:p>
    <w:p w14:paraId="3F370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</w:pPr>
    </w:p>
    <w:p w14:paraId="17F1A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</w:pPr>
    </w:p>
    <w:p w14:paraId="3C7B0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</w:pPr>
    </w:p>
    <w:p w14:paraId="5A2AB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5、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最终交付</w:t>
      </w:r>
    </w:p>
    <w:p w14:paraId="73FB7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每组提交一个独立文件夹，至少包含：</w:t>
      </w:r>
    </w:p>
    <w:p w14:paraId="00600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README.md：说明本组做了什么；</w:t>
      </w:r>
    </w:p>
    <w:p w14:paraId="010D7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commands.sh：实际运行命令；</w:t>
      </w:r>
    </w:p>
    <w:p w14:paraId="7A4C7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results.csv：统一指标表；</w:t>
      </w:r>
    </w:p>
    <w:p w14:paraId="3790E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figures/：图表；</w:t>
      </w:r>
    </w:p>
    <w:p w14:paraId="24BC6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logs/：关键日志；</w:t>
      </w:r>
    </w:p>
    <w:p w14:paraId="309F1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72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report_section.md：本组报告段落。</w:t>
      </w:r>
    </w:p>
    <w:p w14:paraId="23DB1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最终汇总到一个完整实习报告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+PPT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</w:rPr>
        <w:t>中。</w:t>
      </w:r>
    </w:p>
    <w:sectPr>
      <w:pgSz w:w="11906" w:h="16838"/>
      <w:pgMar w:top="1440" w:right="1440" w:bottom="1440" w:left="180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ZDVhZjJhNTU5MDEyNTQyOTZiYzYyNWZjYTNjY2U2MWEifQ=="/>
  </w:docVars>
  <w:rsids>
    <w:rsidRoot w:val="00000000"/>
    <w:rsid w:val="0AA46D62"/>
    <w:rsid w:val="49CA114D"/>
    <w:rsid w:val="EFDFC5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4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2026-07-03T19:36:00Z</dcterms:created>
  <dc:creator>15306</dc:creator>
  <cp:lastModifiedBy>刘军利(2024500108)</cp:lastModifiedBy>
  <dcterms:modified xsi:type="dcterms:W3CDTF">2026-07-05T21:54:35Z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A5BEA40C35314A2FBB4B6B039430BE86_12</vt:lpwstr>
  </property>
</Properties>
</file>