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</w:rPr>
        <w:t>三周安排与分工</w:t>
      </w:r>
    </w:p>
    <w:p>
      <w:pPr>
        <w:spacing w:after="120" w:line="360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学生具体执行顺序见 docs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_word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/06_学生执行顺序.md。本文件按周安排任务，06_学生执行顺序.md 按学生实际操作步骤排序。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第 1 周：数据理解和代码跑通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目标：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让所有人先跑通最小实验，知道数据是什么，输出是什么。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数据整理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  <w:t>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•阅读 docs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_word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/03_数据说明.md；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•统计 data_N95 中 O3、PM2.5、PM10 的缺失情况；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•统计 95 个站点的城市、经纬度分布；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•画 O3、PM2.5、PM10 的整体时间序列；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•输出一份数据说明初稿。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baseline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  <w:t>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阅读当前已有主表paper_assets_pediffwavenet/table1_main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_raw_comparison.csv；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•确认已有baseline：MTGNN、Graph WaveNet、AGCRN 等；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•优先调研并适配DiffSTG，说明见docs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_word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/05_有代码论文推荐_DiffSTG.md；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•跑通一个已有baseline、DiffSTG或复核已有结果；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•输出baseline运行命令和指标。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PE-DiffWaveNet 实验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  <w:t>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•运行 scripts/run_smoke_cpu.sh；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•用小配置跑 1-3 个 epoch；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•确认输出目录、日志、metrics_summary.json 是否正常；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•记录首次可复现实验命令。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结果整理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  <w:t>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•建立统一结果表；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•确认 RMSE、MAE、MAPE、Peak RMSE、Step6 RMSE 字段；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•设计图表命名规范；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•整理已有 paper assets 中的表格字段。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第 2 周：批量实验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目标：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按固定配置跑出有用结果，不追求花哨。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推荐实验矩阵</w:t>
      </w:r>
    </w:p>
    <w:tbl>
      <w:tblPr>
        <w:tblStyle w:val="2"/>
        <w:tblW w:w="9617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99"/>
        <w:gridCol w:w="5318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9" w:type="dxa"/>
            <w:shd w:val="clear" w:color="auto" w:fill="EEF2F7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实验类型</w:t>
            </w:r>
          </w:p>
        </w:tc>
        <w:tc>
          <w:tcPr>
            <w:tcW w:w="5318" w:type="dxa"/>
            <w:shd w:val="clear" w:color="auto" w:fill="EEF2F7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配置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主模型</w:t>
            </w:r>
          </w:p>
        </w:tc>
        <w:tc>
          <w:tcPr>
            <w:tcW w:w="531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PE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DiffWaveNet,seq_len=24,pre_len=6, seed=42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</w:tblPrEx>
        <w:tc>
          <w:tcPr>
            <w:tcW w:w="429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多 seed</w:t>
            </w:r>
          </w:p>
        </w:tc>
        <w:tc>
          <w:tcPr>
            <w:tcW w:w="531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seed=42,52,62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输入窗口</w:t>
            </w:r>
          </w:p>
        </w:tc>
        <w:tc>
          <w:tcPr>
            <w:tcW w:w="531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seq_len=12,24,48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预测步长</w:t>
            </w:r>
          </w:p>
        </w:tc>
        <w:tc>
          <w:tcPr>
            <w:tcW w:w="531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pre_len=1,3,6,12,24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无扩散</w:t>
            </w:r>
          </w:p>
        </w:tc>
        <w:tc>
          <w:tcPr>
            <w:tcW w:w="531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USE_DIFFUSION=0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无 PE 图</w:t>
            </w:r>
          </w:p>
        </w:tc>
        <w:tc>
          <w:tcPr>
            <w:tcW w:w="531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USE_PE_GRAPH=0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无 PE FiLM</w:t>
            </w:r>
          </w:p>
        </w:tc>
        <w:tc>
          <w:tcPr>
            <w:tcW w:w="531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USE_PE_FILM=0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PE shuffle</w:t>
            </w:r>
          </w:p>
        </w:tc>
        <w:tc>
          <w:tcPr>
            <w:tcW w:w="531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PE_SHUFFLE_SEED=52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9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小样本 debug</w:t>
            </w:r>
          </w:p>
        </w:tc>
        <w:tc>
          <w:tcPr>
            <w:tcW w:w="531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限制 MAX_*_WINDOWS</w:t>
            </w:r>
          </w:p>
        </w:tc>
      </w:tr>
    </w:tbl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每次实验必须记录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•命令；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•seed；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seq_len/pre_len；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•是否使用 diffusion；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•是否使用 PE graph / PE FiLM；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•输出目录；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•最终 RMSE/MAE/MAPE；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•失败原因或异常日志。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第 3 周：图表、报告和验收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目标：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把结果整理成老师和论文都能继续使用的材料。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需要完成的图表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•主对比表；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•消融实验表；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•不同预测步长误差曲线；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•真实值 vs 预测值曲线；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•站点误差分布图；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•高值区误差分析图；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•PE 分层结果图。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报告结构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参考 templates/report_outline.md。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验收标准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•至少一个模型可从命令完整复现；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•每组结果表字段统一；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•每个图表有对应数据源；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•报告中的结论能对应具体实验结果；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</w:rPr>
        <w:t>不使用未说明的数据或不可复现截图。</w:t>
      </w:r>
    </w:p>
    <w:sectPr>
      <w:pgSz w:w="11906" w:h="16838"/>
      <w:pgMar w:top="1440" w:right="1440" w:bottom="1440" w:left="180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ZDVhZjJhNTU5MDEyNTQyOTZiYzYyNWZjYTNjY2U2MWEifQ=="/>
  </w:docVars>
  <w:rsids>
    <w:rsidRoot w:val="00000000"/>
    <w:rsid w:val="2B32471D"/>
    <w:rsid w:val="3C1E46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4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Office_11.1.0.14252_F1E327BC-269C-435d-A152-05C5408002CA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2026-07-03T11:51:00Z</dcterms:created>
  <dc:creator>15306</dc:creator>
  <cp:lastModifiedBy>遥望古今</cp:lastModifiedBy>
  <dcterms:modified xsi:type="dcterms:W3CDTF">2026-07-04T18:45:50Z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BAD930F8CB6747E884A21B5A6D0079E4_12</vt:lpwstr>
  </property>
</Properties>
</file>