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— PRESUPUESTO-SERVICE</w:t>
      </w:r>
    </w:p>
    <w:p>
      <w:pPr>
        <w:pStyle w:val="Subtitle"/>
      </w:pPr>
      <w:r>
        <w:t xml:space="preserve">Microservicio de Presupuesto — Documentacion ICONIX</w:t>
      </w:r>
    </w:p>
    <w:p>
      <w:pPr>
        <w:pStyle w:val="Author"/>
      </w:pPr>
      <w:r>
        <w:t xml:space="preserve">Arquitectura de Software — VIII Ciclo — Julio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aptionedFigure"/>
      </w:pPr>
      <w:r>
        <w:drawing>
          <wp:inline>
            <wp:extent cx="5753100" cy="3994333"/>
            <wp:effectExtent b="0" l="0" r="0" t="0"/>
            <wp:docPr descr="Arquitectura" title="" id="10" name="Picture"/>
            <a:graphic>
              <a:graphicData uri="http://schemas.openxmlformats.org/drawingml/2006/picture">
                <pic:pic>
                  <pic:nvPicPr>
                    <pic:cNvPr descr="diagramas/arquitectura-microservic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</w:t>
      </w:r>
    </w:p>
    <w:bookmarkStart w:id="37" w:name="presupuesto-service-8082"/>
    <w:p>
      <w:pPr>
        <w:pStyle w:val="Heading1"/>
      </w:pPr>
      <w:r>
        <w:rPr>
          <w:b/>
          <w:bCs/>
        </w:rPr>
        <w:t xml:space="preserve">PRESUPUESTO-SERVICE (:8082)</w:t>
      </w:r>
    </w:p>
    <w:bookmarkStart w:id="12" w:name="descripcion"/>
    <w:p>
      <w:pPr>
        <w:pStyle w:val="Heading2"/>
      </w:pPr>
      <w:r>
        <w:rPr>
          <w:b/>
          <w:bCs/>
        </w:rPr>
        <w:t xml:space="preserve">1. Descripcion</w:t>
      </w:r>
    </w:p>
    <w:p>
      <w:pPr>
        <w:pStyle w:val="FirstParagraph"/>
      </w:pPr>
      <w:r>
        <w:t xml:space="preserve">Servicio de gestion presupuestal: techos, actividades POI, necesidades PAP, notas modificatorias, dashboard de alertas y exportacion de reportes a Excel/PDF.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9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Propiedad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presupuesto_db</w:t>
            </w:r>
            <w:r>
              <w:t xml:space="preserve"> </w:t>
            </w:r>
            <w:r>
              <w:t xml:space="preserve">(:5434)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3.4 + Apache POI 5.2.5 + RestTemplate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Server, presupuesto-db, expediente-service (via RestTemplate)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ctores"/>
    <w:p>
      <w:pPr>
        <w:pStyle w:val="Heading2"/>
      </w:pPr>
      <w:r>
        <w:rPr>
          <w:b/>
          <w:bCs/>
        </w:rPr>
        <w:t xml:space="preserve">2. Actores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techos, POI, PAP, notas, reportes,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techos, POI, PAP, notas, reportes,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techos, POI, PAP,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techos, POI, PAP, solicitar notas,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POI, PAP, solicitar notas modificatorias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reportes, consulta PAP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conix-casos-de-uso"/>
    <w:p>
      <w:pPr>
        <w:pStyle w:val="Heading2"/>
      </w:pPr>
      <w:r>
        <w:rPr>
          <w:b/>
          <w:bCs/>
        </w:rPr>
        <w:t xml:space="preserve">3. ICONIX — Casos de Uso</w:t>
      </w:r>
    </w:p>
    <w:p>
      <w:pPr>
        <w:pStyle w:val="CaptionedFigure"/>
      </w:pPr>
      <w:r>
        <w:drawing>
          <wp:inline>
            <wp:extent cx="5397500" cy="10160000"/>
            <wp:effectExtent b="0" l="0" r="0" t="0"/>
            <wp:docPr descr="Casos de Uso" title="" id="15" name="Picture"/>
            <a:graphic>
              <a:graphicData uri="http://schemas.openxmlformats.org/drawingml/2006/picture">
                <pic:pic>
                  <pic:nvPicPr>
                    <pic:cNvPr descr="diagramas/cu-presupuesto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0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742"/>
        <w:gridCol w:w="2692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CU-05 Gestionar Techos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Sec,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techos por ano, finalizar/desbloquear POI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/api/techos-presupuestales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CU-06 Gestionar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Sec, Dir,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actividades, asignar presupuesto, finalizar PAP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/api/actividades-poi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CU-07 Gestionar 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necesidades, cantidades, montos, clasificadores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/api/necesidades-pap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CU-08 Solicitar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Lab,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nota modificatoria con archivo adjunto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/api/notas-modificatorias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CU-09 Configurar/Rechazar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o rechazar notas, ejecutar cambios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/api/notas-modificatorias/{id}/configurar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CU-10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presupuestales con semaforo rojo/amarillo/verde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CU-11 Exportar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Dir, 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(Apache POI) y PDF con marca de agua UPLA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/api/reportes/**/excel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iconix-modelo-del-dominio"/>
    <w:p>
      <w:pPr>
        <w:pStyle w:val="Heading2"/>
      </w:pPr>
      <w:r>
        <w:rPr>
          <w:b/>
          <w:bCs/>
        </w:rPr>
        <w:t xml:space="preserve">4. ICONIX — Modelo del Dominio</w:t>
      </w:r>
    </w:p>
    <w:p>
      <w:pPr>
        <w:pStyle w:val="CaptionedFigure"/>
      </w:pPr>
      <w:r>
        <w:drawing>
          <wp:inline>
            <wp:extent cx="5753100" cy="8101139"/>
            <wp:effectExtent b="0" l="0" r="0" t="0"/>
            <wp:docPr descr="Modelo del Dominio" title="" id="19" name="Picture"/>
            <a:graphic>
              <a:graphicData uri="http://schemas.openxmlformats.org/drawingml/2006/picture">
                <pic:pic>
                  <pic:nvPicPr>
                    <pic:cNvPr descr="diagramas/dominio-presupuesto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del Dominio</w:t>
      </w:r>
    </w:p>
    <w:p>
      <w:pPr>
        <w:pStyle w:val="BodyText"/>
      </w:pPr>
      <w:r>
        <w:rPr>
          <w:b/>
          <w:bCs/>
        </w:rPr>
        <w:t xml:space="preserve">Jerarquia:</w:t>
      </w:r>
      <w:r>
        <w:t xml:space="preserve"> </w:t>
      </w:r>
      <w:r>
        <w:t xml:space="preserve">TechoPresupuestal → ActividadPOI → NecesidadPAP</w:t>
      </w:r>
    </w:p>
    <w:p>
      <w:pPr>
        <w:pStyle w:val="BodyText"/>
      </w:pPr>
      <w:r>
        <w:rPr>
          <w:b/>
          <w:bCs/>
        </w:rPr>
        <w:t xml:space="preserve">Entidad TechoPresupuestal (tabla: techos_presupuestales)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montoTotal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montoUtilizado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 ActividadPOI (tabla: actividades_poi)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saldoComprometido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EstadoActividad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techos_presupuestales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 NecesidadPAP (tabla: necesidades_pap)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Naturaleza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clasificadorGasto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cantidadDisponible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montoDisponible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actividades_poi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 NotaModificatoria (tabla: notas_modificatorias)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TipoNota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EstadoNota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costoEstimadoReferencial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montoTransferir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adjunto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Enums:</w:t>
      </w:r>
      <w:r>
        <w:t xml:space="preserve"> </w:t>
      </w:r>
      <w:r>
        <w:t xml:space="preserve">EstadoActividad (Pendiente, En_progreso, Finalizada, Cerrado), EstadoNota (pendiente, configurada, rechazada), TipoNota (inclusion_item, inclusion_actividad), Naturaleza (Bien, Servicio)</w:t>
      </w:r>
    </w:p>
    <w:p>
      <w:r>
        <w:pict>
          <v:rect style="width:0;height:1.5pt" o:hralign="center" o:hrstd="t" o:hr="t"/>
        </w:pict>
      </w:r>
    </w:p>
    <w:bookmarkEnd w:id="21"/>
    <w:bookmarkStart w:id="25" w:name="iconix-diagrama-de-robustez"/>
    <w:p>
      <w:pPr>
        <w:pStyle w:val="Heading2"/>
      </w:pPr>
      <w:r>
        <w:rPr>
          <w:b/>
          <w:bCs/>
        </w:rPr>
        <w:t xml:space="preserve">5. ICONIX — Diagrama de Robustez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Robustez" title="" id="23" name="Picture"/>
            <a:graphic>
              <a:graphicData uri="http://schemas.openxmlformats.org/drawingml/2006/picture">
                <pic:pic>
                  <pic:nvPicPr>
                    <pic:cNvPr descr="diagramas/robustez-presupuest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Robustez</w:t>
      </w:r>
    </w:p>
    <w:p>
      <w:pPr>
        <w:pStyle w:val="BodyText"/>
      </w:pPr>
      <w:r>
        <w:rPr>
          <w:b/>
          <w:bCs/>
        </w:rPr>
        <w:t xml:space="preserve">CU-09: Exportar Reportes</w:t>
      </w:r>
    </w:p>
    <w:p>
      <w:pPr>
        <w:pStyle w:val="SourceCode"/>
      </w:pPr>
      <w:r>
        <w:rPr>
          <w:rStyle w:val="VerbatimChar"/>
        </w:rPr>
        <w:t xml:space="preserve">Boundary: ReportesPage.js (Boton Exportar Excel/PDF)</w:t>
      </w:r>
      <w:r>
        <w:br/>
      </w:r>
      <w:r>
        <w:rPr>
          <w:rStyle w:val="VerbatimChar"/>
        </w:rPr>
        <w:t xml:space="preserve">  → Controller: ReportesController (GET /api/reportes/**/excel, /pdf)</w:t>
      </w:r>
      <w:r>
        <w:br/>
      </w:r>
      <w:r>
        <w:rPr>
          <w:rStyle w:val="VerbatimChar"/>
        </w:rPr>
        <w:t xml:space="preserve">    → Service: ExportService (Apache POI 5.2.5, PDF HTML)</w:t>
      </w:r>
      <w:r>
        <w:br/>
      </w:r>
      <w:r>
        <w:rPr>
          <w:rStyle w:val="VerbatimChar"/>
        </w:rPr>
        <w:t xml:space="preserve">      → Entity: TechoPresupuestal, ActividadPOI, NecesidadPAP</w:t>
      </w:r>
      <w:r>
        <w:br/>
      </w:r>
      <w:r>
        <w:rPr>
          <w:rStyle w:val="VerbatimChar"/>
        </w:rPr>
        <w:t xml:space="preserve">        ← Response: application/octet-stream (Excel) o text/html (PDF)</w:t>
      </w:r>
    </w:p>
    <w:p>
      <w:r>
        <w:pict>
          <v:rect style="width:0;height:1.5pt" o:hralign="center" o:hrstd="t" o:hr="t"/>
        </w:pict>
      </w:r>
    </w:p>
    <w:bookmarkEnd w:id="25"/>
    <w:bookmarkStart w:id="29" w:name="iconix-diagrama-de-secuencia"/>
    <w:p>
      <w:pPr>
        <w:pStyle w:val="Heading2"/>
      </w:pPr>
      <w:r>
        <w:rPr>
          <w:b/>
          <w:bCs/>
        </w:rPr>
        <w:t xml:space="preserve">6. ICONIX — Diagrama de Secuencia</w:t>
      </w:r>
    </w:p>
    <w:p>
      <w:pPr>
        <w:pStyle w:val="CaptionedFigure"/>
      </w:pPr>
      <w:r>
        <w:drawing>
          <wp:inline>
            <wp:extent cx="5753100" cy="4504190"/>
            <wp:effectExtent b="0" l="0" r="0" t="0"/>
            <wp:docPr descr="Secuencia" title="" id="27" name="Picture"/>
            <a:graphic>
              <a:graphicData uri="http://schemas.openxmlformats.org/drawingml/2006/picture">
                <pic:pic>
                  <pic:nvPicPr>
                    <pic:cNvPr descr="diagramas/secuencia-presupuest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04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</w:t>
      </w:r>
    </w:p>
    <w:p>
      <w:pPr>
        <w:pStyle w:val="BodyText"/>
      </w:pPr>
      <w:r>
        <w:rPr>
          <w:b/>
          <w:bCs/>
        </w:rPr>
        <w:t xml:space="preserve">CU-08: Configurar Nota Modificatoria</w:t>
      </w:r>
    </w:p>
    <w:p>
      <w:pPr>
        <w:pStyle w:val="SourceCode"/>
      </w:pPr>
      <w:r>
        <w:rPr>
          <w:rStyle w:val="VerbatimChar"/>
        </w:rPr>
        <w:t xml:space="preserve">Frontend → PUT /api/notas-modificatorias/1/configurar {monto:5000}</w:t>
      </w:r>
      <w:r>
        <w:br/>
      </w:r>
      <w:r>
        <w:rPr>
          <w:rStyle w:val="VerbatimChar"/>
        </w:rPr>
        <w:t xml:space="preserve">  → NotaModificatoriaController.configurar(id, body)</w:t>
      </w:r>
      <w:r>
        <w:br/>
      </w:r>
      <w:r>
        <w:rPr>
          <w:rStyle w:val="VerbatimChar"/>
        </w:rPr>
        <w:t xml:space="preserve">    → NotaModificatoriaService.configurar()</w:t>
      </w:r>
      <w:r>
        <w:br/>
      </w:r>
      <w:r>
        <w:rPr>
          <w:rStyle w:val="VerbatimChar"/>
        </w:rPr>
        <w:t xml:space="preserve">      → findById(nota) → validar tipo (inclusion_item / inclusion_actividad)</w:t>
      </w:r>
      <w:r>
        <w:br/>
      </w:r>
      <w:r>
        <w:rPr>
          <w:rStyle w:val="VerbatimChar"/>
        </w:rPr>
        <w:t xml:space="preserve">        → ActividadPOIRepository.findById(actId) → validar saldo suficiente</w:t>
      </w:r>
      <w:r>
        <w:br/>
      </w:r>
      <w:r>
        <w:rPr>
          <w:rStyle w:val="VerbatimChar"/>
        </w:rPr>
        <w:t xml:space="preserve">          → NecesidadPAPRepository.save(nuevo item PAP)</w:t>
      </w:r>
      <w:r>
        <w:br/>
      </w:r>
      <w:r>
        <w:rPr>
          <w:rStyle w:val="VerbatimChar"/>
        </w:rPr>
        <w:t xml:space="preserve">            → nota.estado = configurada → save(nota)</w:t>
      </w:r>
      <w:r>
        <w:br/>
      </w:r>
      <w:r>
        <w:rPr>
          <w:rStyle w:val="VerbatimChar"/>
        </w:rPr>
        <w:t xml:space="preserve">              ← 200 OK</w:t>
      </w:r>
    </w:p>
    <w:p>
      <w:r>
        <w:pict>
          <v:rect style="width:0;height:1.5pt" o:hralign="center" o:hrstd="t" o:hr="t"/>
        </w:pict>
      </w:r>
    </w:p>
    <w:bookmarkEnd w:id="29"/>
    <w:bookmarkStart w:id="33" w:name="iconix-diagrama-de-clases"/>
    <w:p>
      <w:pPr>
        <w:pStyle w:val="Heading2"/>
      </w:pPr>
      <w:r>
        <w:rPr>
          <w:b/>
          <w:bCs/>
        </w:rPr>
        <w:t xml:space="preserve">7. ICONIX — Diagrama de Clases</w:t>
      </w:r>
    </w:p>
    <w:p>
      <w:pPr>
        <w:pStyle w:val="CaptionedFigure"/>
      </w:pPr>
      <w:r>
        <w:drawing>
          <wp:inline>
            <wp:extent cx="5753100" cy="1858275"/>
            <wp:effectExtent b="0" l="0" r="0" t="0"/>
            <wp:docPr descr="Diagrama de Clases" title="" id="31" name="Picture"/>
            <a:graphic>
              <a:graphicData uri="http://schemas.openxmlformats.org/drawingml/2006/picture">
                <pic:pic>
                  <pic:nvPicPr>
                    <pic:cNvPr descr="diagramas/clases-presupuest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5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ApiTechoPresupuestalController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listar(), crear(), editar(), finalizarPOI(), desbloquearPOI()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ApiActividadPOIController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listarPorTecho(), crear(), editar(), finalizarPAP()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ApiNecesidadPAPController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listarPorActividad(), crear(), editar()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listar(), crear(), configurar(), rechazar()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alertas(), saldos()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informeAnual(), informePOI(), informePAP(), informeExpedientes() y sus exportaciones Excel/PDF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exportarExcelAnual(), exportarPDFAnual(), exportarExcelPOI(), exportarExcelPAP()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crear(), configurar(), rechazar()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RestTemplateConfig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restTemplate() para llamar a expediente-service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GlobalExceptionHandler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BusinessException→400, NoSuchElement→404, DataIntegrity→409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DataInitializer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5 techos (2022-2026), 20 POI, 80 PAP, 4 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findByAnio(Integer)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findByTechoPresupuestalId(Long)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findByActividadPOIId(Long)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countByEstado(), findByEstadoOrderByCreatedAtDesc()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ndpoints-api"/>
    <w:p>
      <w:pPr>
        <w:pStyle w:val="Heading2"/>
      </w:pPr>
      <w:r>
        <w:rPr>
          <w:b/>
          <w:bCs/>
        </w:rPr>
        <w:t xml:space="preserve">8. Endpoints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616"/>
        <w:gridCol w:w="1616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techos (por anio descendente)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techo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techo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/api/techos-presupuestales/{id}/toggle-activo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Activar/desactivar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/api/techos-presupuestales/{id}/finalizar-poi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Planificar POI (bloquear)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/api/techos-presupuestales/{id}/desbloquear-poi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Desbloquear 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/api/actividades-poi/techo/{id}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POI por techo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/api/actividades-poi/techo/{id}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/api/actividades-poi/{id}/finalizar-pap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Finalizar 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/api/necesidades-pap/actividad/{id}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PAP por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/api/necesidades-pap/actividad/{id}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notas (enriquecidas)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nota (multipart)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/api/notas-modificatorias/{id}/configurar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Configurar/aprobar 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/api/notas-modificatorias/{id}/rechazar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Rechazar 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/api/dashboard/alertas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con semaforo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/api/dashboard/saldos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Saldos presupuestales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/api/reportes/anual/{anio}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/api/reportes/anual/{anio}/excel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Excel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/api/reportes/anual/{anio}/pdf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PDF 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ependencias"/>
    <w:p>
      <w:pPr>
        <w:pStyle w:val="Heading2"/>
      </w:pPr>
      <w:r>
        <w:rPr>
          <w:b/>
          <w:bCs/>
        </w:rPr>
        <w:t xml:space="preserve">9. 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eureka-server:8761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postgres:16-alpine</w:t>
            </w:r>
            <w:r>
              <w:t xml:space="preserve">, puerto 5434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RestTemplate para dashboard (conteo expedientes)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 compartido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Enums, EnumUtils, BusinessException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nfiguracion"/>
    <w:p>
      <w:pPr>
        <w:pStyle w:val="Heading2"/>
      </w:pPr>
      <w:r>
        <w:rPr>
          <w:b/>
          <w:bCs/>
        </w:rPr>
        <w:t xml:space="preserve">10. Configuracion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74"/>
        <w:gridCol w:w="3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jdbc:postgresql://presupuesto-db:5432/presupuesto_db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Conexion 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EUREKA_CLIENT_SERVICEURL_DEFAULTZONE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http://eureka-server:8761/eureka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SisexpJwtSecret2026MicroservicesKey!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JJWT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presupuesto-service.railway.internal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PRESUPUESTO_SERVICE_URL (expediente)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http://presupuesto-service:8082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server.port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HTTP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SISEXP-UPLA</w:t>
      </w:r>
      <w:r>
        <w:t xml:space="preserve"> </w:t>
      </w:r>
      <w:r>
        <w:t xml:space="preserve">— PRESUPUESTO-SERVICE — Documentacion ICONIX</w:t>
      </w:r>
    </w:p>
    <w:p>
      <w:pPr>
        <w:pStyle w:val="BodyText"/>
      </w:pPr>
      <w:r>
        <w:t xml:space="preserve">Universidad Peruana Los Andes — Arquitectura de Software — VIII Ciclo — Julio 2026</w:t>
      </w:r>
    </w:p>
    <w:bookmarkEnd w:id="36"/>
    <w:bookmarkEnd w:id="37"/>
    <w:sectPr w:rsidR="00FC693F" w:rsidRPr="0006063C" w:rsidSect="00034616"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6666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12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4E79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tblPr>
      <w:tblBorders>
        <w:top w:color="2E75B6" w:space="0" w:sz="4" w:val="single"/>
        <w:left w:color="2E75B6" w:space="0" w:sz="4" w:val="single"/>
        <w:bottom w:color="2E75B6" w:space="0" w:sz="4" w:val="single"/>
        <w:right w:color="2E75B6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/>
        <w:color w:val="FFFFFF"/>
        <w:rFonts w:ascii="Calibri" w:hAnsi="Calibri"/>
        <w:sz w:val="22"/>
      </w:rPr>
      <w:tcPr>
        <w:shd w:color="auto" w:fill="2E75B6" w:val="clear"/>
      </w:tcPr>
    </w:tblStylePr>
  </w:style>
  <w:style w:customStyle="1" w:styleId="TableHeader" w:type="paragraph">
    <w:name w:val="Table Header"/>
    <w:rPr>
      <w:rFonts w:ascii="Calibri" w:hAnsi="Calibri"/>
      <w:b/>
      <w:color w:val="FFFFFF"/>
      <w:sz w:val="20"/>
    </w:rPr>
  </w:style>
  <w:style w:customStyle="1" w:styleId="Compact" w:type="paragraph">
    <w:name w:val="Compact"/>
    <w:pPr>
      <w:spacing w:after="40" w:before="40"/>
    </w:pPr>
    <w:rPr>
      <w:rFonts w:ascii="Calibri" w:hAnsi="Calibri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— PRESUPUESTO-SERVICE</dc:title>
  <dc:creator>Arquitectura de Software — VIII Ciclo — Julio 2026</dc:creator>
  <dc:language>es</dc:language>
  <cp:keywords/>
  <dcterms:created xsi:type="dcterms:W3CDTF">2026-07-14T20:56:43Z</dcterms:created>
  <dcterms:modified xsi:type="dcterms:W3CDTF">2026-07-14T20:56:43Z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Microservicio de Presupuesto — Documentacion ICONIX</vt:lpwstr>
  </property>
</Properties>
</file>