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SISEXP-UPLA — Sistema de Seguimiento y Control de Expedientes</w:t>
      </w:r>
    </w:p>
    <w:p>
      <w:pPr>
        <w:pStyle w:val="Subtitle"/>
      </w:pPr>
      <w:r>
        <w:t xml:space="preserve">Universidad Peruana Los Andes — Informe Tecnico Completo</w:t>
      </w:r>
    </w:p>
    <w:p>
      <w:pPr>
        <w:pStyle w:val="Author"/>
      </w:pPr>
      <w:r>
        <w:t xml:space="preserve">Arquitectura de Software — VIII Ciclo — Julio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2" w:name="X0e09b51a00c37fb95d2f72bed42e13ee7f833c2"/>
    <w:p>
      <w:pPr>
        <w:pStyle w:val="Heading1"/>
      </w:pPr>
      <w:r>
        <w:rPr>
          <w:b/>
          <w:bCs/>
        </w:rPr>
        <w:t xml:space="preserve">SISEXP-UPLA — Arquitectura de Microservicios con Spring Boot</w:t>
      </w:r>
    </w:p>
    <w:bookmarkStart w:id="12" w:name="resumen-ejecutivo"/>
    <w:p>
      <w:pPr>
        <w:pStyle w:val="Heading2"/>
      </w:pPr>
      <w:r>
        <w:rPr>
          <w:b/>
          <w:bCs/>
        </w:rPr>
        <w:t xml:space="preserve">1. Resumen Ejecutivo</w:t>
      </w:r>
    </w:p>
    <w:bookmarkStart w:id="9" w:name="que-es-sisexp-upla"/>
    <w:p>
      <w:pPr>
        <w:pStyle w:val="Heading3"/>
      </w:pPr>
      <w:r>
        <w:rPr>
          <w:b/>
          <w:bCs/>
        </w:rPr>
        <w:t xml:space="preserve">1.1 Que es SISEXP-UPLA</w:t>
      </w:r>
    </w:p>
    <w:p>
      <w:pPr>
        <w:pStyle w:val="FirstParagraph"/>
      </w:pPr>
      <w:r>
        <w:t xml:space="preserve">SISEXP-UPLA es un sistema de seguimiento y control de expedientes disenado para la Universidad Peruana Los Andes. Gestiona el flujo presupuestal completo: desde la asignacion de techos presupuestales anuales hasta la creacion, aprobacion y seguimiento de expedientes, pasando por actividades POI (Plan Operativo Institucional) y necesidades PAP (Plan Anual de Contrataciones).</w:t>
      </w:r>
    </w:p>
    <w:bookmarkEnd w:id="9"/>
    <w:bookmarkStart w:id="10" w:name="flujo-del-negocio"/>
    <w:p>
      <w:pPr>
        <w:pStyle w:val="Heading3"/>
      </w:pPr>
      <w:r>
        <w:rPr>
          <w:b/>
          <w:bCs/>
        </w:rPr>
        <w:t xml:space="preserve">1.2 Flujo del Negocio</w:t>
      </w:r>
    </w:p>
    <w:p>
      <w:pPr>
        <w:pStyle w:val="SourceCode"/>
      </w:pPr>
      <w:r>
        <w:rPr>
          <w:rStyle w:val="VerbatimChar"/>
        </w:rPr>
        <w:t xml:space="preserve">Techo Presupuestal (anual)</w:t>
      </w:r>
      <w:r>
        <w:br/>
      </w:r>
      <w:r>
        <w:rPr>
          <w:rStyle w:val="VerbatimChar"/>
        </w:rPr>
        <w:t xml:space="preserve">    └── Actividad POI (por techo)</w:t>
      </w:r>
      <w:r>
        <w:br/>
      </w:r>
      <w:r>
        <w:rPr>
          <w:rStyle w:val="VerbatimChar"/>
        </w:rPr>
        <w:t xml:space="preserve">           └── Necesidad PAP (por actividad)</w:t>
      </w:r>
      <w:r>
        <w:br/>
      </w:r>
      <w:r>
        <w:rPr>
          <w:rStyle w:val="VerbatimChar"/>
        </w:rPr>
        <w:t xml:space="preserve">                  └── Expediente (por necesidad)</w:t>
      </w:r>
      <w:r>
        <w:br/>
      </w:r>
      <w:r>
        <w:rPr>
          <w:rStyle w:val="VerbatimChar"/>
        </w:rPr>
        <w:t xml:space="preserve">                         ├── Documentos Adjuntos</w:t>
      </w:r>
      <w:r>
        <w:br/>
      </w:r>
      <w:r>
        <w:rPr>
          <w:rStyle w:val="VerbatimChar"/>
        </w:rPr>
        <w:t xml:space="preserve">                         ├── Seguimiento de Estados</w:t>
      </w:r>
      <w:r>
        <w:br/>
      </w:r>
      <w:r>
        <w:rPr>
          <w:rStyle w:val="VerbatimChar"/>
        </w:rPr>
        <w:t xml:space="preserve">                         └── Notificaciones (via RabbitMQ)</w:t>
      </w:r>
    </w:p>
    <w:p>
      <w:pPr>
        <w:pStyle w:val="FirstParagraph"/>
      </w:pPr>
      <w:r>
        <w:t xml:space="preserve">Cada nivel superior restringe y alimenta al inferior. Un techo define el presupuesto maximo por ano; las actividades distribuyen ese presupuesto en rubros especificos; las necesidades PAP detallan bienes y servicios requeridos; y los expedientes formalizan las solicitudes con documentos, estados de aprobacion y seguimiento en tiempo real.</w:t>
      </w:r>
    </w:p>
    <w:bookmarkEnd w:id="10"/>
    <w:bookmarkStart w:id="11" w:name="objetivos-del-sistema"/>
    <w:p>
      <w:pPr>
        <w:pStyle w:val="Heading3"/>
      </w:pPr>
      <w:r>
        <w:rPr>
          <w:b/>
          <w:bCs/>
        </w:rPr>
        <w:t xml:space="preserve">1.3 Objetivos del Sistema</w:t>
      </w:r>
    </w:p>
    <w:p>
      <w:pPr>
        <w:pStyle w:val="Compact"/>
        <w:numPr>
          <w:ilvl w:val="0"/>
          <w:numId w:val="1001"/>
        </w:numPr>
      </w:pPr>
      <w:r>
        <w:t xml:space="preserve">Automatizar el flujo presupuestal de principio a fin</w:t>
      </w:r>
    </w:p>
    <w:p>
      <w:pPr>
        <w:pStyle w:val="Compact"/>
        <w:numPr>
          <w:ilvl w:val="0"/>
          <w:numId w:val="1001"/>
        </w:numPr>
      </w:pPr>
      <w:r>
        <w:t xml:space="preserve">Proveer trazabilidad completa de cada expediente (rastreo publico por codigo)</w:t>
      </w:r>
    </w:p>
    <w:p>
      <w:pPr>
        <w:pStyle w:val="Compact"/>
        <w:numPr>
          <w:ilvl w:val="0"/>
          <w:numId w:val="1001"/>
        </w:numPr>
      </w:pPr>
      <w:r>
        <w:t xml:space="preserve">Notificar en tiempo real cambios de estado via RabbitMQ</w:t>
      </w:r>
    </w:p>
    <w:p>
      <w:pPr>
        <w:pStyle w:val="Compact"/>
        <w:numPr>
          <w:ilvl w:val="0"/>
          <w:numId w:val="1001"/>
        </w:numPr>
      </w:pPr>
      <w:r>
        <w:t xml:space="preserve">Exponer un dashboard de monitoreo con actividad en vivo de todos los microservicios</w:t>
      </w:r>
    </w:p>
    <w:p>
      <w:pPr>
        <w:pStyle w:val="Compact"/>
        <w:numPr>
          <w:ilvl w:val="0"/>
          <w:numId w:val="1001"/>
        </w:numPr>
      </w:pPr>
      <w:r>
        <w:t xml:space="preserve">Permitir grabacion y reproduccion de acciones del usuario para demostraciones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stack-tecnologico"/>
    <w:p>
      <w:pPr>
        <w:pStyle w:val="Heading2"/>
      </w:pPr>
      <w:r>
        <w:rPr>
          <w:b/>
          <w:bCs/>
        </w:rPr>
        <w:t xml:space="preserve">2. Stack Tecnologico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112"/>
        <w:gridCol w:w="1716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Tecnologia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Proposito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Lenguaje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 (LTS)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Spring 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Microservicios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Cloud Gateway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Ruteo, JWT, CORS, Activity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Netflix Eureka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y descubrimiento de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JJWT (io.jsonwebtoken)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Autenticacion JWT stateless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Data JPA / Hibernate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 de entidades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instancias independientes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Mensajeria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3-management-alpine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 async entre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(CRA)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con lazy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react-icons (Heroicons)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Iconografia outline profesional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inverso + serving 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contenedores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gratuito 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servicios en la nube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 a DOCX profesional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 + curl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 test 21 endpoints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arquitectura-del-sistema"/>
    <w:p>
      <w:pPr>
        <w:pStyle w:val="Heading2"/>
      </w:pPr>
      <w:r>
        <w:rPr>
          <w:b/>
          <w:bCs/>
        </w:rPr>
        <w:t xml:space="preserve">3. Arquitectura del Sistema</w:t>
      </w:r>
    </w:p>
    <w:bookmarkStart w:id="14" w:name="diagrama-de-contenedores-12"/>
    <w:p>
      <w:pPr>
        <w:pStyle w:val="Heading3"/>
      </w:pPr>
      <w:r>
        <w:rPr>
          <w:b/>
          <w:bCs/>
        </w:rPr>
        <w:t xml:space="preserve">3.1 Diagrama de Contenedores (12)</w:t>
      </w:r>
    </w:p>
    <w:p>
      <w:pPr>
        <w:pStyle w:val="FirstParagraph"/>
      </w:pPr>
      <w:r>
        <w:t xml:space="preserve">El sistema se compone de 12 contenedores Docker orquestados con Docker Compose: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9"/>
        <w:gridCol w:w="2147"/>
        <w:gridCol w:w="2013"/>
        <w:gridCol w:w="1610"/>
        <w:gridCol w:w="12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Contenedor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Puerto(s)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Imagen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sisexp-nginx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nginx:alpine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SPA + proxy /api al gateway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sisexp-api-gateway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JWT, CORS, ruteo, ActivityLog, Monitor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sisexp-eureka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Discovery (Netflix Eureka)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sisexp-auth-service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JWT, usuarios, roles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Techos, POI, PAP, Notas, Dashboard, Reportes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sisexp-expediente-service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Expedientes, documentos, disponibilidad, RabbitMQ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sisexp-notificacion-service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 RabbitMQ, notificaciones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sisexp-auth-db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postgres:16-alpine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de autenticacion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sisexp-presupuesto-db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postgres:16-alpine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de presupuesto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sisexp-expediente-db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postgres:16-alpine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de expedientes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sisexp-notificacion-db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postgres:16-alpine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de notificaciones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sisexp-rabbitmq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5672, 15672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rabbitmq:3-management-alpine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Mensajeria asincrona</w:t>
            </w:r>
          </w:p>
        </w:tc>
      </w:tr>
    </w:tbl>
    <w:bookmarkEnd w:id="14"/>
    <w:bookmarkStart w:id="15" w:name="bounded-contexts-domain-driven-design"/>
    <w:p>
      <w:pPr>
        <w:pStyle w:val="Heading3"/>
      </w:pPr>
      <w:r>
        <w:rPr>
          <w:b/>
          <w:bCs/>
        </w:rPr>
        <w:t xml:space="preserve">3.2 Bounded Contexts (Domain-Driven Design)</w:t>
      </w:r>
    </w:p>
    <w:p>
      <w:pPr>
        <w:pStyle w:val="FirstParagraph"/>
      </w:pPr>
      <w:r>
        <w:t xml:space="preserve">Cada microservicio representa un contexto delimitado del negocio: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7"/>
        <w:gridCol w:w="1817"/>
        <w:gridCol w:w="1558"/>
        <w:gridCol w:w="27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JWT stateless, CRUD de usuarios, asignacion de roles, validacion de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 techos presupuestales, actividades POI, necesidades PAP, notas modificatorias, dashboard de alertas y saldos, reportes anuales. Usa RestTemplate para consultar expediente-service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de expedientes, carga de documentos adjuntos, cambio de estados con maquina de estados, consulta de disponibilidad presupuestal (via RestTemplate a presupuesto-service), generacion de codigos unicos, publicacion de eventos a RabbitMQ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Consumo de eventos RabbitMQ (expediente creado, estado cambiado), creacion y consulta de notificaciones por usuario, marcado como leidas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api-gateway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ActivityLogFilter intercepta todas las llamadas HTTP, traduce paths a descripciones humanas, almacena en buffer circular. MonitorController expone feed de actividad en tiempo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api-gateway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unico de entrada, filtro JWT global, CORS configurado para dominios externos, ruteo load-balanced via Eureka</w:t>
            </w:r>
          </w:p>
        </w:tc>
      </w:tr>
    </w:tbl>
    <w:bookmarkEnd w:id="15"/>
    <w:bookmarkStart w:id="16" w:name="comunicacion-entre-servicios"/>
    <w:p>
      <w:pPr>
        <w:pStyle w:val="Heading3"/>
      </w:pPr>
      <w:r>
        <w:rPr>
          <w:b/>
          <w:bCs/>
        </w:rPr>
        <w:t xml:space="preserve">3.3 Comunicacion entre Servicios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8"/>
        <w:gridCol w:w="1872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Proposito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(React SPA)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REST via NGINX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llamadas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Cloud Gateway + Eureka 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Ruteo de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RestTemplate (HTTP)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disponibilidad presupuestal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RestTemplate (HTTP)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de expedientes estancados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AMQP (publisher)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 de expediente creado/cambiado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AMQP (consumer)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Recepcion de eventos para generar notificaciones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Todos los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(heartbeat)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y descubrimiento</w:t>
            </w:r>
          </w:p>
        </w:tc>
      </w:tr>
    </w:tbl>
    <w:bookmarkEnd w:id="16"/>
    <w:bookmarkStart w:id="17" w:name="maquina-de-estados-del-expediente"/>
    <w:p>
      <w:pPr>
        <w:pStyle w:val="Heading3"/>
      </w:pPr>
      <w:r>
        <w:rPr>
          <w:b/>
          <w:bCs/>
        </w:rPr>
        <w:t xml:space="preserve">3.4 Maquina de Estados del Expediente</w:t>
      </w:r>
    </w:p>
    <w:p>
      <w:pPr>
        <w:pStyle w:val="FirstParagraph"/>
      </w:pPr>
      <w:r>
        <w:t xml:space="preserve">El expediente transita por 7 estados con reglas estrictas de transicion: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Estado Actual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Estados Permitidos Siguientes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Aprobado, Rechazado, Observado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Finalizado, Derivado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(estado terminal)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(estado terminal)</w:t>
            </w:r>
          </w:p>
        </w:tc>
      </w:tr>
    </w:tbl>
    <w:p>
      <w:pPr>
        <w:pStyle w:val="BodyText"/>
      </w:pPr>
      <w:r>
        <w:t xml:space="preserve">Cada cambio de estado genera un</w:t>
      </w:r>
      <w:r>
        <w:t xml:space="preserve"> </w:t>
      </w:r>
      <w:r>
        <w:rPr>
          <w:rStyle w:val="VerbatimChar"/>
        </w:rPr>
        <w:t xml:space="preserve">SeguimientoLog</w:t>
      </w:r>
      <w:r>
        <w:t xml:space="preserve"> </w:t>
      </w:r>
      <w:r>
        <w:t xml:space="preserve">con el estado anterior, nuevo estado, usuario que realizo el cambio, observacion y timestamp. Ademas publica un evento en RabbitMQ para que el servicio de notificaciones alerte a los usuarios involucrados.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modelo-de-datos"/>
    <w:p>
      <w:pPr>
        <w:pStyle w:val="Heading2"/>
      </w:pPr>
      <w:r>
        <w:rPr>
          <w:b/>
          <w:bCs/>
        </w:rPr>
        <w:t xml:space="preserve">4. Modelo de Datos</w:t>
      </w:r>
    </w:p>
    <w:bookmarkStart w:id="19" w:name="entidades-del-sistema-9"/>
    <w:p>
      <w:pPr>
        <w:pStyle w:val="Heading3"/>
      </w:pPr>
      <w:r>
        <w:rPr>
          <w:b/>
          <w:bCs/>
        </w:rPr>
        <w:t xml:space="preserve">4.1 Entidades del Sistema (9)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7"/>
        <w:gridCol w:w="1817"/>
        <w:gridCol w:w="2337"/>
        <w:gridCol w:w="20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Campos Clave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nombre, email, password (BCrypt), rol (enum),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anio, monto (BigDecimal 12,2), montoUtilizado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 con ActividadPOI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codigo, nombre, presupuestoAsignado, saldoEjecutado, saldoComprometido, fechaLimite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 con Techo, 1:N con NecesidadPAP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nombre, cantidad, precioEstimado, tipo (Naturaleza enum), clasificadorGasto, cantidadDisponible, cantidadEjecutada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 con ActividadPOI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tipo (TipoNota enum), estado (EstadoNota enum), nuevoTipo (Naturaleza), justificacion (TEXT), archivoPdf (BYTEA)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 con ActividadPOI origen/destino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codigo (UNIQUE), actividadPOIId (FK), necesidadPAPId (FK), solicitanteId (FK), urgencia (Urgencia enum), naturaleza (Naturaleza enum), descripcion (TEXT), estado (EstadoExpediente enum), cantidadSolicitada, costoEstimado (BigDecimal 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 con DocumentoAdjunto, 1:N con SeguimientoLog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DocumentoAdjunto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tipo (TipoDocumento enum), nombreOriginal, nombreArchivo (UUID), mimeType, tamano (Long)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 con Expediente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SeguimientoLog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estadoAnterior, estadoNuevo, usuarioId, observacion, 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 con Expediente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usuarioId, mensaje, tipo (TipoNotificacion enum), leida, expedienteId, 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9"/>
    <w:bookmarkStart w:id="20" w:name="tipos-de-datos-criticos"/>
    <w:p>
      <w:pPr>
        <w:pStyle w:val="Heading3"/>
      </w:pPr>
      <w:r>
        <w:rPr>
          <w:b/>
          <w:bCs/>
        </w:rPr>
        <w:t xml:space="preserve">4.2 Tipos de Datos Criticos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0"/>
        <w:gridCol w:w="1210"/>
        <w:gridCol w:w="1540"/>
        <w:gridCol w:w="1650"/>
        <w:gridCol w:w="20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Justificacion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Montos de hasta S/ 999,999,999.99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financiera obligatoria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saldoEjecutado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ejecucion presupuestal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saldoComprometido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compromisos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Calculo de costo de expedientes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total del expediente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NotaModificatoria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limite arbitrario (antes VARCHAR 2000)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DocumentoAdjunto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archivos &gt; 2GB (antes INTEGER, max 2.1GB)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5321 (longitud maxima de email)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Acotado para indices eficientes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BCrypt (60 caracteres + margen)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EXP-YYYY-NNN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Descripciones extensas sin limite</w:t>
            </w:r>
          </w:p>
        </w:tc>
      </w:tr>
    </w:tbl>
    <w:bookmarkEnd w:id="20"/>
    <w:bookmarkStart w:id="21" w:name="enums-del-sistema-10"/>
    <w:p>
      <w:pPr>
        <w:pStyle w:val="Heading3"/>
      </w:pPr>
      <w:r>
        <w:rPr>
          <w:b/>
          <w:bCs/>
        </w:rPr>
        <w:t xml:space="preserve">4.3 Enums del Sistema (10)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238"/>
        <w:gridCol w:w="2582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Administrador, Coordinacion, Secretaria, Director, Laboratorio, Decanato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de usuario con permisos diferenciados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Borrador, En_revision, Aprobado, Rechazado, Finalizado, Observado, Derivado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flujo del expediente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Urgente, No_tan_urgente, Puede_esperar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de urgencia del expediente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Bien,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requerimiento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Activo, Finalizado,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actividad POI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TDR, Especificaciones_Tecnicas, Cotizacion, Informe_Tecnico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Clasificacion de documentos adjuntos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observacion, rechazo, aprobacion, alerta_fecha, nota_aprobada, nota_rechazada,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Categorias de notificaciones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TipoNota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inclusion_item, inclusion_actividad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nota modificatoria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EstadoNota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pendiente, configurada, rechazada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sisexp-common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de vida de nota modificatoria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CREAR, ACTUALIZAR, ELIMINAR, ESTADO, CONSULTA, SUBIR_DOC, CONFIGURAR, RECHAZAR,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Categorias de actividad para el monitor</w:t>
            </w:r>
          </w:p>
        </w:tc>
      </w:tr>
    </w:tbl>
    <w:p>
      <w:pPr>
        <w:pStyle w:val="BodyText"/>
      </w:pPr>
      <w:r>
        <w:t xml:space="preserve">Todos los enums usan</w:t>
      </w:r>
      <w:r>
        <w:t xml:space="preserve"> </w:t>
      </w:r>
      <w:r>
        <w:rPr>
          <w:rStyle w:val="VerbatimChar"/>
        </w:rPr>
        <w:t xml:space="preserve">@Enumerated(EnumType.STRING)</w:t>
      </w:r>
      <w:r>
        <w:t xml:space="preserve"> </w:t>
      </w:r>
      <w:r>
        <w:t xml:space="preserve">para almacenarse como texto legible en la base de datos, no como ordinales numericos.</w:t>
      </w:r>
    </w:p>
    <w:bookmarkEnd w:id="21"/>
    <w:bookmarkStart w:id="22" w:name="claves-foraneas-entre-servicios"/>
    <w:p>
      <w:pPr>
        <w:pStyle w:val="Heading3"/>
      </w:pPr>
      <w:r>
        <w:rPr>
          <w:b/>
          <w:bCs/>
        </w:rPr>
        <w:t xml:space="preserve">4.4 Claves Foraneas entre Servicios</w:t>
      </w:r>
    </w:p>
    <w:p>
      <w:pPr>
        <w:pStyle w:val="FirstParagraph"/>
      </w:pPr>
      <w:r>
        <w:t xml:space="preserve">Las relaciones entre entidades de diferentes servicios se modelan como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(ID numerico), sin anotaciones</w:t>
      </w:r>
      <w:r>
        <w:t xml:space="preserve"> </w:t>
      </w:r>
      <w:r>
        <w:rPr>
          <w:rStyle w:val="VerbatimChar"/>
        </w:rPr>
        <w:t xml:space="preserve">@ManyToOne</w:t>
      </w:r>
      <w:r>
        <w:t xml:space="preserve">. Cada servicio es dueno de sus propios datos y consulta a otros servicios via RestTemplate cuando necesita datos complementarios.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7"/>
        <w:gridCol w:w="1440"/>
        <w:gridCol w:w="2262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Entidad Origen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Campo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Servicio Destino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Entidad 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TechoPresupuestal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ActividadPOI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NecesidadPAP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solicitanteId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1" w:name="api-de-microservicios"/>
    <w:p>
      <w:pPr>
        <w:pStyle w:val="Heading2"/>
      </w:pPr>
      <w:r>
        <w:rPr>
          <w:b/>
          <w:bCs/>
        </w:rPr>
        <w:t xml:space="preserve">5. API de Microservicios</w:t>
      </w:r>
    </w:p>
    <w:bookmarkStart w:id="24" w:name="api-gateway-punto-unico-de-entrada"/>
    <w:p>
      <w:pPr>
        <w:pStyle w:val="Heading3"/>
      </w:pPr>
      <w:r>
        <w:rPr>
          <w:b/>
          <w:bCs/>
        </w:rPr>
        <w:t xml:space="preserve">5.1 API Gateway — Punto Unico de Entrada</w:t>
      </w:r>
    </w:p>
    <w:p>
      <w:pPr>
        <w:pStyle w:val="FirstParagraph"/>
      </w:pPr>
      <w:r>
        <w:t xml:space="preserve">Todas las peticiones externas ingresan por el API Gateway (</w:t>
      </w:r>
      <w:r>
        <w:rPr>
          <w:rStyle w:val="VerbatimChar"/>
        </w:rPr>
        <w:t xml:space="preserve">:8080</w:t>
      </w:r>
      <w:r>
        <w:t xml:space="preserve">), que:</w:t>
      </w:r>
    </w:p>
    <w:p>
      <w:pPr>
        <w:pStyle w:val="Compact"/>
        <w:numPr>
          <w:ilvl w:val="0"/>
          <w:numId w:val="1002"/>
        </w:numPr>
      </w:pPr>
      <w:r>
        <w:t xml:space="preserve">Valida el JWT en todas las rutas excepto las exentas: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/api/expedientes/rastreo/*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/api/monitor/*</w:t>
      </w:r>
    </w:p>
    <w:p>
      <w:pPr>
        <w:pStyle w:val="Compact"/>
        <w:numPr>
          <w:ilvl w:val="0"/>
          <w:numId w:val="1002"/>
        </w:numPr>
      </w:pPr>
      <w:r>
        <w:t xml:space="preserve">Aplica CORS con</w:t>
      </w:r>
      <w:r>
        <w:t xml:space="preserve"> </w:t>
      </w:r>
      <w:r>
        <w:rPr>
          <w:rStyle w:val="VerbatimChar"/>
        </w:rPr>
        <w:t xml:space="preserve">allowedOriginPatterns=*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allowCredentials=false</w:t>
      </w:r>
    </w:p>
    <w:p>
      <w:pPr>
        <w:pStyle w:val="Compact"/>
        <w:numPr>
          <w:ilvl w:val="0"/>
          <w:numId w:val="1002"/>
        </w:numPr>
      </w:pPr>
      <w:r>
        <w:t xml:space="preserve">Intercepta y registra toda la actividad en el</w:t>
      </w:r>
      <w:r>
        <w:t xml:space="preserve"> </w:t>
      </w:r>
      <w:r>
        <w:rPr>
          <w:rStyle w:val="VerbatimChar"/>
        </w:rPr>
        <w:t xml:space="preserve">ActivityLogFilter</w:t>
      </w:r>
      <w:r>
        <w:t xml:space="preserve"> </w:t>
      </w:r>
      <w:r>
        <w:t xml:space="preserve">(GlobalFilter orden 10)</w:t>
      </w:r>
    </w:p>
    <w:p>
      <w:pPr>
        <w:pStyle w:val="Compact"/>
        <w:numPr>
          <w:ilvl w:val="0"/>
          <w:numId w:val="1002"/>
        </w:numPr>
      </w:pPr>
      <w:r>
        <w:t xml:space="preserve">Rutea las peticiones a los servicios correspondientes via Eureka load balancing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Servicio Destino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/api/usuarios/**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/api/techos-presupuestales/**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/api/actividades-poi/**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/api/necesidades-pap/**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/api/notas-modificatorias/**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/api/reportes/**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/api/notificaciones/**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notificacion-service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</w:tr>
    </w:tbl>
    <w:bookmarkEnd w:id="24"/>
    <w:bookmarkStart w:id="30" w:name="endpoints-por-servicio-44-total"/>
    <w:p>
      <w:pPr>
        <w:pStyle w:val="Heading3"/>
      </w:pPr>
      <w:r>
        <w:rPr>
          <w:b/>
          <w:bCs/>
        </w:rPr>
        <w:t xml:space="preserve">5.2 Endpoints por Servicio (44 total)</w:t>
      </w:r>
    </w:p>
    <w:bookmarkStart w:id="25" w:name="auth-service-5-endpoints"/>
    <w:p>
      <w:pPr>
        <w:pStyle w:val="Heading4"/>
      </w:pPr>
      <w:r>
        <w:rPr>
          <w:b/>
          <w:bCs/>
        </w:rPr>
        <w:t xml:space="preserve">Auth Service (5 endpoints)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616"/>
        <w:gridCol w:w="1616"/>
        <w:gridCol w:w="2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sesion. Retorna JWT + datos del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datos del usuario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/api/usuarios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todos los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salud de los 7 nodos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/api/health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 basico</w:t>
            </w:r>
          </w:p>
        </w:tc>
      </w:tr>
    </w:tbl>
    <w:bookmarkEnd w:id="25"/>
    <w:bookmarkStart w:id="26" w:name="presupuesto-service-14-endpoints"/>
    <w:p>
      <w:pPr>
        <w:pStyle w:val="Heading4"/>
      </w:pPr>
      <w:r>
        <w:rPr>
          <w:b/>
          <w:bCs/>
        </w:rPr>
        <w:t xml:space="preserve">Presupuesto Service (14 endpoints)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616"/>
        <w:gridCol w:w="1616"/>
        <w:gridCol w:w="2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/api/techos-presupuestales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techos presupuestales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/api/techos-presupuestales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nuevo techo presupuestal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/api/actividades-poi/techo/{id}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actividades de un techo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/api/actividades-poi/techo/{id}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actividad en un techo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/api/actividades-poi/{id}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Editar 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/api/actividades-poi/{id}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/api/necesidades-pap/actividad/{id}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necesidades de una 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/api/necesidades-pap/actividad/{id}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necesidad PAP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/api/necesidades-pap/{id}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necesidad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/api/notas-modificatorias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Listar/crear notas modificatorias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/api/notas-modificatorias/{id}/configurar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 y aplicar 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/api/notas-modificatorias/{id}/rechazar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Rechazar 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/api/dashboard/alertas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 con semaforo (rojo/amarillo/verde)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/api/dashboard/saldos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Saldos presupuestales por actividad</w:t>
            </w:r>
          </w:p>
        </w:tc>
      </w:tr>
    </w:tbl>
    <w:bookmarkEnd w:id="26"/>
    <w:bookmarkStart w:id="27" w:name="expediente-service-6-endpoints"/>
    <w:p>
      <w:pPr>
        <w:pStyle w:val="Heading4"/>
      </w:pPr>
      <w:r>
        <w:rPr>
          <w:b/>
          <w:bCs/>
        </w:rPr>
        <w:t xml:space="preserve">Expediente Service (6 endpoints)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616"/>
        <w:gridCol w:w="1616"/>
        <w:gridCol w:w="2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todos los expedientes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nuevo expediente (codigo auto-generado)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expediente con documentos y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/api/expedientes/{id}/estado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 estado (maquina de estados)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/api/expedientes/rastreo/{codigo}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publica por codigo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/api/expedientes/{id}/documentos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Subir documento adjunto (PDF, max 20MB)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/api/expedientes/disponibilidad/{poiId}/{papId}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disponibilidad presupuestal antes de crear</w:t>
            </w:r>
          </w:p>
        </w:tc>
      </w:tr>
    </w:tbl>
    <w:bookmarkEnd w:id="27"/>
    <w:bookmarkStart w:id="28" w:name="notificacion-service-2-endpoints"/>
    <w:p>
      <w:pPr>
        <w:pStyle w:val="Heading4"/>
      </w:pPr>
      <w:r>
        <w:rPr>
          <w:b/>
          <w:bCs/>
        </w:rPr>
        <w:t xml:space="preserve">Notificacion Service (2 endpoints)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616"/>
        <w:gridCol w:w="1616"/>
        <w:gridCol w:w="2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/api/notificaciones?usuarioId=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notificaciones del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/api/notificaciones/count?usuarioId=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Contar notificaciones no leidas</w:t>
            </w:r>
          </w:p>
        </w:tc>
      </w:tr>
    </w:tbl>
    <w:bookmarkEnd w:id="28"/>
    <w:bookmarkStart w:id="29" w:name="Xc1f6cc15af5b5693d75a83ff1b7e13f24f01241"/>
    <w:p>
      <w:pPr>
        <w:pStyle w:val="Heading4"/>
      </w:pPr>
      <w:r>
        <w:rPr>
          <w:b/>
          <w:bCs/>
        </w:rPr>
        <w:t xml:space="preserve">Monitor (2 endpoints — publicos, servidos por el gateway)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616"/>
        <w:gridCol w:w="1616"/>
        <w:gridCol w:w="2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/api/monitor/activity?since=5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 del sistema en los ultimos N 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/api/monitor/activity/service?name=X&amp;since=5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 filtrada por servicio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7" w:name="implementacion"/>
    <w:p>
      <w:pPr>
        <w:pStyle w:val="Heading2"/>
      </w:pPr>
      <w:r>
        <w:rPr>
          <w:b/>
          <w:bCs/>
        </w:rPr>
        <w:t xml:space="preserve">6. Implementacion</w:t>
      </w:r>
    </w:p>
    <w:bookmarkStart w:id="32" w:name="generacion-de-codigos-de-expediente"/>
    <w:p>
      <w:pPr>
        <w:pStyle w:val="Heading3"/>
      </w:pPr>
      <w:r>
        <w:rPr>
          <w:b/>
          <w:bCs/>
        </w:rPr>
        <w:t xml:space="preserve">6.1 Generacion de Codigos de Expediente</w:t>
      </w:r>
    </w:p>
    <w:p>
      <w:pPr>
        <w:pStyle w:val="FirstParagraph"/>
      </w:pPr>
      <w:r>
        <w:t xml:space="preserve">El metodo</w:t>
      </w:r>
      <w:r>
        <w:t xml:space="preserve"> </w:t>
      </w:r>
      <w:r>
        <w:rPr>
          <w:rStyle w:val="VerbatimChar"/>
        </w:rPr>
        <w:t xml:space="preserve">generarNumero()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ExpedienteService.java</w:t>
      </w:r>
      <w:r>
        <w:t xml:space="preserve"> </w:t>
      </w:r>
      <w:r>
        <w:t xml:space="preserve">produce codigos unicos con el formato</w:t>
      </w:r>
      <w:r>
        <w:t xml:space="preserve"> </w:t>
      </w:r>
      <w:r>
        <w:rPr>
          <w:rStyle w:val="VerbatimChar"/>
        </w:rPr>
        <w:t xml:space="preserve">EXP-YYYY-NNN</w:t>
      </w:r>
      <w:r>
        <w:t xml:space="preserve">. La implementacion final usa un contador basado en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de registros existentes para el ano actual, evitando los problemas de ordenamiento lexicografico que ocurrian con</w:t>
      </w:r>
      <w:r>
        <w:t xml:space="preserve"> </w:t>
      </w:r>
      <w:r>
        <w:rPr>
          <w:rStyle w:val="VerbatimChar"/>
        </w:rPr>
        <w:t xml:space="preserve">OrderByCodigoDesc</w:t>
      </w:r>
      <w:r>
        <w:t xml:space="preserve"> </w:t>
      </w:r>
      <w:r>
        <w:t xml:space="preserve">cuando convivian codigos de 3 y 4 digitos.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generarNumero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anio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expedienteRepo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countByCodigoStartingWith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%03d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resiliencia-en-enums"/>
    <w:p>
      <w:pPr>
        <w:pStyle w:val="Heading3"/>
      </w:pPr>
      <w:r>
        <w:rPr>
          <w:b/>
          <w:bCs/>
        </w:rPr>
        <w:t xml:space="preserve">6.2 Resiliencia en Enums</w:t>
      </w:r>
    </w:p>
    <w:p>
      <w:pPr>
        <w:pStyle w:val="FirstParagraph"/>
      </w:pPr>
      <w:r>
        <w:t xml:space="preserve">Los valores de enum enviados desde el frontend (con espacios para legibilidad humana, ej:</w:t>
      </w:r>
      <w:r>
        <w:t xml:space="preserve"> </w:t>
      </w:r>
      <w:r>
        <w:rPr>
          <w:rStyle w:val="VerbatimChar"/>
        </w:rPr>
        <w:t xml:space="preserve">"No tan urgente"</w:t>
      </w:r>
      <w:r>
        <w:t xml:space="preserve">) son normalizados en el backend reemplazando espacios por guiones bajos antes de llamar a</w:t>
      </w:r>
      <w:r>
        <w:t xml:space="preserve"> </w:t>
      </w:r>
      <w:r>
        <w:rPr>
          <w:rStyle w:val="VerbatimChar"/>
        </w:rPr>
        <w:t xml:space="preserve">valueOf()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setUrgencia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Urgencia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urgencia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'_'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setNaturaleza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Naturaleza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naturaleza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'_'</w:t>
      </w:r>
      <w:r>
        <w:rPr>
          <w:rStyle w:val="OperatorTok"/>
        </w:rPr>
        <w:t xml:space="preserve">)));</w:t>
      </w:r>
    </w:p>
    <w:p>
      <w:pPr>
        <w:pStyle w:val="FirstParagraph"/>
      </w:pPr>
      <w:r>
        <w:t xml:space="preserve">Esto permite que el frontend use texto amigable sin romper la convencion Java de enums con underscores.</w:t>
      </w:r>
    </w:p>
    <w:bookmarkEnd w:id="33"/>
    <w:bookmarkStart w:id="34" w:name="X5ec0e039dcbc7528624891cae8c42259552ba20"/>
    <w:p>
      <w:pPr>
        <w:pStyle w:val="Heading3"/>
      </w:pPr>
      <w:r>
        <w:rPr>
          <w:b/>
          <w:bCs/>
        </w:rPr>
        <w:t xml:space="preserve">6.3 Disponibilidad Presupuestal (Cross-Service)</w:t>
      </w:r>
    </w:p>
    <w:p>
      <w:pPr>
        <w:pStyle w:val="FirstParagraph"/>
      </w:pPr>
      <w:r>
        <w:t xml:space="preserve">El endpoint</w:t>
      </w:r>
      <w:r>
        <w:t xml:space="preserve"> </w:t>
      </w:r>
      <w:r>
        <w:rPr>
          <w:rStyle w:val="VerbatimChar"/>
        </w:rPr>
        <w:t xml:space="preserve">GET /api/expedientes/disponibilidad/{poiId}/{papId}</w:t>
      </w:r>
      <w:r>
        <w:t xml:space="preserve"> </w:t>
      </w:r>
      <w:r>
        <w:t xml:space="preserve">en expediente-service consulta a presupuesto-service via RestTemplate para obtener:</w:t>
      </w:r>
    </w:p>
    <w:p>
      <w:pPr>
        <w:pStyle w:val="Compact"/>
        <w:numPr>
          <w:ilvl w:val="0"/>
          <w:numId w:val="1003"/>
        </w:numPr>
      </w:pPr>
      <w:r>
        <w:t xml:space="preserve">Datos de la actividad POI: presupuesto asignado, saldo ejecutado, saldo comprometido, fecha limite</w:t>
      </w:r>
    </w:p>
    <w:p>
      <w:pPr>
        <w:pStyle w:val="Compact"/>
        <w:numPr>
          <w:ilvl w:val="0"/>
          <w:numId w:val="1003"/>
        </w:numPr>
      </w:pPr>
      <w:r>
        <w:t xml:space="preserve">Datos de la necesidad PAP: precio unitario, cantidad planificada, disponible, ejecutada, tipo, clasificador</w:t>
      </w:r>
    </w:p>
    <w:p>
      <w:pPr>
        <w:pStyle w:val="Compact"/>
        <w:numPr>
          <w:ilvl w:val="0"/>
          <w:numId w:val="1003"/>
        </w:numPr>
      </w:pPr>
      <w:r>
        <w:t xml:space="preserve">Calculo del costo estimado:</w:t>
      </w:r>
      <w:r>
        <w:t xml:space="preserve"> </w:t>
      </w:r>
      <w:r>
        <w:rPr>
          <w:rStyle w:val="VerbatimChar"/>
        </w:rPr>
        <w:t xml:space="preserve">cantidadSolicitada x precioUnitario</w:t>
      </w:r>
    </w:p>
    <w:p>
      <w:pPr>
        <w:pStyle w:val="Compact"/>
        <w:numPr>
          <w:ilvl w:val="0"/>
          <w:numId w:val="1003"/>
        </w:numPr>
      </w:pPr>
      <w:r>
        <w:t xml:space="preserve">Validacion de fecha limite (si ya vencio)</w:t>
      </w:r>
    </w:p>
    <w:p>
      <w:pPr>
        <w:pStyle w:val="Compact"/>
        <w:numPr>
          <w:ilvl w:val="0"/>
          <w:numId w:val="1003"/>
        </w:numPr>
      </w:pPr>
      <w:r>
        <w:t xml:space="preserve">Validacion de saldo suficiente (asignado - ejecutado - comprometido - costo &gt;= 0)</w:t>
      </w:r>
    </w:p>
    <w:p>
      <w:pPr>
        <w:pStyle w:val="Compact"/>
        <w:numPr>
          <w:ilvl w:val="0"/>
          <w:numId w:val="1003"/>
        </w:numPr>
      </w:pPr>
      <w:r>
        <w:t xml:space="preserve">Fallback graceful: si presupuesto-service no responde, retorna valores por defecto que permiten continuar</w:t>
      </w:r>
    </w:p>
    <w:bookmarkEnd w:id="34"/>
    <w:bookmarkStart w:id="35" w:name="X440fcdf5532f62e7a6d6c3936ca7f38857cf8ca"/>
    <w:p>
      <w:pPr>
        <w:pStyle w:val="Heading3"/>
      </w:pPr>
      <w:r>
        <w:rPr>
          <w:b/>
          <w:bCs/>
        </w:rPr>
        <w:t xml:space="preserve">6.4 ActivityLogFilter — Monitoreo en Tiempo Real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ActivityLogFilter</w:t>
      </w:r>
      <w:r>
        <w:t xml:space="preserve"> </w:t>
      </w:r>
      <w:r>
        <w:t xml:space="preserve">es un</w:t>
      </w:r>
      <w:r>
        <w:t xml:space="preserve"> </w:t>
      </w:r>
      <w:r>
        <w:rPr>
          <w:rStyle w:val="VerbatimChar"/>
        </w:rPr>
        <w:t xml:space="preserve">GlobalFilter</w:t>
      </w:r>
      <w:r>
        <w:t xml:space="preserve"> </w:t>
      </w:r>
      <w:r>
        <w:t xml:space="preserve">de Spring Cloud Gateway (orden 10) que intercepta todas las peticiones HTTP y:</w:t>
      </w:r>
    </w:p>
    <w:p>
      <w:pPr>
        <w:pStyle w:val="Compact"/>
        <w:numPr>
          <w:ilvl w:val="0"/>
          <w:numId w:val="1004"/>
        </w:numPr>
      </w:pPr>
      <w:r>
        <w:t xml:space="preserve">Extrae el email del usuario del JWT (claim</w:t>
      </w:r>
      <w:r>
        <w:t xml:space="preserve"> </w:t>
      </w:r>
      <w:r>
        <w:rPr>
          <w:rStyle w:val="VerbatimChar"/>
        </w:rPr>
        <w:t xml:space="preserve">sub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Traduce el path y metodo HTTP a una accion humana:</w:t>
      </w:r>
      <w:r>
        <w:t xml:space="preserve"> </w:t>
      </w:r>
      <w:r>
        <w:rPr>
          <w:rStyle w:val="VerbatimChar"/>
        </w:rPr>
        <w:t xml:space="preserve">"jefe@upla.edu.pe creo un nuevo expediente"</w:t>
      </w:r>
    </w:p>
    <w:p>
      <w:pPr>
        <w:pStyle w:val="Compact"/>
        <w:numPr>
          <w:ilvl w:val="0"/>
          <w:numId w:val="1004"/>
        </w:numPr>
      </w:pPr>
      <w:r>
        <w:t xml:space="preserve">Resuelve el servicio responsable del path</w:t>
      </w:r>
    </w:p>
    <w:p>
      <w:pPr>
        <w:pStyle w:val="Compact"/>
        <w:numPr>
          <w:ilvl w:val="0"/>
          <w:numId w:val="1004"/>
        </w:numPr>
      </w:pPr>
      <w:r>
        <w:t xml:space="preserve">Almacena el evento en un</w:t>
      </w:r>
      <w:r>
        <w:t xml:space="preserve"> </w:t>
      </w:r>
      <w:r>
        <w:rPr>
          <w:rStyle w:val="VerbatimChar"/>
        </w:rPr>
        <w:t xml:space="preserve">ActivityBuffer</w:t>
      </w:r>
      <w:r>
        <w:t xml:space="preserve"> </w:t>
      </w:r>
      <w:r>
        <w:t xml:space="preserve">(buffer circular de 200 eventos thread-safe)</w:t>
      </w:r>
    </w:p>
    <w:p>
      <w:pPr>
        <w:pStyle w:val="Compact"/>
        <w:numPr>
          <w:ilvl w:val="0"/>
          <w:numId w:val="1004"/>
        </w:numPr>
      </w:pPr>
      <w:r>
        <w:t xml:space="preserve">Expone los datos via</w:t>
      </w:r>
      <w:r>
        <w:t xml:space="preserve"> </w:t>
      </w:r>
      <w:r>
        <w:rPr>
          <w:rStyle w:val="VerbatimChar"/>
        </w:rPr>
        <w:t xml:space="preserve">MonitorController</w:t>
      </w:r>
      <w:r>
        <w:t xml:space="preserve"> </w:t>
      </w:r>
      <w:r>
        <w:t xml:space="preserve">en endpoints publicos</w:t>
      </w:r>
    </w:p>
    <w:p>
      <w:pPr>
        <w:pStyle w:val="FirstParagraph"/>
      </w:pPr>
      <w:r>
        <w:rPr>
          <w:b/>
          <w:bCs/>
        </w:rPr>
        <w:t xml:space="preserve">Tabla de traduccion path a descripcion: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697"/>
        <w:gridCol w:w="3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 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 Generada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“usuario inicio sesion”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/api/expedientes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“usuario creo un nuevo expediente”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/api/expedientes/{id}/estado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“usuario cambio estado del expediente #N”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/api/expedientes/{id}/documentos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“usuario subio documento al expediente #N”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/api/notas-modificatorias/{id}/configurar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“usuario configuro nota modificatoria #N”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/api/notas-modificatorias/{id}/rechazar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“usuario rechazo nota modificatoria #N”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/api/expedientes/rastreo/{codigo}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“Anonimo consulto estado de {codigo}”</w:t>
            </w:r>
          </w:p>
        </w:tc>
      </w:tr>
    </w:tbl>
    <w:bookmarkEnd w:id="35"/>
    <w:bookmarkStart w:id="36" w:name="sistema-de-grabacion-y-reproduccion"/>
    <w:p>
      <w:pPr>
        <w:pStyle w:val="Heading3"/>
      </w:pPr>
      <w:r>
        <w:rPr>
          <w:b/>
          <w:bCs/>
        </w:rPr>
        <w:t xml:space="preserve">6.5 Sistema de Grabacion y Reproduccion</w:t>
      </w:r>
    </w:p>
    <w:p>
      <w:pPr>
        <w:pStyle w:val="FirstParagraph"/>
      </w:pPr>
      <w:r>
        <w:t xml:space="preserve">El sistema permite grabar sesiones de uso y reproducirlas posteriormente en el monitor: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Activacion</w:t>
      </w:r>
      <w:r>
        <w:t xml:space="preserve">: boton</w:t>
      </w:r>
      <w:r>
        <w:t xml:space="preserve"> </w:t>
      </w:r>
      <w:r>
        <w:t xml:space="preserve">“Grabar”</w:t>
      </w:r>
      <w:r>
        <w:t xml:space="preserve"> </w:t>
      </w:r>
      <w:r>
        <w:t xml:space="preserve">en el Header con toggle y dot rojo pulsante con timer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Captura</w:t>
      </w:r>
      <w:r>
        <w:t xml:space="preserve">:</w:t>
      </w:r>
      <w:r>
        <w:t xml:space="preserve"> </w:t>
      </w:r>
      <w:r>
        <w:rPr>
          <w:rStyle w:val="VerbatimChar"/>
        </w:rPr>
        <w:t xml:space="preserve">client.js</w:t>
      </w:r>
      <w:r>
        <w:t xml:space="preserve"> </w:t>
      </w:r>
      <w:r>
        <w:t xml:space="preserve">intercepta todas las llamadas API (GET, POST, PUT, DELETE, PATCH, UPLOAD) y guarda</w:t>
      </w:r>
      <w:r>
        <w:t xml:space="preserve"> </w:t>
      </w:r>
      <w:r>
        <w:rPr>
          <w:rStyle w:val="VerbatimChar"/>
        </w:rPr>
        <w:t xml:space="preserve">{ ts, method, path, status, bodySnapshot 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Almacenamiento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localStorage.sisexp_recordings</w:t>
      </w:r>
      <w:r>
        <w:t xml:space="preserve">, hasta 20 sesiones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Reproduccion</w:t>
      </w:r>
      <w:r>
        <w:t xml:space="preserve">: en el Monitor, panel</w:t>
      </w:r>
      <w:r>
        <w:t xml:space="preserve"> </w:t>
      </w:r>
      <w:r>
        <w:t xml:space="preserve">“Grabaciones”</w:t>
      </w:r>
      <w:r>
        <w:t xml:space="preserve"> </w:t>
      </w:r>
      <w:r>
        <w:t xml:space="preserve">lista las sesiones guardadas. Al seleccionar</w:t>
      </w:r>
      <w:r>
        <w:t xml:space="preserve"> </w:t>
      </w:r>
      <w:r>
        <w:t xml:space="preserve">“Reproducir”</w:t>
      </w:r>
      <w:r>
        <w:t xml:space="preserve">, las acciones se ejecutan secuencialmente con delay de 500ms, iluminando los nodos del canvas correspondientes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Controles</w:t>
      </w:r>
      <w:r>
        <w:t xml:space="preserve">: velocidad 1x/2x/4x, pausa, detener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frontend-diseno-y-componentes"/>
    <w:p>
      <w:pPr>
        <w:pStyle w:val="Heading2"/>
      </w:pPr>
      <w:r>
        <w:rPr>
          <w:b/>
          <w:bCs/>
        </w:rPr>
        <w:t xml:space="preserve">7. Frontend — Diseno y Componentes</w:t>
      </w:r>
    </w:p>
    <w:bookmarkStart w:id="38" w:name="tecnologias-del-frontend"/>
    <w:p>
      <w:pPr>
        <w:pStyle w:val="Heading3"/>
      </w:pPr>
      <w:r>
        <w:rPr>
          <w:b/>
          <w:bCs/>
        </w:rPr>
        <w:t xml:space="preserve">7.1 Tecnologias del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87"/>
        <w:gridCol w:w="38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Tecnologia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Proposito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con lazy loading y code splitting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react-icons 5.7.0 (Heroicons outline)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Iconografia profesional en toda la interfaz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(JWT), Recorder (grabacion), Modals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 Modules + inline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Estilizado de componentes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Serving de static assets + proxy inverso a /api</w:t>
            </w:r>
          </w:p>
        </w:tc>
      </w:tr>
    </w:tbl>
    <w:bookmarkEnd w:id="38"/>
    <w:bookmarkStart w:id="39" w:name="modulos-del-sistema-9"/>
    <w:p>
      <w:pPr>
        <w:pStyle w:val="Heading3"/>
      </w:pPr>
      <w:r>
        <w:rPr>
          <w:b/>
          <w:bCs/>
        </w:rPr>
        <w:t xml:space="preserve">7.2 Modulos del Sistema (9)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405"/>
        <w:gridCol w:w="2810"/>
        <w:gridCol w:w="21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Roles con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HiOutlineChartBar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KPIs presupuestales por ano con selector, alertas semaforo, expedientes estancados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HiOutlineFolderOpen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Coord, Secretaria, Director,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de expedientes, carga de documentos, cambio de estados, consulta de disponibilidad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Techo Presupuestal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HiOutlineCurrencyDollar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Coord, Secretaria,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 techos anuales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Actividades 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HiOutlineClipboardList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Coord, Secretaria, Director,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 actividades por techo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HiOutlineArchive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 necesidades PAP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HiOutlineChartPie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Coord, Director, Decanato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 anuales, por POI, por PAP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Notas Modif.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HiOutlinePencilAlt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Coord, Secretaria, Director, Lab, Decanato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Creacion y gestion de notas modificatorias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HiOutlineUsers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 usuarios del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HiOutlineDesktopComputer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de monitoreo con 12 nodos, activity feed, grabaciones</w:t>
            </w:r>
          </w:p>
        </w:tc>
      </w:tr>
    </w:tbl>
    <w:bookmarkEnd w:id="39"/>
    <w:bookmarkStart w:id="40" w:name="deteccion-de-entorno-config.js"/>
    <w:p>
      <w:pPr>
        <w:pStyle w:val="Heading3"/>
      </w:pPr>
      <w:r>
        <w:rPr>
          <w:b/>
          <w:bCs/>
        </w:rPr>
        <w:t xml:space="preserve">7.3 Deteccion de Entorno (config.js)</w:t>
      </w:r>
    </w:p>
    <w:p>
      <w:pPr>
        <w:pStyle w:val="FirstParagraph"/>
      </w:pPr>
      <w:r>
        <w:t xml:space="preserve">El frontend detecta automaticamente si esta corriendo en local (Docker) o en Vercel (produccion) y configura la URL correcta de la API: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__SISEXP_CONFIG__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(host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Docker local: NGINX proxy a gateway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"https://api-gateway-production-e01a.up.railway.app/api"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Vercel → Railway</w:t>
      </w:r>
      <w:r>
        <w:br/>
      </w:r>
      <w:r>
        <w:rPr>
          <w:rStyle w:val="NormalTok"/>
        </w:rPr>
        <w:t xml:space="preserve">  })()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0"/>
    <w:bookmarkStart w:id="41" w:name="monitor-canvas-interactivo-de-12-nodos"/>
    <w:p>
      <w:pPr>
        <w:pStyle w:val="Heading3"/>
      </w:pPr>
      <w:r>
        <w:rPr>
          <w:b/>
          <w:bCs/>
        </w:rPr>
        <w:t xml:space="preserve">7.4 Monitor — Canvas Interactivo de 12 Nodos</w:t>
      </w:r>
    </w:p>
    <w:p>
      <w:pPr>
        <w:pStyle w:val="FirstParagraph"/>
      </w:pPr>
      <w:r>
        <w:t xml:space="preserve">La pagina de monitor es una experiencia a pantalla completa (sin sidebar ni header) que incluye: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Canvas de 12 nodos arrastrables</w:t>
      </w:r>
      <w:r>
        <w:t xml:space="preserve">: cada nodo representa un contenedor Docker. Posiciones guardadas en localStorage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16 edges animados</w:t>
      </w:r>
      <w:r>
        <w:t xml:space="preserve">: conexiones visuales entre servicios (solid=gateway routing, dashed=DB, dotted=Eureka/RabbitMQ)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Panel de detalle</w:t>
      </w:r>
      <w:r>
        <w:t xml:space="preserve">: al clickear un nodo muestra status, host, puerto, instancias, acciones recientes y componentes. Incluye boton</w:t>
      </w:r>
      <w:r>
        <w:t xml:space="preserve"> </w:t>
      </w:r>
      <w:r>
        <w:t xml:space="preserve">“Ir al modulo →”</w:t>
      </w:r>
      <w:r>
        <w:t xml:space="preserve"> </w:t>
      </w:r>
      <w:r>
        <w:t xml:space="preserve">para navegar directamente a la pagina correspondiente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Activity Feed</w:t>
      </w:r>
      <w:r>
        <w:t xml:space="preserve">: timeline en tiempo real con las acciones capturadas por el ActivityLogFilter. Verde para exitos, rojo para errores. Filtrable por servicio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Panel de Grabaciones</w:t>
      </w:r>
      <w:r>
        <w:t xml:space="preserve">: lista sesiones guardadas con botones de reproducir y eliminar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Top Bar</w:t>
      </w:r>
      <w:r>
        <w:t xml:space="preserve">: contador UP/DOWN, latencia, botones Pausar/Sondear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Tema oscuro</w:t>
      </w:r>
      <w:r>
        <w:t xml:space="preserve">:</w:t>
      </w:r>
      <w:r>
        <w:t xml:space="preserve"> </w:t>
      </w:r>
      <w:r>
        <w:rPr>
          <w:rStyle w:val="VerbatimChar"/>
        </w:rPr>
        <w:t xml:space="preserve">#0a0f14</w:t>
      </w:r>
      <w:r>
        <w:t xml:space="preserve"> </w:t>
      </w:r>
      <w:r>
        <w:t xml:space="preserve">fondo, optimizado para visualizacion prolongada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despliegue"/>
    <w:p>
      <w:pPr>
        <w:pStyle w:val="Heading2"/>
      </w:pPr>
      <w:r>
        <w:rPr>
          <w:b/>
          <w:bCs/>
        </w:rPr>
        <w:t xml:space="preserve">8. Despliegue</w:t>
      </w:r>
    </w:p>
    <w:bookmarkStart w:id="43" w:name="entornos"/>
    <w:p>
      <w:pPr>
        <w:pStyle w:val="Heading3"/>
      </w:pPr>
      <w:r>
        <w:rPr>
          <w:b/>
          <w:bCs/>
        </w:rPr>
        <w:t xml:space="preserve">8.1 Entornos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132"/>
        <w:gridCol w:w="1980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(12 contenedores)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(gratuito)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 (12 servicios)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</w:t>
            </w:r>
          </w:p>
        </w:tc>
      </w:tr>
    </w:tbl>
    <w:bookmarkEnd w:id="43"/>
    <w:bookmarkStart w:id="46" w:name="railway-configuracion-de-servicios"/>
    <w:p>
      <w:pPr>
        <w:pStyle w:val="Heading3"/>
      </w:pPr>
      <w:r>
        <w:rPr>
          <w:b/>
          <w:bCs/>
        </w:rPr>
        <w:t xml:space="preserve">8.2 Railway — Configuracion de Servicios</w:t>
      </w:r>
    </w:p>
    <w:p>
      <w:pPr>
        <w:pStyle w:val="FirstParagraph"/>
      </w:pPr>
      <w:r>
        <w:rPr>
          <w:b/>
          <w:bCs/>
        </w:rPr>
        <w:t xml:space="preserve">URL publica del API Gateway:</w:t>
      </w:r>
      <w:r>
        <w:t xml:space="preserve"> </w:t>
      </w:r>
      <w:r>
        <w:rPr>
          <w:rStyle w:val="VerbatimChar"/>
        </w:rPr>
        <w:t xml:space="preserve">https://api-gateway-production-e01a.up.railway.app</w:t>
      </w:r>
    </w:p>
    <w:p>
      <w:pPr>
        <w:pStyle w:val="BodyText"/>
      </w:pPr>
      <w:r>
        <w:rPr>
          <w:b/>
          <w:bCs/>
        </w:rPr>
        <w:t xml:space="preserve">Proyecto ID:</w:t>
      </w:r>
      <w:r>
        <w:t xml:space="preserve"> </w:t>
      </w:r>
      <w:r>
        <w:rPr>
          <w:rStyle w:val="VerbatimChar"/>
        </w:rPr>
        <w:t xml:space="preserve">38350e4a-d078-4836-bf40-290719260fde</w:t>
      </w:r>
    </w:p>
    <w:bookmarkStart w:id="44" w:name="variables-de-entorno-criticas"/>
    <w:p>
      <w:pPr>
        <w:pStyle w:val="Heading4"/>
      </w:pPr>
      <w:r>
        <w:rPr>
          <w:b/>
          <w:bCs/>
        </w:rPr>
        <w:t xml:space="preserve">Variables de Entorno Criticas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43"/>
        <w:gridCol w:w="2233"/>
        <w:gridCol w:w="28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Aplica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EUREKA_CLIENT_SERVICEURL_DEFAULTZONE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http://sisexp-upla-springboot.railway.internal:8761/eureka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EUREKA_INSTANCE_HOSTNAME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{nombre}-service.railway.internal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SisexpJwtSecret2026MicroservicesKey!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JWT_EXPIRATION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SPRING_DATASOURCE_URL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jdbc:postgresql://{db}.railway.internal:5432/{db}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SPRING_RABBITMQ_HOST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rabbitmq.railway.internal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expediente, notificacion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PRESUPUESTO_SERVICE_URL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http://presupuesto-service.railway.internal:8082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</w:tr>
    </w:tbl>
    <w:bookmarkEnd w:id="44"/>
    <w:bookmarkStart w:id="45" w:name="lecciones-aprendidas-en-railway"/>
    <w:p>
      <w:pPr>
        <w:pStyle w:val="Heading4"/>
      </w:pPr>
      <w:r>
        <w:rPr>
          <w:b/>
          <w:bCs/>
        </w:rPr>
        <w:t xml:space="preserve">Lecciones Aprendidas en Railway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EUREKA_INSTANCE_HOSTNAME es obligatorio</w:t>
      </w:r>
      <w:r>
        <w:t xml:space="preserve">: sin esta variable, los servicios registran su Docker container ID (ej:</w:t>
      </w:r>
      <w:r>
        <w:t xml:space="preserve"> </w:t>
      </w:r>
      <w:r>
        <w:rPr>
          <w:rStyle w:val="VerbatimChar"/>
        </w:rPr>
        <w:t xml:space="preserve">1cd254d6997e</w:t>
      </w:r>
      <w:r>
        <w:t xml:space="preserve">) en Eureka, que no es resoluble por otros servicios →</w:t>
      </w:r>
      <w:r>
        <w:t xml:space="preserve"> </w:t>
      </w:r>
      <w:r>
        <w:rPr>
          <w:rStyle w:val="VerbatimChar"/>
        </w:rPr>
        <w:t xml:space="preserve">UnknownHostException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EUREKA_CLIENT_SERVICEURL_DEFAULTZONE</w:t>
      </w:r>
      <w:r>
        <w:t xml:space="preserve"> </w:t>
      </w:r>
      <w:r>
        <w:t xml:space="preserve">debe usar el private domain real del eureka-server, no el nombre del servicio. En Railway, el private domain puede diferir del service name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CORS</w:t>
      </w:r>
      <w:r>
        <w:t xml:space="preserve">:</w:t>
      </w:r>
      <w:r>
        <w:t xml:space="preserve"> </w:t>
      </w:r>
      <w:r>
        <w:rPr>
          <w:rStyle w:val="VerbatimChar"/>
        </w:rPr>
        <w:t xml:space="preserve">allowCredentials=false</w:t>
      </w:r>
      <w:r>
        <w:t xml:space="preserve"> </w:t>
      </w:r>
      <w:r>
        <w:t xml:space="preserve">porque</w:t>
      </w:r>
      <w:r>
        <w:t xml:space="preserve"> </w:t>
      </w:r>
      <w:r>
        <w:rPr>
          <w:rStyle w:val="VerbatimChar"/>
        </w:rPr>
        <w:t xml:space="preserve">allowedOriginPatterns=*</w:t>
      </w:r>
      <w:r>
        <w:t xml:space="preserve"> </w:t>
      </w:r>
      <w:r>
        <w:t xml:space="preserve">es incompatible con credentials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Railway CLI v4.30.5</w:t>
      </w:r>
      <w:r>
        <w:t xml:space="preserve">: es interactiva. Usar flags</w:t>
      </w:r>
      <w:r>
        <w:t xml:space="preserve"> </w:t>
      </w:r>
      <w:r>
        <w:rPr>
          <w:rStyle w:val="VerbatimChar"/>
        </w:rPr>
        <w:t xml:space="preserve">--service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--variables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--image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-y</w:t>
      </w:r>
      <w:r>
        <w:t xml:space="preserve">. Espaciar consultas para evitar rate limit Cloudflare Error 1015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usar ngrok</w:t>
      </w:r>
      <w:r>
        <w:t xml:space="preserve">: el free tier muestra pagina interstitial que bloquea CORS preflight</w:t>
      </w:r>
    </w:p>
    <w:bookmarkEnd w:id="45"/>
    <w:bookmarkEnd w:id="46"/>
    <w:bookmarkStart w:id="47" w:name="vercel-frontend"/>
    <w:p>
      <w:pPr>
        <w:pStyle w:val="Heading3"/>
      </w:pPr>
      <w:r>
        <w:rPr>
          <w:b/>
          <w:bCs/>
        </w:rPr>
        <w:t xml:space="preserve">8.3 Vercel — Frontend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https://frontend-ivory-nine-43.vercel.app</w:t>
      </w:r>
    </w:p>
    <w:p>
      <w:pPr>
        <w:pStyle w:val="BodyText"/>
      </w:pPr>
      <w:r>
        <w:t xml:space="preserve">Configuracion en</w:t>
      </w:r>
      <w:r>
        <w:t xml:space="preserve"> </w:t>
      </w:r>
      <w:r>
        <w:rPr>
          <w:rStyle w:val="VerbatimChar"/>
        </w:rPr>
        <w:t xml:space="preserve">frontend/vercel.json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"CI=false react-scripts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"outputDirectory"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"create-react-app"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"REACT_APP_API_URL"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"https://api-gateway-production-e01a.up.railway.app/api"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El frontend se despliega automaticamente en cada push a la rama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del repositorio GitHub. Tambien puede forzarse con</w:t>
      </w:r>
      <w:r>
        <w:t xml:space="preserve"> </w:t>
      </w:r>
      <w:r>
        <w:rPr>
          <w:rStyle w:val="VerbatimChar"/>
        </w:rPr>
        <w:t xml:space="preserve">npx vercel deploy --prod --yes</w:t>
      </w:r>
      <w:r>
        <w:t xml:space="preserve"> </w:t>
      </w:r>
      <w:r>
        <w:t xml:space="preserve">desde el directorio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.</w:t>
      </w:r>
    </w:p>
    <w:bookmarkEnd w:id="47"/>
    <w:bookmarkStart w:id="48" w:name="comandos-de-despliegue-rapidos"/>
    <w:p>
      <w:pPr>
        <w:pStyle w:val="Heading3"/>
      </w:pPr>
      <w:r>
        <w:rPr>
          <w:b/>
          <w:bCs/>
        </w:rPr>
        <w:t xml:space="preserve">8.4 Comandos de Despliegue Rapidos</w:t>
      </w:r>
    </w:p>
    <w:p>
      <w:pPr>
        <w:pStyle w:val="SourceCode"/>
      </w:pPr>
      <w:r>
        <w:rPr>
          <w:rStyle w:val="CommentTok"/>
        </w:rPr>
        <w:t xml:space="preserve"># Reconstruir y redesplegar frontend local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nginx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--force-recreate</w:t>
      </w:r>
      <w:r>
        <w:rPr>
          <w:rStyle w:val="NormalTok"/>
        </w:rPr>
        <w:t xml:space="preserve"> nginx</w:t>
      </w:r>
      <w:r>
        <w:br/>
      </w:r>
      <w:r>
        <w:br/>
      </w:r>
      <w:r>
        <w:rPr>
          <w:rStyle w:val="CommentTok"/>
        </w:rPr>
        <w:t xml:space="preserve"># Reconstruir api-gateway local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api-gateway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--force-recreate</w:t>
      </w:r>
      <w:r>
        <w:rPr>
          <w:rStyle w:val="NormalTok"/>
        </w:rPr>
        <w:t xml:space="preserve"> api-gateway</w:t>
      </w:r>
      <w:r>
        <w:br/>
      </w:r>
      <w:r>
        <w:br/>
      </w:r>
      <w:r>
        <w:rPr>
          <w:rStyle w:val="CommentTok"/>
        </w:rPr>
        <w:t xml:space="preserve"># Reconstruir expediente-service local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expediente-service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--force-recreate</w:t>
      </w:r>
      <w:r>
        <w:rPr>
          <w:rStyle w:val="NormalTok"/>
        </w:rPr>
        <w:t xml:space="preserve"> expediente-service</w:t>
      </w:r>
      <w:r>
        <w:br/>
      </w:r>
      <w:r>
        <w:br/>
      </w:r>
      <w:r>
        <w:rPr>
          <w:rStyle w:val="CommentTok"/>
        </w:rPr>
        <w:t xml:space="preserve"># Desplegar frontend en Vercel (forzar)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vercel deploy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Redesplegar servicio en Railway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service redeploy </w:t>
      </w:r>
      <w:r>
        <w:rPr>
          <w:rStyle w:val="AttributeTok"/>
        </w:rPr>
        <w:t xml:space="preserve">--service</w:t>
      </w:r>
      <w:r>
        <w:rPr>
          <w:rStyle w:val="NormalTok"/>
        </w:rPr>
        <w:t xml:space="preserve"> api-gateway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Ver estado de Railway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service status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Smoke test (21 endpoints)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docker-compose.test.yml up </w:t>
      </w:r>
      <w:r>
        <w:rPr>
          <w:rStyle w:val="AttributeTok"/>
        </w:rPr>
        <w:t xml:space="preserve">--exit-code-from</w:t>
      </w:r>
      <w:r>
        <w:rPr>
          <w:rStyle w:val="NormalTok"/>
        </w:rPr>
        <w:t xml:space="preserve"> tester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eed-data"/>
    <w:p>
      <w:pPr>
        <w:pStyle w:val="Heading2"/>
      </w:pPr>
      <w:r>
        <w:rPr>
          <w:b/>
          <w:bCs/>
        </w:rPr>
        <w:t xml:space="preserve">9. Seed Data</w:t>
      </w:r>
    </w:p>
    <w:p>
      <w:pPr>
        <w:pStyle w:val="FirstParagraph"/>
      </w:pPr>
      <w:r>
        <w:t xml:space="preserve">El sistema incluye datos de prueba que se cargan automaticamente al iniciar cada servicio si la base de datos esta vacia: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4"/>
        <w:gridCol w:w="2704"/>
        <w:gridCol w:w="25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por cada rol: jefe@upla.edu.pe (Admin), coord@upla.edu.pe (Coordinacion), secretaria@upla.edu.pe (Secretaria), director@upla.edu.pe (Director), lab@upla.edu.pe (Laboratorio), decanato@upla.edu.pe (Decanato). Password: {rol}123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techos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Anos 2022-2026. Monto S/ 1,500,000 en 2026 (50% ejecutado)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actividades 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Distribuidas en los 5 techos, con fechas limite y saldos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necesidades PAP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Bienes y servicios con precios unitarios, cantidades y clasificadores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notas modificatorias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pendientes, 1 configurada, 1 rechazada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expedientes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7 estados distintos (Borrador, En revision, Aprobado, Rechazado, Finalizado, Observado, Derivado) con diferentes urgencias y naturalezas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seguimiento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cambios de estado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5" w:name="seguridad"/>
    <w:p>
      <w:pPr>
        <w:pStyle w:val="Heading2"/>
      </w:pPr>
      <w:r>
        <w:rPr>
          <w:b/>
          <w:bCs/>
        </w:rPr>
        <w:t xml:space="preserve">10. Seguridad</w:t>
      </w:r>
    </w:p>
    <w:bookmarkStart w:id="51" w:name="autenticacion-jwt"/>
    <w:p>
      <w:pPr>
        <w:pStyle w:val="Heading3"/>
      </w:pPr>
      <w:r>
        <w:rPr>
          <w:b/>
          <w:bCs/>
        </w:rPr>
        <w:t xml:space="preserve">10.1 Autenticacion JWT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Algoritmo</w:t>
      </w:r>
      <w:r>
        <w:t xml:space="preserve">: HMAC-SHA256 con clave secreta de 256 bits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Expiracion</w:t>
      </w:r>
      <w:r>
        <w:t xml:space="preserve">: 24 horas (86400000 ms)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Claims</w:t>
      </w:r>
      <w:r>
        <w:t xml:space="preserve">: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(email),</w:t>
      </w:r>
      <w:r>
        <w:t xml:space="preserve"> </w:t>
      </w:r>
      <w:r>
        <w:rPr>
          <w:rStyle w:val="VerbatimChar"/>
        </w:rPr>
        <w:t xml:space="preserve">rol</w:t>
      </w:r>
      <w:r>
        <w:t xml:space="preserve"> </w:t>
      </w:r>
      <w:r>
        <w:t xml:space="preserve">(RolUsuario),</w:t>
      </w:r>
      <w:r>
        <w:t xml:space="preserve"> </w:t>
      </w:r>
      <w:r>
        <w:rPr>
          <w:rStyle w:val="VerbatimChar"/>
        </w:rPr>
        <w:t xml:space="preserve">iat</w:t>
      </w:r>
      <w:r>
        <w:t xml:space="preserve"> </w:t>
      </w:r>
      <w:r>
        <w:t xml:space="preserve">(emitido en),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(expiracion)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Validacion</w:t>
      </w:r>
      <w:r>
        <w:t xml:space="preserve">: el</w:t>
      </w:r>
      <w:r>
        <w:t xml:space="preserve"> </w:t>
      </w:r>
      <w:r>
        <w:rPr>
          <w:rStyle w:val="VerbatimChar"/>
        </w:rPr>
        <w:t xml:space="preserve">JwtAuthFilter</w:t>
      </w:r>
      <w:r>
        <w:t xml:space="preserve"> </w:t>
      </w:r>
      <w:r>
        <w:t xml:space="preserve">en el API Gateway valida el token en cada peticion. Si es invalido o expiro, retorna 401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Rutas publicas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/api/expedientes/rastreo/*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/api/monitor/*</w:t>
      </w:r>
    </w:p>
    <w:bookmarkEnd w:id="51"/>
    <w:bookmarkStart w:id="52" w:name="roles-y-permisos"/>
    <w:p>
      <w:pPr>
        <w:pStyle w:val="Heading3"/>
      </w:pPr>
      <w:r>
        <w:rPr>
          <w:b/>
          <w:bCs/>
        </w:rPr>
        <w:t xml:space="preserve">10.2 Roles y Permisos</w:t>
      </w:r>
    </w:p>
    <w:p>
      <w:pPr>
        <w:pStyle w:val="FirstParagraph"/>
      </w:pPr>
      <w:r>
        <w:t xml:space="preserve">6 roles con acceso diferenciado a modulos del sistema. La configuracion esta en</w:t>
      </w:r>
      <w:r>
        <w:t xml:space="preserve"> </w:t>
      </w:r>
      <w:r>
        <w:rPr>
          <w:rStyle w:val="VerbatimChar"/>
        </w:rPr>
        <w:t xml:space="preserve">frontend/src/utils/config.js</w:t>
      </w:r>
      <w:r>
        <w:t xml:space="preserve"> </w:t>
      </w:r>
      <w:r>
        <w:t xml:space="preserve">y se aplica tanto en el frontend (Sidebar oculta modulos no autorizados) como en el backend (validacion de rol en endpoints sensibles).</w:t>
      </w:r>
    </w:p>
    <w:bookmarkEnd w:id="52"/>
    <w:bookmarkStart w:id="53" w:name="cors"/>
    <w:p>
      <w:pPr>
        <w:pStyle w:val="Heading3"/>
      </w:pPr>
      <w:r>
        <w:rPr>
          <w:b/>
          <w:bCs/>
        </w:rPr>
        <w:t xml:space="preserve">10.3 CORS</w:t>
      </w:r>
    </w:p>
    <w:p>
      <w:pPr>
        <w:pStyle w:val="FirstParagraph"/>
      </w:pPr>
      <w:r>
        <w:t xml:space="preserve">El API Gateway configura CORS para permitir requests desde cualquier origen (</w:t>
      </w:r>
      <w:r>
        <w:rPr>
          <w:rStyle w:val="VerbatimChar"/>
        </w:rPr>
        <w:t xml:space="preserve">allowedOriginPatterns=*</w:t>
      </w:r>
      <w:r>
        <w:t xml:space="preserve">) con</w:t>
      </w:r>
      <w:r>
        <w:t xml:space="preserve"> </w:t>
      </w:r>
      <w:r>
        <w:rPr>
          <w:rStyle w:val="VerbatimChar"/>
        </w:rPr>
        <w:t xml:space="preserve">allowCredentials=false</w:t>
      </w:r>
      <w:r>
        <w:t xml:space="preserve">. Esto es necesario porque el frontend en Vercel y el backend en Railway estan en dominios diferentes.</w:t>
      </w:r>
    </w:p>
    <w:bookmarkEnd w:id="53"/>
    <w:bookmarkStart w:id="54" w:name="passwords"/>
    <w:p>
      <w:pPr>
        <w:pStyle w:val="Heading3"/>
      </w:pPr>
      <w:r>
        <w:rPr>
          <w:b/>
          <w:bCs/>
        </w:rPr>
        <w:t xml:space="preserve">10.4 Passwords</w:t>
      </w:r>
    </w:p>
    <w:p>
      <w:pPr>
        <w:pStyle w:val="FirstParagraph"/>
      </w:pPr>
      <w:r>
        <w:t xml:space="preserve">Las contrasenas se almacenan con hash BCrypt. El seed inicial usa passwords en texto plano que son hasheadas por el</w:t>
      </w:r>
      <w:r>
        <w:t xml:space="preserve"> </w:t>
      </w:r>
      <w:r>
        <w:rPr>
          <w:rStyle w:val="VerbatimChar"/>
        </w:rPr>
        <w:t xml:space="preserve">DataInitializer</w:t>
      </w:r>
      <w:r>
        <w:t xml:space="preserve"> </w:t>
      </w:r>
      <w:r>
        <w:t xml:space="preserve">antes de persistirlas.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ontrol-de-versiones"/>
    <w:p>
      <w:pPr>
        <w:pStyle w:val="Heading2"/>
      </w:pPr>
      <w:r>
        <w:rPr>
          <w:b/>
          <w:bCs/>
        </w:rPr>
        <w:t xml:space="preserve">11. Control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35"/>
        <w:gridCol w:w="34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https://github.com/LuchitoAE/Sisexp-Upla-SpringBoot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Rama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Estrategia de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Conventional commits descriptivos en espanol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auto-deploy en push a master. Railway auto-deploy via GitHub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E:\proyecto\UPLA - Clases\octavo ciclo\arquitectura de software\semana 10\Proyecto-spring boot\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0" w:name="verificacion-y-testing"/>
    <w:p>
      <w:pPr>
        <w:pStyle w:val="Heading2"/>
      </w:pPr>
      <w:r>
        <w:rPr>
          <w:b/>
          <w:bCs/>
        </w:rPr>
        <w:t xml:space="preserve">12. Verificacion y Testing</w:t>
      </w:r>
    </w:p>
    <w:bookmarkStart w:id="57" w:name="smoke-test-automatizado"/>
    <w:p>
      <w:pPr>
        <w:pStyle w:val="Heading3"/>
      </w:pPr>
      <w:r>
        <w:rPr>
          <w:b/>
          <w:bCs/>
        </w:rPr>
        <w:t xml:space="preserve">12.1 Smoke Test Automatizado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docker-compose.test.yml</w:t>
      </w:r>
      <w:r>
        <w:t xml:space="preserve"> </w:t>
      </w:r>
      <w:r>
        <w:t xml:space="preserve">ejecuta un contenedor</w:t>
      </w:r>
      <w:r>
        <w:t xml:space="preserve"> </w:t>
      </w:r>
      <w:r>
        <w:rPr>
          <w:rStyle w:val="VerbatimChar"/>
        </w:rPr>
        <w:t xml:space="preserve">tester</w:t>
      </w:r>
      <w:r>
        <w:t xml:space="preserve"> </w:t>
      </w:r>
      <w:r>
        <w:t xml:space="preserve">que verifica 21 endpoints del sistema: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docker-compose.test.yml up </w:t>
      </w:r>
      <w:r>
        <w:rPr>
          <w:rStyle w:val="AttributeTok"/>
        </w:rPr>
        <w:t xml:space="preserve">--exit-code-from</w:t>
      </w:r>
      <w:r>
        <w:rPr>
          <w:rStyle w:val="NormalTok"/>
        </w:rPr>
        <w:t xml:space="preserve"> tester</w:t>
      </w:r>
    </w:p>
    <w:bookmarkEnd w:id="57"/>
    <w:bookmarkStart w:id="58" w:name="health-checks"/>
    <w:p>
      <w:pPr>
        <w:pStyle w:val="Heading3"/>
      </w:pPr>
      <w:r>
        <w:rPr>
          <w:b/>
          <w:bCs/>
        </w:rPr>
        <w:t xml:space="preserve">12.2 Health Checks</w:t>
      </w:r>
    </w:p>
    <w:p>
      <w:pPr>
        <w:pStyle w:val="FirstParagraph"/>
      </w:pPr>
      <w:r>
        <w:t xml:space="preserve">Cada servicio expone endpoints de health check via Spring Boot Actuator: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: estado general del servicio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/actuator/health/db</w:t>
      </w:r>
      <w:r>
        <w:t xml:space="preserve">: conectividad con PostgreSQL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/actuator/health/rabbit</w:t>
      </w:r>
      <w:r>
        <w:t xml:space="preserve"> </w:t>
      </w:r>
      <w:r>
        <w:t xml:space="preserve">(expediente y notificacion): conectividad con RabbitMQ</w:t>
      </w:r>
    </w:p>
    <w:p>
      <w:pPr>
        <w:pStyle w:val="BodyText"/>
      </w:pPr>
      <w:r>
        <w:t xml:space="preserve">Docker Compose usa estos health checks para determinar cuando un servicio esta listo (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condition: service_healthy</w:t>
      </w:r>
      <w:r>
        <w:t xml:space="preserve">).</w:t>
      </w:r>
    </w:p>
    <w:bookmarkEnd w:id="58"/>
    <w:bookmarkStart w:id="59" w:name="eureka-dashboard"/>
    <w:p>
      <w:pPr>
        <w:pStyle w:val="Heading3"/>
      </w:pPr>
      <w:r>
        <w:rPr>
          <w:b/>
          <w:bCs/>
        </w:rPr>
        <w:t xml:space="preserve">12.3 Eureka Dashboard</w:t>
      </w:r>
    </w:p>
    <w:p>
      <w:pPr>
        <w:pStyle w:val="FirstParagraph"/>
      </w:pPr>
      <w:r>
        <w:t xml:space="preserve">Accesible en</w:t>
      </w:r>
      <w:r>
        <w:t xml:space="preserve"> </w:t>
      </w:r>
      <w:r>
        <w:rPr>
          <w:rStyle w:val="VerbatimChar"/>
        </w:rPr>
        <w:t xml:space="preserve">http://localhost:8761</w:t>
      </w:r>
      <w:r>
        <w:t xml:space="preserve"> </w:t>
      </w:r>
      <w:r>
        <w:t xml:space="preserve">(local) o via el private domain en Railway. Muestra todos los servicios registrados, su estado, y permite verificar que el service discovery funciona correctamente.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documentacion-adicional"/>
    <w:p>
      <w:pPr>
        <w:pStyle w:val="Heading2"/>
      </w:pPr>
      <w:r>
        <w:rPr>
          <w:b/>
          <w:bCs/>
        </w:rPr>
        <w:t xml:space="preserve">13. Documentacion Adicional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77"/>
        <w:gridCol w:w="42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 completa para AI agents con contexto, arquitectura, endpoints, comandos y lecciones aprendidas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Documentacion general del proyecto con setup rapido, endpoints, credenciales y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Definicion de los 12 contenedores con health checks y variables de entorno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docker-compose.test.yml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 test automatizado de 21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frontend/vercel.json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Configuracion de build y despliegue en Vercel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microservicios/*/railway.toml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Config-as-code para Railway (6 servicios)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docs/INFORME_MICROSERVICIOS_SISEXP.md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previo de arquitectura</w:t>
            </w:r>
          </w:p>
        </w:tc>
      </w:tr>
    </w:tbl>
    <w:bookmarkEnd w:id="61"/>
    <w:bookmarkEnd w:id="62"/>
    <w:sectPr w:rsidR="00FC693F" w:rsidRPr="0006063C" w:rsidSect="00034616">
      <w:pgSz w:h="16838" w:w="11906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</w:pPr>
    <w:rPr>
      <w:rFonts w:ascii="Calibri" w:hAnsi="Calibri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480" w:line="276" w:lineRule="auto"/>
      <w:outlineLvl w:val="0"/>
    </w:pPr>
    <w:rPr>
      <w:rFonts w:ascii="Calibri" w:asciiTheme="majorHAnsi" w:cstheme="majorBidi" w:eastAsiaTheme="majorEastAsia" w:hAnsi="Calibri" w:hAnsiTheme="majorHAnsi"/>
      <w:b/>
      <w:bCs/>
      <w:color w:val="1F4E79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 w:line="276" w:lineRule="auto"/>
      <w:outlineLvl w:val="1"/>
    </w:pPr>
    <w:rPr>
      <w:rFonts w:ascii="Calibri" w:asciiTheme="majorHAnsi" w:cstheme="majorBidi" w:eastAsiaTheme="majorEastAsia" w:hAnsi="Calibri" w:hAnsiTheme="majorHAnsi"/>
      <w:b/>
      <w:bCs/>
      <w:color w:val="1F4E79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76" w:lineRule="auto"/>
      <w:outlineLvl w:val="2"/>
    </w:pPr>
    <w:rPr>
      <w:rFonts w:ascii="Calibri" w:asciiTheme="majorHAns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 w:line="276" w:lineRule="auto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66666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120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4E79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0"/>
      <w:jc w:val="center"/>
    </w:pPr>
    <w:rPr>
      <w:rFonts w:ascii="Calibri" w:asciiTheme="majorHAnsi" w:cstheme="majorBidi" w:eastAsiaTheme="majorEastAsia" w:hAnsi="Calibri" w:hAnsiTheme="majorHAnsi"/>
      <w:i/>
      <w:iCs/>
      <w:color w:val="2E75B6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tblPr>
      <w:tblBorders>
        <w:top w:color="2E75B6" w:space="0" w:sz="4" w:val="single"/>
        <w:left w:color="2E75B6" w:space="0" w:sz="4" w:val="single"/>
        <w:bottom w:color="2E75B6" w:space="0" w:sz="4" w:val="single"/>
        <w:right w:color="2E75B6" w:space="0" w:sz="4" w:val="single"/>
        <w:insideH w:color="999999" w:space="0" w:sz="4" w:val="single"/>
        <w:insideV w:color="999999" w:space="0" w:sz="4" w:val="single"/>
      </w:tblBorders>
    </w:tblPr>
    <w:tblStylePr w:type="firstRow">
      <w:rPr>
        <w:b/>
        <w:color w:val="FFFFFF"/>
        <w:rFonts w:ascii="Calibri" w:hAnsi="Calibri"/>
        <w:sz w:val="22"/>
      </w:rPr>
      <w:tcPr>
        <w:shd w:color="auto" w:fill="2E75B6" w:val="clear"/>
      </w:tcPr>
    </w:tblStylePr>
  </w:style>
  <w:style w:customStyle="1" w:styleId="TableHeader" w:type="paragraph">
    <w:name w:val="Table Header"/>
    <w:rPr>
      <w:rFonts w:ascii="Calibri" w:hAnsi="Calibri"/>
      <w:b/>
      <w:color w:val="FFFFFF"/>
      <w:sz w:val="20"/>
    </w:rPr>
  </w:style>
  <w:style w:customStyle="1" w:styleId="Compact" w:type="paragraph">
    <w:name w:val="Compact"/>
    <w:pPr>
      <w:spacing w:after="40" w:before="40"/>
    </w:pPr>
    <w:rPr>
      <w:rFonts w:ascii="Calibri" w:hAnsi="Calibri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SISEXP-UPLA — Sistema de Seguimiento y Control de Expedientes</dc:title>
  <dc:creator>Arquitectura de Software — VIII Ciclo — Julio 2026</dc:creator>
  <dc:language>es</dc:language>
  <cp:keywords/>
  <dcterms:created xsi:type="dcterms:W3CDTF">2026-07-07T09:10:42Z</dcterms:created>
  <dcterms:modified xsi:type="dcterms:W3CDTF">2026-07-07T09:10:42Z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Universidad Peruana Los Andes — Informe Tecnico Completo</vt:lpwstr>
  </property>
</Properties>
</file>