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79D" w:rsidRDefault="00D4624D" w:rsidP="00B66E8F">
      <w:pPr>
        <w:pStyle w:val="Ttulo1"/>
      </w:pPr>
      <w:r>
        <w:t>Tabla de Direcciones IP</w:t>
      </w:r>
    </w:p>
    <w:p w:rsidR="00740011" w:rsidRPr="00740011" w:rsidRDefault="00740011" w:rsidP="00B77770">
      <w:pPr>
        <w:jc w:val="both"/>
      </w:pPr>
      <w:r>
        <w:t xml:space="preserve">El protocolo IPv4 permite utilizar más de 4 mil millones de direcciones IP, clasificadas en públicas para su implementación en redes WAN (Internet) y privadas para su uso en redes LAN (Empresas y hogares); y </w:t>
      </w:r>
      <w:proofErr w:type="spellStart"/>
      <w:r>
        <w:t>asi</w:t>
      </w:r>
      <w:proofErr w:type="spellEnd"/>
      <w:r>
        <w:t xml:space="preserve"> de esta manera, tener un mejor control de las mismas. A la vez se dividen en 5 clases (</w:t>
      </w:r>
      <w:proofErr w:type="gramStart"/>
      <w:r>
        <w:t>A,B</w:t>
      </w:r>
      <w:proofErr w:type="gramEnd"/>
      <w:r>
        <w:t>,C,D,E) de las cuales solo se pueden utilizar las primeras 3 para el ámbito privado.</w:t>
      </w:r>
    </w:p>
    <w:tbl>
      <w:tblPr>
        <w:tblStyle w:val="Tabladecuadrcula5oscura-nfasis5"/>
        <w:tblW w:w="13888" w:type="dxa"/>
        <w:tblLayout w:type="fixed"/>
        <w:tblLook w:val="04A0" w:firstRow="1" w:lastRow="0" w:firstColumn="1" w:lastColumn="0" w:noHBand="0" w:noVBand="1"/>
      </w:tblPr>
      <w:tblGrid>
        <w:gridCol w:w="1026"/>
        <w:gridCol w:w="1802"/>
        <w:gridCol w:w="1842"/>
        <w:gridCol w:w="1985"/>
        <w:gridCol w:w="1876"/>
        <w:gridCol w:w="820"/>
        <w:gridCol w:w="16"/>
        <w:gridCol w:w="1842"/>
        <w:gridCol w:w="1171"/>
        <w:gridCol w:w="1508"/>
      </w:tblGrid>
      <w:tr w:rsidR="00B82791" w:rsidTr="00B82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D4624D" w:rsidRDefault="00B82791" w:rsidP="00D4624D">
            <w:pPr>
              <w:jc w:val="center"/>
            </w:pPr>
            <w:r>
              <w:t>Clases</w:t>
            </w:r>
          </w:p>
        </w:tc>
        <w:tc>
          <w:tcPr>
            <w:tcW w:w="3646" w:type="dxa"/>
            <w:gridSpan w:val="2"/>
          </w:tcPr>
          <w:p w:rsidR="00D4624D" w:rsidRDefault="00B82791" w:rsidP="00D46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Direcciones </w:t>
            </w:r>
            <w:r w:rsidR="00D4624D">
              <w:t>PUBLICA</w:t>
            </w:r>
            <w:r>
              <w:t>S</w:t>
            </w:r>
          </w:p>
        </w:tc>
        <w:tc>
          <w:tcPr>
            <w:tcW w:w="3858" w:type="dxa"/>
            <w:gridSpan w:val="2"/>
          </w:tcPr>
          <w:p w:rsidR="00D4624D" w:rsidRDefault="00B82791" w:rsidP="00D46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Direcciones </w:t>
            </w:r>
            <w:r w:rsidR="00D4624D">
              <w:t>PRIVADA</w:t>
            </w:r>
            <w:r>
              <w:t>S</w:t>
            </w:r>
          </w:p>
        </w:tc>
        <w:tc>
          <w:tcPr>
            <w:tcW w:w="2678" w:type="dxa"/>
            <w:gridSpan w:val="3"/>
          </w:tcPr>
          <w:p w:rsidR="00D4624D" w:rsidRDefault="00D4624D" w:rsidP="00B827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B82791">
              <w:t>ascara de subred</w:t>
            </w:r>
          </w:p>
        </w:tc>
        <w:tc>
          <w:tcPr>
            <w:tcW w:w="1171" w:type="dxa"/>
          </w:tcPr>
          <w:p w:rsidR="00D4624D" w:rsidRDefault="00B82791" w:rsidP="00D46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Subnet</w:t>
            </w:r>
            <w:proofErr w:type="spellEnd"/>
          </w:p>
        </w:tc>
        <w:tc>
          <w:tcPr>
            <w:tcW w:w="1508" w:type="dxa"/>
          </w:tcPr>
          <w:p w:rsidR="00D4624D" w:rsidRDefault="00B82791" w:rsidP="00D46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</w:t>
            </w:r>
          </w:p>
        </w:tc>
      </w:tr>
      <w:tr w:rsidR="00740011" w:rsidTr="0078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740011" w:rsidRDefault="00780044" w:rsidP="00D4624D">
            <w:pPr>
              <w:jc w:val="center"/>
            </w:pPr>
            <w:r>
              <w:t>ID</w:t>
            </w:r>
          </w:p>
        </w:tc>
        <w:tc>
          <w:tcPr>
            <w:tcW w:w="1803" w:type="dxa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Pr="00780044">
              <w:rPr>
                <w:color w:val="FFFFFF" w:themeColor="background1"/>
              </w:rPr>
              <w:t>esde</w:t>
            </w:r>
          </w:p>
        </w:tc>
        <w:tc>
          <w:tcPr>
            <w:tcW w:w="1843" w:type="dxa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 w:rsidRPr="00780044">
              <w:rPr>
                <w:color w:val="FFFFFF" w:themeColor="background1"/>
              </w:rPr>
              <w:t>asta</w:t>
            </w:r>
          </w:p>
        </w:tc>
        <w:tc>
          <w:tcPr>
            <w:tcW w:w="1985" w:type="dxa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 w:rsidRPr="00780044">
              <w:rPr>
                <w:color w:val="FFFFFF" w:themeColor="background1"/>
              </w:rPr>
              <w:t>esde</w:t>
            </w:r>
          </w:p>
        </w:tc>
        <w:tc>
          <w:tcPr>
            <w:tcW w:w="1873" w:type="dxa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</w:t>
            </w:r>
            <w:r w:rsidRPr="00780044">
              <w:rPr>
                <w:color w:val="FFFFFF" w:themeColor="background1"/>
              </w:rPr>
              <w:t>asta</w:t>
            </w:r>
          </w:p>
        </w:tc>
        <w:tc>
          <w:tcPr>
            <w:tcW w:w="820" w:type="dxa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Bits</w:t>
            </w:r>
          </w:p>
        </w:tc>
        <w:tc>
          <w:tcPr>
            <w:tcW w:w="1858" w:type="dxa"/>
            <w:gridSpan w:val="2"/>
            <w:shd w:val="clear" w:color="auto" w:fill="4472C4" w:themeFill="accent5"/>
          </w:tcPr>
          <w:p w:rsidR="00740011" w:rsidRPr="00780044" w:rsidRDefault="00780044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Decimal</w:t>
            </w:r>
          </w:p>
        </w:tc>
        <w:tc>
          <w:tcPr>
            <w:tcW w:w="1171" w:type="dxa"/>
            <w:shd w:val="clear" w:color="auto" w:fill="4472C4" w:themeFill="accent5"/>
          </w:tcPr>
          <w:p w:rsidR="00740011" w:rsidRPr="00780044" w:rsidRDefault="00740011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80044">
              <w:rPr>
                <w:color w:val="FFFFFF" w:themeColor="background1"/>
              </w:rPr>
              <w:t>(redes)</w:t>
            </w:r>
          </w:p>
        </w:tc>
        <w:tc>
          <w:tcPr>
            <w:tcW w:w="1508" w:type="dxa"/>
            <w:shd w:val="clear" w:color="auto" w:fill="4472C4" w:themeFill="accent5"/>
          </w:tcPr>
          <w:p w:rsidR="00740011" w:rsidRPr="00780044" w:rsidRDefault="00740011" w:rsidP="00780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80044">
              <w:rPr>
                <w:color w:val="FFFFFF" w:themeColor="background1"/>
              </w:rPr>
              <w:t>(equipos)</w:t>
            </w:r>
          </w:p>
        </w:tc>
      </w:tr>
      <w:tr w:rsidR="00B82791" w:rsidTr="00B8279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D4624D" w:rsidRDefault="00D4624D" w:rsidP="00D4624D">
            <w:pPr>
              <w:jc w:val="center"/>
            </w:pPr>
            <w:r>
              <w:t>A</w:t>
            </w:r>
          </w:p>
        </w:tc>
        <w:tc>
          <w:tcPr>
            <w:tcW w:w="1803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0.0.0.0</w:t>
            </w:r>
          </w:p>
        </w:tc>
        <w:tc>
          <w:tcPr>
            <w:tcW w:w="1843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127.255.255.255</w:t>
            </w:r>
          </w:p>
        </w:tc>
        <w:tc>
          <w:tcPr>
            <w:tcW w:w="1982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10.0.0.0</w:t>
            </w:r>
          </w:p>
        </w:tc>
        <w:tc>
          <w:tcPr>
            <w:tcW w:w="1876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10.255.255.255</w:t>
            </w:r>
          </w:p>
        </w:tc>
        <w:tc>
          <w:tcPr>
            <w:tcW w:w="836" w:type="dxa"/>
            <w:gridSpan w:val="2"/>
          </w:tcPr>
          <w:p w:rsidR="00D4624D" w:rsidRDefault="00B82791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D4624D">
              <w:t>8</w:t>
            </w:r>
          </w:p>
        </w:tc>
        <w:tc>
          <w:tcPr>
            <w:tcW w:w="1842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255.0.0.0</w:t>
            </w:r>
          </w:p>
        </w:tc>
        <w:tc>
          <w:tcPr>
            <w:tcW w:w="1171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08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16.777.214</w:t>
            </w:r>
          </w:p>
        </w:tc>
      </w:tr>
      <w:tr w:rsidR="00B82791" w:rsidTr="00B8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D4624D" w:rsidRDefault="00D4624D" w:rsidP="00D4624D">
            <w:pPr>
              <w:jc w:val="center"/>
            </w:pPr>
            <w:r>
              <w:t>B</w:t>
            </w:r>
          </w:p>
        </w:tc>
        <w:tc>
          <w:tcPr>
            <w:tcW w:w="1803" w:type="dxa"/>
          </w:tcPr>
          <w:p w:rsidR="00D4624D" w:rsidRDefault="00D4624D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128.0.0.0</w:t>
            </w:r>
          </w:p>
        </w:tc>
        <w:tc>
          <w:tcPr>
            <w:tcW w:w="1843" w:type="dxa"/>
          </w:tcPr>
          <w:p w:rsidR="00D4624D" w:rsidRDefault="00D4624D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191.255.255.255</w:t>
            </w:r>
          </w:p>
        </w:tc>
        <w:tc>
          <w:tcPr>
            <w:tcW w:w="1982" w:type="dxa"/>
          </w:tcPr>
          <w:p w:rsidR="00D4624D" w:rsidRDefault="00D4624D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172.16.0.0</w:t>
            </w:r>
          </w:p>
        </w:tc>
        <w:tc>
          <w:tcPr>
            <w:tcW w:w="1876" w:type="dxa"/>
          </w:tcPr>
          <w:p w:rsidR="00D4624D" w:rsidRDefault="00D4624D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172.31.255.255</w:t>
            </w:r>
          </w:p>
        </w:tc>
        <w:tc>
          <w:tcPr>
            <w:tcW w:w="836" w:type="dxa"/>
            <w:gridSpan w:val="2"/>
          </w:tcPr>
          <w:p w:rsidR="00D4624D" w:rsidRDefault="00B82791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4624D">
              <w:t>16</w:t>
            </w:r>
          </w:p>
        </w:tc>
        <w:tc>
          <w:tcPr>
            <w:tcW w:w="1842" w:type="dxa"/>
          </w:tcPr>
          <w:p w:rsidR="00D4624D" w:rsidRDefault="00B82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</w:t>
            </w:r>
          </w:p>
        </w:tc>
        <w:tc>
          <w:tcPr>
            <w:tcW w:w="1171" w:type="dxa"/>
          </w:tcPr>
          <w:p w:rsidR="00D4624D" w:rsidRDefault="00B82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8" w:type="dxa"/>
          </w:tcPr>
          <w:p w:rsidR="00D4624D" w:rsidRDefault="00B82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65.534</w:t>
            </w:r>
          </w:p>
        </w:tc>
      </w:tr>
      <w:tr w:rsidR="00B82791" w:rsidTr="00B8279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D4624D" w:rsidRDefault="00D4624D" w:rsidP="00D4624D">
            <w:pPr>
              <w:jc w:val="center"/>
            </w:pPr>
            <w:r>
              <w:t>C</w:t>
            </w:r>
          </w:p>
        </w:tc>
        <w:tc>
          <w:tcPr>
            <w:tcW w:w="1803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192.0.0.0</w:t>
            </w:r>
          </w:p>
        </w:tc>
        <w:tc>
          <w:tcPr>
            <w:tcW w:w="1843" w:type="dxa"/>
          </w:tcPr>
          <w:p w:rsidR="00D4624D" w:rsidRDefault="0019768C" w:rsidP="00197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223</w:t>
            </w:r>
            <w:r w:rsidR="00D4624D">
              <w:t>.255.255.255</w:t>
            </w:r>
          </w:p>
        </w:tc>
        <w:tc>
          <w:tcPr>
            <w:tcW w:w="1982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192.168.0.0</w:t>
            </w:r>
          </w:p>
        </w:tc>
        <w:tc>
          <w:tcPr>
            <w:tcW w:w="1876" w:type="dxa"/>
          </w:tcPr>
          <w:p w:rsidR="00D4624D" w:rsidRDefault="00D4624D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192.168.255.255</w:t>
            </w:r>
          </w:p>
        </w:tc>
        <w:tc>
          <w:tcPr>
            <w:tcW w:w="836" w:type="dxa"/>
            <w:gridSpan w:val="2"/>
          </w:tcPr>
          <w:p w:rsidR="00D4624D" w:rsidRDefault="00B82791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D4624D">
              <w:t>24</w:t>
            </w:r>
          </w:p>
        </w:tc>
        <w:tc>
          <w:tcPr>
            <w:tcW w:w="1842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171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508" w:type="dxa"/>
          </w:tcPr>
          <w:p w:rsidR="00D4624D" w:rsidRDefault="00B8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</w:t>
            </w:r>
          </w:p>
        </w:tc>
      </w:tr>
      <w:tr w:rsidR="00B82791" w:rsidTr="00B82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B82791" w:rsidRDefault="00B82791" w:rsidP="00D4624D">
            <w:pPr>
              <w:jc w:val="center"/>
            </w:pPr>
            <w:r>
              <w:t>D</w:t>
            </w:r>
          </w:p>
        </w:tc>
        <w:tc>
          <w:tcPr>
            <w:tcW w:w="1803" w:type="dxa"/>
          </w:tcPr>
          <w:p w:rsidR="00B82791" w:rsidRDefault="00B82791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224.0.0.0</w:t>
            </w:r>
          </w:p>
        </w:tc>
        <w:tc>
          <w:tcPr>
            <w:tcW w:w="1843" w:type="dxa"/>
          </w:tcPr>
          <w:p w:rsidR="00B82791" w:rsidRDefault="00B82791" w:rsidP="00B82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239.255.255.255</w:t>
            </w:r>
          </w:p>
        </w:tc>
        <w:tc>
          <w:tcPr>
            <w:tcW w:w="9215" w:type="dxa"/>
            <w:gridSpan w:val="7"/>
          </w:tcPr>
          <w:p w:rsidR="00B82791" w:rsidRDefault="00B82791" w:rsidP="00D46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MULTICAST</w:t>
            </w:r>
          </w:p>
        </w:tc>
      </w:tr>
      <w:tr w:rsidR="00B82791" w:rsidTr="00B8279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</w:tcPr>
          <w:p w:rsidR="00B82791" w:rsidRDefault="00B82791" w:rsidP="00D4624D">
            <w:pPr>
              <w:jc w:val="center"/>
            </w:pPr>
            <w:r>
              <w:t>E</w:t>
            </w:r>
          </w:p>
        </w:tc>
        <w:tc>
          <w:tcPr>
            <w:tcW w:w="1803" w:type="dxa"/>
          </w:tcPr>
          <w:p w:rsidR="00B82791" w:rsidRDefault="00B82791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240.0.0.0</w:t>
            </w:r>
          </w:p>
        </w:tc>
        <w:tc>
          <w:tcPr>
            <w:tcW w:w="1843" w:type="dxa"/>
          </w:tcPr>
          <w:p w:rsidR="00B82791" w:rsidRDefault="00B82791" w:rsidP="00B82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255.255.255.255</w:t>
            </w:r>
          </w:p>
        </w:tc>
        <w:tc>
          <w:tcPr>
            <w:tcW w:w="9215" w:type="dxa"/>
            <w:gridSpan w:val="7"/>
          </w:tcPr>
          <w:p w:rsidR="00B82791" w:rsidRDefault="00B82791" w:rsidP="00D46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</w:t>
            </w:r>
          </w:p>
        </w:tc>
      </w:tr>
    </w:tbl>
    <w:p w:rsidR="00B66E8F" w:rsidRDefault="00B66E8F" w:rsidP="00B66E8F">
      <w:pPr>
        <w:pStyle w:val="Ttulo1"/>
      </w:pPr>
      <w:r>
        <w:t>Notación Binaria</w:t>
      </w:r>
    </w:p>
    <w:p w:rsidR="005B7EB8" w:rsidRDefault="005B7EB8" w:rsidP="00B77770">
      <w:pPr>
        <w:jc w:val="both"/>
      </w:pPr>
      <w:r>
        <w:t xml:space="preserve">Para convertir un </w:t>
      </w:r>
      <w:r w:rsidR="00566558">
        <w:t>número</w:t>
      </w:r>
      <w:r>
        <w:t xml:space="preserve"> del sistema decimal al sistema binario se lo debe dividir entre 2 tantas veces como sea necesario para obtener su notación mediante los restos de las divisiones en orden inverso al que ejecutamos las operaciones, siendo estos 0 o 1. </w:t>
      </w:r>
    </w:p>
    <w:p w:rsidR="005B7EB8" w:rsidRPr="005B7EB8" w:rsidRDefault="005B7EB8" w:rsidP="00B77770">
      <w:pPr>
        <w:jc w:val="both"/>
      </w:pPr>
      <w:r>
        <w:t xml:space="preserve">También podemos utilizar la tabla de referencia donde solamente ubicaremos un 1 cuando el valor en Base 2 del numero binario es igual o menor a nuestro </w:t>
      </w:r>
      <w:r w:rsidR="00566558">
        <w:t>número</w:t>
      </w:r>
      <w:r>
        <w:t xml:space="preserve">, empezando desde la izquierda. Una vez utilizado, restamos dicho </w:t>
      </w:r>
      <w:r w:rsidR="00566558">
        <w:t>número</w:t>
      </w:r>
      <w:r>
        <w:t xml:space="preserve"> a nuestro numero inicial y comparamos el siguiente valor; repitiendo la operación hasta que obtengamos </w:t>
      </w:r>
      <w:r w:rsidR="00566558">
        <w:t>0 como resultado de las restas subsecuentes.</w:t>
      </w:r>
    </w:p>
    <w:tbl>
      <w:tblPr>
        <w:tblStyle w:val="Tabladecuadrcula5oscura-nfasis5"/>
        <w:tblpPr w:leftFromText="141" w:rightFromText="141" w:vertAnchor="text" w:horzAnchor="page" w:tblpX="3914" w:tblpY="182"/>
        <w:tblW w:w="0" w:type="auto"/>
        <w:tblLook w:val="04A0" w:firstRow="1" w:lastRow="0" w:firstColumn="1" w:lastColumn="0" w:noHBand="0" w:noVBand="1"/>
      </w:tblPr>
      <w:tblGrid>
        <w:gridCol w:w="1133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66E8F" w:rsidRPr="00B66E8F" w:rsidTr="002E4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BASE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0</w:t>
            </w:r>
          </w:p>
        </w:tc>
      </w:tr>
      <w:tr w:rsidR="00B66E8F" w:rsidTr="002E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DECIMAL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128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64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32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16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8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</w:t>
            </w:r>
          </w:p>
        </w:tc>
      </w:tr>
      <w:tr w:rsidR="00B66E8F" w:rsidTr="002E480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BINARIO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</w:tr>
    </w:tbl>
    <w:tbl>
      <w:tblPr>
        <w:tblStyle w:val="Tablanormal4"/>
        <w:tblpPr w:leftFromText="141" w:rightFromText="141" w:vertAnchor="text" w:horzAnchor="page" w:tblpX="10895" w:tblpY="183"/>
        <w:tblW w:w="0" w:type="auto"/>
        <w:tblLook w:val="04A0" w:firstRow="1" w:lastRow="0" w:firstColumn="1" w:lastColumn="0" w:noHBand="0" w:noVBand="1"/>
      </w:tblPr>
      <w:tblGrid>
        <w:gridCol w:w="628"/>
        <w:gridCol w:w="541"/>
        <w:gridCol w:w="541"/>
        <w:gridCol w:w="541"/>
        <w:gridCol w:w="541"/>
        <w:gridCol w:w="541"/>
        <w:gridCol w:w="541"/>
        <w:gridCol w:w="541"/>
      </w:tblGrid>
      <w:tr w:rsidR="00F453C9" w:rsidTr="005B7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5B9BD5" w:themeColor="accent1"/>
            </w:tcBorders>
          </w:tcPr>
          <w:p w:rsidR="00F453C9" w:rsidRDefault="00F453C9" w:rsidP="00F453C9">
            <w:r>
              <w:t>192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3C9" w:rsidTr="005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3C9" w:rsidTr="005B7E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>
            <w:r>
              <w:rPr>
                <w:rFonts w:cstheme="minorHAnsi"/>
              </w:rPr>
              <w:t>/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3C9" w:rsidTr="005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/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3C9" w:rsidTr="005B7EB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/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3C9" w:rsidTr="005B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/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41" w:type="dxa"/>
          </w:tcPr>
          <w:p w:rsidR="00F453C9" w:rsidRDefault="00F453C9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0044" w:rsidTr="0078004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gridSpan w:val="4"/>
            <w:vMerge w:val="restart"/>
            <w:vAlign w:val="center"/>
          </w:tcPr>
          <w:p w:rsidR="00780044" w:rsidRDefault="00780044" w:rsidP="00780044">
            <w:pPr>
              <w:jc w:val="center"/>
            </w:pPr>
            <w:r>
              <w:t>RESULTADO BINARIO</w:t>
            </w:r>
          </w:p>
          <w:p w:rsidR="00780044" w:rsidRDefault="00780044" w:rsidP="00780044">
            <w:pPr>
              <w:jc w:val="center"/>
            </w:pPr>
            <w:r>
              <w:t>1 1 0 0 0 0 0 0</w:t>
            </w:r>
          </w:p>
        </w:tc>
        <w:tc>
          <w:tcPr>
            <w:tcW w:w="541" w:type="dxa"/>
          </w:tcPr>
          <w:p w:rsidR="00780044" w:rsidRDefault="00780044" w:rsidP="0078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41" w:type="dxa"/>
          </w:tcPr>
          <w:p w:rsidR="00780044" w:rsidRDefault="00780044" w:rsidP="0078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</w:tcPr>
          <w:p w:rsidR="00780044" w:rsidRDefault="00780044" w:rsidP="0078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41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780044" w:rsidRDefault="00780044" w:rsidP="00780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80044" w:rsidTr="0088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gridSpan w:val="4"/>
            <w:vMerge/>
          </w:tcPr>
          <w:p w:rsidR="00780044" w:rsidRDefault="00780044" w:rsidP="00F453C9"/>
        </w:tc>
        <w:tc>
          <w:tcPr>
            <w:tcW w:w="541" w:type="dxa"/>
          </w:tcPr>
          <w:p w:rsidR="00780044" w:rsidRDefault="00780044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780044" w:rsidRDefault="00780044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541" w:type="dxa"/>
          </w:tcPr>
          <w:p w:rsidR="00780044" w:rsidRDefault="00780044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5B9BD5" w:themeColor="accent1"/>
            </w:tcBorders>
          </w:tcPr>
          <w:p w:rsidR="00780044" w:rsidRDefault="00780044" w:rsidP="00F4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453C9" w:rsidTr="00F453C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:rsidR="00F453C9" w:rsidRDefault="00F453C9" w:rsidP="00F453C9"/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" w:type="dxa"/>
          </w:tcPr>
          <w:p w:rsidR="00F453C9" w:rsidRDefault="00F453C9" w:rsidP="00F4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6E8F" w:rsidRPr="00B66E8F" w:rsidRDefault="00B66E8F" w:rsidP="00B66E8F">
      <w:pPr>
        <w:spacing w:after="0"/>
        <w:rPr>
          <w:sz w:val="144"/>
          <w:szCs w:val="144"/>
        </w:rPr>
      </w:pPr>
      <w:r>
        <w:rPr>
          <w:sz w:val="144"/>
          <w:szCs w:val="144"/>
        </w:rPr>
        <w:t>192</w:t>
      </w:r>
    </w:p>
    <w:tbl>
      <w:tblPr>
        <w:tblStyle w:val="Tabladecuadrcula5oscura-nfasis5"/>
        <w:tblpPr w:leftFromText="141" w:rightFromText="141" w:vertAnchor="text" w:horzAnchor="page" w:tblpX="3914" w:tblpY="182"/>
        <w:tblW w:w="0" w:type="auto"/>
        <w:tblLook w:val="04A0" w:firstRow="1" w:lastRow="0" w:firstColumn="1" w:lastColumn="0" w:noHBand="0" w:noVBand="1"/>
      </w:tblPr>
      <w:tblGrid>
        <w:gridCol w:w="1133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66E8F" w:rsidRPr="00B66E8F" w:rsidTr="002E4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BASE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  <w:r w:rsidRPr="00B66E8F">
              <w:rPr>
                <w:sz w:val="24"/>
                <w:szCs w:val="24"/>
                <w:vertAlign w:val="superscript"/>
              </w:rPr>
              <w:t>0</w:t>
            </w:r>
          </w:p>
        </w:tc>
      </w:tr>
      <w:tr w:rsidR="00B66E8F" w:rsidTr="002E4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DECIMAL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128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64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32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16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8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4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2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</w:t>
            </w:r>
          </w:p>
        </w:tc>
      </w:tr>
      <w:tr w:rsidR="00B66E8F" w:rsidTr="002E480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:rsidR="00B66E8F" w:rsidRPr="00B66E8F" w:rsidRDefault="00B66E8F" w:rsidP="002E480B">
            <w:pPr>
              <w:jc w:val="center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BINARIO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  <w:tc>
          <w:tcPr>
            <w:tcW w:w="691" w:type="dxa"/>
            <w:vAlign w:val="center"/>
          </w:tcPr>
          <w:p w:rsidR="00B66E8F" w:rsidRPr="00B66E8F" w:rsidRDefault="00B66E8F" w:rsidP="002E4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6E8F">
              <w:rPr>
                <w:sz w:val="24"/>
                <w:szCs w:val="24"/>
              </w:rPr>
              <w:t>0</w:t>
            </w:r>
          </w:p>
        </w:tc>
      </w:tr>
    </w:tbl>
    <w:p w:rsidR="00B66E8F" w:rsidRDefault="00B66E8F" w:rsidP="00B66E8F">
      <w:pPr>
        <w:spacing w:after="0"/>
        <w:rPr>
          <w:sz w:val="144"/>
          <w:szCs w:val="144"/>
        </w:rPr>
      </w:pPr>
      <w:r w:rsidRPr="00B66E8F">
        <w:rPr>
          <w:sz w:val="144"/>
          <w:szCs w:val="144"/>
        </w:rPr>
        <w:t>1</w:t>
      </w:r>
      <w:r>
        <w:rPr>
          <w:sz w:val="144"/>
          <w:szCs w:val="144"/>
        </w:rPr>
        <w:t>68</w:t>
      </w:r>
    </w:p>
    <w:p w:rsidR="005B7EB8" w:rsidRDefault="005B7EB8" w:rsidP="005B7EB8">
      <w:pPr>
        <w:pStyle w:val="Ttulo1"/>
      </w:pPr>
      <w:r>
        <w:lastRenderedPageBreak/>
        <w:t>Mascara de Subred</w:t>
      </w:r>
    </w:p>
    <w:p w:rsidR="00566558" w:rsidRDefault="00566558" w:rsidP="004244A1">
      <w:pPr>
        <w:jc w:val="both"/>
      </w:pPr>
      <w:r>
        <w:t>Debido a que los dispositivos de red no distinguen entre clases, estos necesitan una guía que les indique a que red pertenece un host y que otros se encuentran en la</w:t>
      </w:r>
      <w:r w:rsidR="00697885">
        <w:t xml:space="preserve"> misma subred, para esto existe</w:t>
      </w:r>
      <w:r>
        <w:t xml:space="preserve"> un conjunto de 32bits (4 octetos) que se comparan con la dirección </w:t>
      </w:r>
      <w:proofErr w:type="spellStart"/>
      <w:r>
        <w:t>ip</w:t>
      </w:r>
      <w:proofErr w:type="spellEnd"/>
      <w:r>
        <w:t xml:space="preserve"> del host, para determinar cuál es la porción de red y cuál es la porción de </w:t>
      </w:r>
      <w:r w:rsidR="004244A1">
        <w:t>host,</w:t>
      </w:r>
      <w:r>
        <w:t xml:space="preserve"> a la que pertenece dicha dirección IP.</w:t>
      </w:r>
      <w:r w:rsidR="00697885">
        <w:t xml:space="preserve"> En la </w:t>
      </w:r>
      <w:r w:rsidR="001A2101">
        <w:t>máscara</w:t>
      </w:r>
      <w:r w:rsidR="00697885">
        <w:t xml:space="preserve">, los Bits encendidos (1) </w:t>
      </w:r>
      <w:r w:rsidR="001A2101">
        <w:t xml:space="preserve">indican que </w:t>
      </w:r>
      <w:proofErr w:type="spellStart"/>
      <w:r w:rsidR="001A2101">
        <w:t>que</w:t>
      </w:r>
      <w:proofErr w:type="spellEnd"/>
      <w:r w:rsidR="001A2101">
        <w:t xml:space="preserve"> porción corresponde a la red y los bits apagados (0) indican los bits que pertenecen a la dirección.</w:t>
      </w:r>
    </w:p>
    <w:p w:rsidR="00566558" w:rsidRDefault="001A2101" w:rsidP="004244A1">
      <w:pPr>
        <w:jc w:val="both"/>
      </w:pPr>
      <w:r>
        <w:t>Para determinar esto</w:t>
      </w:r>
      <w:r w:rsidR="00566558">
        <w:t xml:space="preserve"> </w:t>
      </w:r>
      <w:r>
        <w:t xml:space="preserve">se </w:t>
      </w:r>
      <w:r w:rsidR="00566558">
        <w:t xml:space="preserve">utiliza la función AND, </w:t>
      </w:r>
      <w:r>
        <w:t xml:space="preserve">cuya función es compara la dirección IP con la </w:t>
      </w:r>
      <w:proofErr w:type="spellStart"/>
      <w:r>
        <w:t>mascara</w:t>
      </w:r>
      <w:proofErr w:type="spellEnd"/>
      <w:r>
        <w:t xml:space="preserve"> de subred, manteniendo encendidos los bits que están encendidos tanto en la máscara como en la dirección, caso contrario si cualquiera de los bits de la dirección IP o la </w:t>
      </w:r>
      <w:proofErr w:type="spellStart"/>
      <w:r>
        <w:t>mascara</w:t>
      </w:r>
      <w:proofErr w:type="spellEnd"/>
      <w:r>
        <w:t xml:space="preserve"> están apagados, el resultado será que el bit en dicha posición se apague.</w:t>
      </w:r>
    </w:p>
    <w:p w:rsidR="00566558" w:rsidRDefault="00566558" w:rsidP="004244A1">
      <w:pPr>
        <w:jc w:val="both"/>
      </w:pPr>
      <w:r>
        <w:t xml:space="preserve">Mediante esta operación el dispositivo, puede saber </w:t>
      </w:r>
      <w:r w:rsidR="004244A1">
        <w:t>cuál</w:t>
      </w:r>
      <w:r>
        <w:t xml:space="preserve"> es la dirección de red (aquella cuya porción de bits de host permanece en 0) y </w:t>
      </w:r>
      <w:proofErr w:type="spellStart"/>
      <w:r>
        <w:t>cual</w:t>
      </w:r>
      <w:proofErr w:type="spellEnd"/>
      <w:r>
        <w:t xml:space="preserve"> es la dirección de </w:t>
      </w:r>
      <w:proofErr w:type="spellStart"/>
      <w:r>
        <w:t>Broadcast</w:t>
      </w:r>
      <w:proofErr w:type="spellEnd"/>
      <w:r>
        <w:t xml:space="preserve"> (aquella cuya porción de bits de host se activa, cambiando su valor a 1)</w:t>
      </w:r>
    </w:p>
    <w:tbl>
      <w:tblPr>
        <w:tblStyle w:val="Tabladecuadrcula5oscura-nfasis5"/>
        <w:tblW w:w="13886" w:type="dxa"/>
        <w:tblLook w:val="04A0" w:firstRow="1" w:lastRow="0" w:firstColumn="1" w:lastColumn="0" w:noHBand="0" w:noVBand="1"/>
      </w:tblPr>
      <w:tblGrid>
        <w:gridCol w:w="2098"/>
        <w:gridCol w:w="2358"/>
        <w:gridCol w:w="2357"/>
        <w:gridCol w:w="2357"/>
        <w:gridCol w:w="2358"/>
        <w:gridCol w:w="2358"/>
      </w:tblGrid>
      <w:tr w:rsidR="004244A1" w:rsidTr="00B7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4A1" w:rsidRDefault="004244A1" w:rsidP="004244A1">
            <w:pPr>
              <w:jc w:val="center"/>
            </w:pPr>
            <w:proofErr w:type="spellStart"/>
            <w:r>
              <w:t>Notacion</w:t>
            </w:r>
            <w:proofErr w:type="spellEnd"/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9330" w:type="dxa"/>
            <w:gridSpan w:val="4"/>
          </w:tcPr>
          <w:p w:rsidR="004244A1" w:rsidRDefault="004244A1" w:rsidP="00424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Binario</w:t>
            </w:r>
          </w:p>
        </w:tc>
      </w:tr>
      <w:tr w:rsidR="004244A1" w:rsidTr="00B7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4A1" w:rsidRDefault="004244A1" w:rsidP="004244A1">
            <w:pPr>
              <w:jc w:val="center"/>
            </w:pPr>
            <w:r>
              <w:t xml:space="preserve">IP </w:t>
            </w:r>
            <w:proofErr w:type="spellStart"/>
            <w:r>
              <w:t>address</w:t>
            </w:r>
            <w:proofErr w:type="spellEnd"/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10.25.50.10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00001010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00011001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00100000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00000001</w:t>
            </w:r>
          </w:p>
        </w:tc>
      </w:tr>
      <w:tr w:rsidR="004244A1" w:rsidTr="00B7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4A1" w:rsidRDefault="004244A1" w:rsidP="004244A1">
            <w:pPr>
              <w:jc w:val="right"/>
            </w:pPr>
            <w:proofErr w:type="spellStart"/>
            <w:r>
              <w:t>Subnet</w:t>
            </w:r>
            <w:proofErr w:type="spellEnd"/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 xml:space="preserve"> (And)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4244A1" w:rsidTr="00B7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4A1" w:rsidRDefault="004244A1" w:rsidP="004244A1">
            <w:pPr>
              <w:jc w:val="right"/>
            </w:pPr>
            <w:r>
              <w:t>Network (Host=0)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00001010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</w:tr>
      <w:tr w:rsidR="004244A1" w:rsidTr="00B77770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244A1" w:rsidRDefault="004244A1" w:rsidP="004244A1">
            <w:pPr>
              <w:jc w:val="right"/>
            </w:pPr>
            <w:proofErr w:type="spellStart"/>
            <w:r>
              <w:t>Broadcast</w:t>
            </w:r>
            <w:proofErr w:type="spellEnd"/>
            <w:r>
              <w:t xml:space="preserve"> (Host=1)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10.255.255.255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00001010</w:t>
            </w:r>
          </w:p>
        </w:tc>
        <w:tc>
          <w:tcPr>
            <w:tcW w:w="2332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</w:t>
            </w:r>
          </w:p>
        </w:tc>
        <w:tc>
          <w:tcPr>
            <w:tcW w:w="2333" w:type="dxa"/>
          </w:tcPr>
          <w:p w:rsid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11111111</w:t>
            </w:r>
          </w:p>
        </w:tc>
        <w:tc>
          <w:tcPr>
            <w:tcW w:w="2333" w:type="dxa"/>
          </w:tcPr>
          <w:p w:rsidR="004244A1" w:rsidRPr="004244A1" w:rsidRDefault="004244A1" w:rsidP="00424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11111111</w:t>
            </w:r>
          </w:p>
        </w:tc>
      </w:tr>
    </w:tbl>
    <w:p w:rsidR="00B77770" w:rsidRDefault="00B77770" w:rsidP="00B77770">
      <w:pPr>
        <w:spacing w:after="0"/>
      </w:pPr>
    </w:p>
    <w:p w:rsidR="00780044" w:rsidRDefault="00780044" w:rsidP="00B77770">
      <w:pPr>
        <w:jc w:val="both"/>
      </w:pPr>
      <w:r>
        <w:t xml:space="preserve">NOTA: la cantidad de bits encendidos de la </w:t>
      </w:r>
      <w:r w:rsidR="00B77770">
        <w:t>máscara</w:t>
      </w:r>
      <w:r>
        <w:t xml:space="preserve"> debe respetar un orden, estos se encienden de izquierda a derecha sin saltearse, de lo contrario </w:t>
      </w:r>
      <w:r w:rsidR="00B77770">
        <w:t>ya no se</w:t>
      </w:r>
      <w:r>
        <w:t xml:space="preserve"> considera una </w:t>
      </w:r>
      <w:r w:rsidR="00B77770">
        <w:t>máscara</w:t>
      </w:r>
      <w:r>
        <w:t xml:space="preserve"> y pasaría a </w:t>
      </w:r>
      <w:r w:rsidR="00B77770">
        <w:t>ser</w:t>
      </w:r>
      <w:r>
        <w:t xml:space="preserve"> una dirección IP, quedando indeterminada la porción de red a la que pertenece determinado Host</w:t>
      </w:r>
      <w:r w:rsidR="00B77770">
        <w:t>.</w:t>
      </w:r>
    </w:p>
    <w:p w:rsidR="00B77770" w:rsidRDefault="00B77770" w:rsidP="00B77770">
      <w:pPr>
        <w:jc w:val="both"/>
      </w:pPr>
      <w:r>
        <w:t>En la Clase A Privada la máscara predeterminada es de 8 bits, que en decimal se escribe 255.0.0.0 indicando que el primer número corresponde a la red y los tres números restantes corresponden a la dirección del host.</w:t>
      </w:r>
    </w:p>
    <w:p w:rsidR="00B77770" w:rsidRDefault="00B77770" w:rsidP="00B77770">
      <w:pPr>
        <w:jc w:val="both"/>
      </w:pPr>
      <w:r>
        <w:t>En la Clase B Privada la máscara predeterminada es de 16 bits, que en decimal se escribe 255.255.0.0 indicando que los dos primeros números corresponden a la red y los dos números restantes corresponden a la dirección del host.</w:t>
      </w:r>
    </w:p>
    <w:p w:rsidR="00B77770" w:rsidRDefault="00B77770" w:rsidP="00B77770">
      <w:pPr>
        <w:jc w:val="both"/>
      </w:pPr>
      <w:r>
        <w:t>En la Clase C Privada la máscara predeterminada es de 24 bits, que en decimal se escribe 255.255.255.0 indicando que los tres primeros números corresponden a la red y el numero restante corresponde a la dirección del host.</w:t>
      </w:r>
    </w:p>
    <w:p w:rsidR="00B77770" w:rsidRDefault="00B77770" w:rsidP="00566558">
      <w:r>
        <w:t>EJERCICIOS:</w:t>
      </w:r>
    </w:p>
    <w:p w:rsidR="00B77770" w:rsidRDefault="00697885" w:rsidP="00B77770">
      <w:pPr>
        <w:pStyle w:val="Prrafodelista"/>
        <w:numPr>
          <w:ilvl w:val="0"/>
          <w:numId w:val="1"/>
        </w:numPr>
      </w:pPr>
      <w:r>
        <w:t xml:space="preserve">Realizar la </w:t>
      </w:r>
      <w:proofErr w:type="spellStart"/>
      <w:r>
        <w:t>notacion</w:t>
      </w:r>
      <w:proofErr w:type="spellEnd"/>
      <w:r w:rsidR="00B77770">
        <w:t xml:space="preserve"> binari</w:t>
      </w:r>
      <w:r>
        <w:t>a</w:t>
      </w:r>
      <w:r w:rsidR="00B77770">
        <w:t xml:space="preserve"> </w:t>
      </w:r>
      <w:r>
        <w:t xml:space="preserve">de </w:t>
      </w:r>
      <w:r w:rsidR="00B77770">
        <w:t xml:space="preserve">las siguientes direcciones </w:t>
      </w:r>
      <w:proofErr w:type="spellStart"/>
      <w:r w:rsidR="00B77770">
        <w:t>ip</w:t>
      </w:r>
      <w:proofErr w:type="spellEnd"/>
      <w:r w:rsidR="00B77770">
        <w:t xml:space="preserve"> </w:t>
      </w:r>
      <w:r>
        <w:t>con</w:t>
      </w:r>
      <w:r w:rsidR="00B77770">
        <w:t xml:space="preserve"> sus respectivas mascaras</w:t>
      </w:r>
      <w:r>
        <w:t xml:space="preserve"> </w:t>
      </w:r>
    </w:p>
    <w:p w:rsidR="00697885" w:rsidRDefault="00697885" w:rsidP="00697885">
      <w:pPr>
        <w:pStyle w:val="Prrafodelista"/>
        <w:numPr>
          <w:ilvl w:val="1"/>
          <w:numId w:val="1"/>
        </w:numPr>
        <w:sectPr w:rsidR="00697885" w:rsidSect="00740011">
          <w:pgSz w:w="16838" w:h="11906" w:orient="landscape"/>
          <w:pgMar w:top="567" w:right="1417" w:bottom="851" w:left="1417" w:header="708" w:footer="708" w:gutter="0"/>
          <w:cols w:space="708"/>
          <w:docGrid w:linePitch="360"/>
        </w:sectPr>
      </w:pP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192.168.57.98 /24</w:t>
      </w: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172.24.63.83 /16</w:t>
      </w: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10.200.43.127 /8</w:t>
      </w: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192.168.254.230 /24</w:t>
      </w: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10.85.75.29 /8</w:t>
      </w:r>
    </w:p>
    <w:p w:rsidR="00697885" w:rsidRDefault="00697885" w:rsidP="00697885">
      <w:pPr>
        <w:pStyle w:val="Prrafodelista"/>
        <w:numPr>
          <w:ilvl w:val="1"/>
          <w:numId w:val="1"/>
        </w:numPr>
        <w:jc w:val="both"/>
      </w:pPr>
      <w:r>
        <w:t>172.19.26.31 /16</w:t>
      </w:r>
    </w:p>
    <w:p w:rsidR="00697885" w:rsidRDefault="00697885" w:rsidP="00697885">
      <w:pPr>
        <w:sectPr w:rsidR="00697885" w:rsidSect="00697885">
          <w:type w:val="continuous"/>
          <w:pgSz w:w="16838" w:h="11906" w:orient="landscape"/>
          <w:pgMar w:top="567" w:right="1417" w:bottom="851" w:left="1417" w:header="708" w:footer="708" w:gutter="0"/>
          <w:cols w:num="3" w:space="882"/>
          <w:docGrid w:linePitch="360"/>
        </w:sectPr>
      </w:pPr>
    </w:p>
    <w:p w:rsidR="00697885" w:rsidRPr="00566558" w:rsidRDefault="00697885" w:rsidP="00697885">
      <w:pPr>
        <w:pStyle w:val="Prrafodelista"/>
        <w:numPr>
          <w:ilvl w:val="0"/>
          <w:numId w:val="1"/>
        </w:numPr>
      </w:pPr>
      <w:r>
        <w:t>Con las mismas direcciones IP r</w:t>
      </w:r>
      <w:bookmarkStart w:id="0" w:name="_GoBack"/>
      <w:bookmarkEnd w:id="0"/>
      <w:r>
        <w:t xml:space="preserve">ealizar una operación AND como se muestra en el ejemplo de arriba, para calcular la dirección de red (Bits de HOST=0) y la dirección de </w:t>
      </w:r>
      <w:proofErr w:type="spellStart"/>
      <w:r>
        <w:t>Broadcast</w:t>
      </w:r>
      <w:proofErr w:type="spellEnd"/>
      <w:r>
        <w:t xml:space="preserve"> (Bits de HOST=1)</w:t>
      </w:r>
    </w:p>
    <w:sectPr w:rsidR="00697885" w:rsidRPr="00566558" w:rsidSect="00697885">
      <w:type w:val="continuous"/>
      <w:pgSz w:w="16838" w:h="11906" w:orient="landscape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80D40"/>
    <w:multiLevelType w:val="hybridMultilevel"/>
    <w:tmpl w:val="D52C70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4D"/>
    <w:rsid w:val="00031FBE"/>
    <w:rsid w:val="0019768C"/>
    <w:rsid w:val="001A2101"/>
    <w:rsid w:val="002A7073"/>
    <w:rsid w:val="004244A1"/>
    <w:rsid w:val="004A3E39"/>
    <w:rsid w:val="00566558"/>
    <w:rsid w:val="005B7EB8"/>
    <w:rsid w:val="00697885"/>
    <w:rsid w:val="00740011"/>
    <w:rsid w:val="00780044"/>
    <w:rsid w:val="00876280"/>
    <w:rsid w:val="00B66E8F"/>
    <w:rsid w:val="00B77770"/>
    <w:rsid w:val="00B82791"/>
    <w:rsid w:val="00D4624D"/>
    <w:rsid w:val="00F453C9"/>
    <w:rsid w:val="00F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DDCA"/>
  <w15:chartTrackingRefBased/>
  <w15:docId w15:val="{28BD410E-2C64-497A-A93D-734ED680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B827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66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5oscura-nfasis1">
    <w:name w:val="Grid Table 5 Dark Accent 1"/>
    <w:basedOn w:val="Tablanormal"/>
    <w:uiPriority w:val="50"/>
    <w:rsid w:val="00B66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normal4">
    <w:name w:val="Plain Table 4"/>
    <w:basedOn w:val="Tablanormal"/>
    <w:uiPriority w:val="44"/>
    <w:rsid w:val="00F453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B7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3</cp:revision>
  <dcterms:created xsi:type="dcterms:W3CDTF">2019-06-28T01:14:00Z</dcterms:created>
  <dcterms:modified xsi:type="dcterms:W3CDTF">2019-12-19T23:30:00Z</dcterms:modified>
</cp:coreProperties>
</file>