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Wellnexa Practitioner Membership Offering</w:t>
      </w:r>
    </w:p>
    <w:p>
      <w:pPr>
        <w:pStyle w:val="Subtitle"/>
      </w:pPr>
      <w:r>
        <w:t>Current capabilities and future development</w:t>
      </w:r>
    </w:p>
    <w:p>
      <w:r>
        <w:t>Planning and recruitment reference | October 15, 2026</w:t>
      </w:r>
    </w:p>
    <w:p>
      <w:pPr>
        <w:pStyle w:val="Heading1"/>
      </w:pPr>
      <w:r>
        <w:t>The offer today</w:t>
      </w:r>
    </w:p>
    <w:p>
      <w:r>
        <w:t>Wellnexa can offer independent wellness practitioners a shared professional presence, online booking, and practical appointment administration. Founding practitioners can also help shape the collective and the tools developed next.</w:t>
      </w:r>
    </w:p>
    <w:p>
      <w:r>
        <w:t>The strongest current reasons to join are visibility, easier booking, practical support, and community. Future development adds potential value, but membership should be worthwhile on what the collective can deliver today.</w:t>
      </w:r>
    </w:p>
    <w:p>
      <w:pPr>
        <w:pStyle w:val="Heading1"/>
      </w:pPr>
      <w:r>
        <w:t>How to use this document</w:t>
      </w:r>
    </w:p>
    <w:p>
      <w:r>
        <w:t>The current capabilities below are implemented and can be configured. This does not mean that every feature has been independently verified or enabled on the hosted Wellnexa portal. Confirm the relevant settings and complete hosted acceptance checks before promising a feature to a member.</w:t>
      </w:r>
    </w:p>
    <w:p>
      <w:r>
        <w:t>Community, promotion, onboarding, and administrative assistance depend on the people and resources Wellnexa commits to providing. The roadmap describes planned development and possible later extensions; it does not establish delivery dates.</w:t>
      </w:r>
    </w:p>
    <w:p>
      <w:pPr>
        <w:pStyle w:val="Heading1"/>
      </w:pPr>
      <w:r>
        <w:t>A clear membership proposition</w:t>
      </w:r>
    </w:p>
    <w:p>
      <w:r>
        <w:t>Join a wellness collective that helps clients discover your services and makes appointment administration easier, while giving you a voice in how the platform and community develop.</w:t>
      </w:r>
    </w:p>
    <w:p>
      <w:r>
        <w:br w:type="page"/>
      </w:r>
    </w:p>
    <w:p>
      <w:pPr>
        <w:pStyle w:val="Heading1"/>
      </w:pPr>
      <w:r>
        <w:t>What practitioners can use now</w:t>
      </w:r>
    </w:p>
    <w:p>
      <w:pPr>
        <w:pStyle w:val="Heading2"/>
      </w:pPr>
      <w:r>
        <w:t>Visibility and client access</w:t>
      </w:r>
    </w:p>
    <w:p>
      <w:pPr>
        <w:keepLines/>
      </w:pPr>
      <w:r>
        <w:rPr>
          <w:b/>
        </w:rPr>
        <w:t xml:space="preserve">Presence on wellnexa.ca. </w:t>
      </w:r>
      <w:r>
        <w:t>Published practitioner and service listings give clients another way to discover members of the collective.</w:t>
      </w:r>
    </w:p>
    <w:p>
      <w:pPr>
        <w:keepLines/>
      </w:pPr>
      <w:r>
        <w:rPr>
          <w:b/>
        </w:rPr>
        <w:t xml:space="preserve">Professional practitioner profile. </w:t>
      </w:r>
      <w:r>
        <w:t>Present a public name, biography, professional title, service offerings, and approved contact or website links, with supported profile editing.</w:t>
      </w:r>
    </w:p>
    <w:p>
      <w:pPr>
        <w:keepLines/>
      </w:pPr>
      <w:r>
        <w:rPr>
          <w:b/>
        </w:rPr>
        <w:t xml:space="preserve">Direct booking links. </w:t>
      </w:r>
      <w:r>
        <w:t>Share practitioner or service booking links on a personal website, in email, or on social channels.</w:t>
      </w:r>
    </w:p>
    <w:p>
      <w:pPr>
        <w:keepLines/>
      </w:pPr>
      <w:r>
        <w:rPr>
          <w:b/>
        </w:rPr>
        <w:t xml:space="preserve">Online appointment booking. </w:t>
      </w:r>
      <w:r>
        <w:t>Clients can browse services and availability, sign in, and confirm appointments.</w:t>
      </w:r>
    </w:p>
    <w:p>
      <w:pPr>
        <w:keepLines/>
      </w:pPr>
      <w:r>
        <w:rPr>
          <w:b/>
        </w:rPr>
        <w:t xml:space="preserve">Mobile friendly bilingual portal. </w:t>
      </w:r>
      <w:r>
        <w:t>The portal supports English and Canadian French interfaces and supported bilingual content fields.</w:t>
      </w:r>
    </w:p>
    <w:p>
      <w:pPr>
        <w:keepLines/>
      </w:pPr>
      <w:r>
        <w:rPr>
          <w:b/>
        </w:rPr>
        <w:t xml:space="preserve">Consistent Wellnexa identity. </w:t>
      </w:r>
      <w:r>
        <w:t>The public website and portal can present a coordinated visual identity using the Wellnexa colour palette.</w:t>
      </w:r>
    </w:p>
    <w:p>
      <w:pPr>
        <w:pStyle w:val="Heading2"/>
      </w:pPr>
      <w:r>
        <w:t>Services and scheduling</w:t>
      </w:r>
    </w:p>
    <w:p>
      <w:pPr>
        <w:keepLines/>
      </w:pPr>
      <w:r>
        <w:rPr>
          <w:b/>
        </w:rPr>
        <w:t xml:space="preserve">Flexible service offerings. </w:t>
      </w:r>
      <w:r>
        <w:t>An administrator can configure service durations, prices, locations, booking windows, buffers, and cancellation policies with the practitioner.</w:t>
      </w:r>
    </w:p>
    <w:p>
      <w:pPr>
        <w:keepLines/>
      </w:pPr>
      <w:r>
        <w:rPr>
          <w:b/>
        </w:rPr>
        <w:t xml:space="preserve">Practitioner managed availability. </w:t>
      </w:r>
      <w:r>
        <w:t>Set working hours, additional openings, and time off at assigned locations. A clinic managed scheduling approach is also supported.</w:t>
      </w:r>
    </w:p>
    <w:p>
      <w:pPr>
        <w:keepLines/>
      </w:pPr>
      <w:r>
        <w:rPr>
          <w:b/>
        </w:rPr>
        <w:t xml:space="preserve">Practitioner calendar. </w:t>
      </w:r>
      <w:r>
        <w:t>View appointments and time off, see changes, and use a privacy mode that masks client names.</w:t>
      </w:r>
    </w:p>
    <w:p>
      <w:pPr>
        <w:keepLines/>
      </w:pPr>
      <w:r>
        <w:rPr>
          <w:b/>
        </w:rPr>
        <w:t xml:space="preserve">Appointment management. </w:t>
      </w:r>
      <w:r>
        <w:t>Make permitted booking changes, reschedule or cancel appointments, and record completed or no show outcomes.</w:t>
      </w:r>
    </w:p>
    <w:p>
      <w:pPr>
        <w:keepLines/>
      </w:pPr>
      <w:r>
        <w:rPr>
          <w:b/>
        </w:rPr>
        <w:t xml:space="preserve">Recurring appointments. </w:t>
      </w:r>
      <w:r>
        <w:t>Create weekly, biweekly, or monthly appointment series, with conflict checks and explicit controls for changes to future appointments.</w:t>
      </w:r>
    </w:p>
    <w:p>
      <w:r>
        <w:t>Current service prices, policies, and catalogue settings are configured with administrative support. Fully independent management of every business setting remains a future development goal.</w:t>
      </w:r>
    </w:p>
    <w:p>
      <w:r>
        <w:br w:type="page"/>
      </w:r>
    </w:p>
    <w:p>
      <w:pPr>
        <w:pStyle w:val="Heading1"/>
      </w:pPr>
      <w:r>
        <w:t>Client administration and communication</w:t>
      </w:r>
    </w:p>
    <w:p>
      <w:pPr>
        <w:keepLines/>
      </w:pPr>
      <w:r>
        <w:rPr>
          <w:b/>
        </w:rPr>
        <w:t xml:space="preserve">Client self service. </w:t>
      </w:r>
      <w:r>
        <w:t>Clients can manage supported profile information, appointments, cancellations, rescheduling, and assigned forms.</w:t>
      </w:r>
    </w:p>
    <w:p>
      <w:pPr>
        <w:keepLines/>
      </w:pPr>
      <w:r>
        <w:rPr>
          <w:b/>
        </w:rPr>
        <w:t xml:space="preserve">Client management. </w:t>
      </w:r>
      <w:r>
        <w:t>Use My clients, contact information, appointment history, and supported client creation or invitation workflows.</w:t>
      </w:r>
    </w:p>
    <w:p>
      <w:pPr>
        <w:keepLines/>
      </w:pPr>
      <w:r>
        <w:rPr>
          <w:b/>
        </w:rPr>
        <w:t xml:space="preserve">Digital intake and consent forms. </w:t>
      </w:r>
      <w:r>
        <w:t>Practitioner owned templates support sections, multiple question types, English and French content, assignments, submissions, and review. Enable and validate this feature before collecting real client information.</w:t>
      </w:r>
    </w:p>
    <w:p>
      <w:pPr>
        <w:keepLines/>
      </w:pPr>
      <w:r>
        <w:rPr>
          <w:b/>
        </w:rPr>
        <w:t xml:space="preserve">Form drafts and corrections. </w:t>
      </w:r>
      <w:r>
        <w:t>Clients can save unfinished answers where enabled, and dated amendments preserve the original submitted information.</w:t>
      </w:r>
    </w:p>
    <w:p>
      <w:pPr>
        <w:keepLines/>
      </w:pPr>
      <w:r>
        <w:rPr>
          <w:b/>
        </w:rPr>
        <w:t xml:space="preserve">Appointment email notifications. </w:t>
      </w:r>
      <w:r>
        <w:t>Configured confirmations, reminders, changes, and cancellations support appointment administration. Enable and test delivery for Wellnexa before offering it as an active service.</w:t>
      </w:r>
    </w:p>
    <w:p>
      <w:pPr>
        <w:keepLines/>
      </w:pPr>
      <w:r>
        <w:rPr>
          <w:b/>
        </w:rPr>
        <w:t xml:space="preserve">Practitioner notification preferences. </w:t>
      </w:r>
      <w:r>
        <w:t>Practitioners can choose supported work or verified personal email options and review a read only notification history.</w:t>
      </w:r>
    </w:p>
    <w:p>
      <w:pPr>
        <w:keepLines/>
      </w:pPr>
      <w:r>
        <w:rPr>
          <w:b/>
        </w:rPr>
        <w:t xml:space="preserve">Optional Canadian practitioner SMS. </w:t>
      </w:r>
      <w:r>
        <w:t>Opt in practitioner notifications are supported for Canadian numbers when the SMS service is enabled. This is not a general client texting service.</w:t>
      </w:r>
    </w:p>
    <w:p>
      <w:pPr>
        <w:keepLines/>
      </w:pPr>
      <w:r>
        <w:rPr>
          <w:b/>
        </w:rPr>
        <w:t xml:space="preserve">Personal dashboard. </w:t>
      </w:r>
      <w:r>
        <w:t>View relevant appointments, follow up items, and supported dashboard widgets.</w:t>
      </w:r>
    </w:p>
    <w:p>
      <w:pPr>
        <w:pStyle w:val="Heading2"/>
      </w:pPr>
      <w:r>
        <w:t>Working across clinics and locations</w:t>
      </w:r>
    </w:p>
    <w:p>
      <w:pPr>
        <w:keepLines/>
      </w:pPr>
      <w:r>
        <w:rPr>
          <w:b/>
        </w:rPr>
        <w:t xml:space="preserve">One practitioner identity across participating clinics. </w:t>
      </w:r>
      <w:r>
        <w:t>A practitioner can use the same identity across participating clinics while clinic records remain separate.</w:t>
      </w:r>
    </w:p>
    <w:p>
      <w:pPr>
        <w:keepLines/>
      </w:pPr>
      <w:r>
        <w:rPr>
          <w:b/>
        </w:rPr>
        <w:t xml:space="preserve">Control over credential sharing. </w:t>
      </w:r>
      <w:r>
        <w:t>Maintain a private global credential library and choose which credentials to share with each clinic. For example, share massage therapy credentials with one clinic and holistic nutrition credentials with another.</w:t>
      </w:r>
    </w:p>
    <w:p>
      <w:pPr>
        <w:keepLines/>
      </w:pPr>
      <w:r>
        <w:rPr>
          <w:b/>
        </w:rPr>
        <w:t xml:space="preserve">Scheduling conflict protection. </w:t>
      </w:r>
      <w:r>
        <w:t>Busy time checks across the same practitioner identity help prevent overlapping bookings without exposing another clinic's appointment details.</w:t>
      </w:r>
    </w:p>
    <w:p>
      <w:pPr>
        <w:keepLines/>
      </w:pPr>
      <w:r>
        <w:rPr>
          <w:b/>
        </w:rPr>
        <w:t xml:space="preserve">On Site appointments. </w:t>
      </w:r>
      <w:r>
        <w:t>Supported client visit workflows include eligible services, destinations, coverage validation, travel buffers, surcharges, and visit status. These options require configuration for the services being offered.</w:t>
      </w:r>
    </w:p>
    <w:p>
      <w:r>
        <w:br w:type="page"/>
      </w:r>
    </w:p>
    <w:p>
      <w:pPr>
        <w:pStyle w:val="Heading1"/>
      </w:pPr>
      <w:r>
        <w:t>Benefits Wellnexa can establish now</w:t>
      </w:r>
    </w:p>
    <w:p>
      <w:r>
        <w:t>These benefits can be offered through the operation of the collective, provided Wellnexa commits the staffing, time, and processes needed to deliver them.</w:t>
      </w:r>
    </w:p>
    <w:p>
      <w:pPr>
        <w:keepLines/>
      </w:pPr>
      <w:r>
        <w:rPr>
          <w:b/>
        </w:rPr>
        <w:t xml:space="preserve">Personal onboarding. </w:t>
      </w:r>
      <w:r>
        <w:t>Help a practitioner set up their profile, credentials, services, availability, and booking links.</w:t>
      </w:r>
    </w:p>
    <w:p>
      <w:pPr>
        <w:keepLines/>
      </w:pPr>
      <w:r>
        <w:rPr>
          <w:b/>
        </w:rPr>
        <w:t xml:space="preserve">Technical assistance. </w:t>
      </w:r>
      <w:r>
        <w:t>Provide a clear contact for help with the website and portal, and define the level of support members can expect.</w:t>
      </w:r>
    </w:p>
    <w:p>
      <w:pPr>
        <w:keepLines/>
      </w:pPr>
      <w:r>
        <w:rPr>
          <w:b/>
        </w:rPr>
        <w:t xml:space="preserve">Shared promotion. </w:t>
      </w:r>
      <w:r>
        <w:t>Feature practitioners and educational content through the collective's actively maintained website, email, or social channels.</w:t>
      </w:r>
    </w:p>
    <w:p>
      <w:pPr>
        <w:keepLines/>
      </w:pPr>
      <w:r>
        <w:rPr>
          <w:b/>
        </w:rPr>
        <w:t xml:space="preserve">Professional community. </w:t>
      </w:r>
      <w:r>
        <w:t>Arrange member meetings, introductions, and opportunities for collaboration.</w:t>
      </w:r>
    </w:p>
    <w:p>
      <w:pPr>
        <w:keepLines/>
      </w:pPr>
      <w:r>
        <w:rPr>
          <w:b/>
        </w:rPr>
        <w:t xml:space="preserve">Opt in referral introductions. </w:t>
      </w:r>
      <w:r>
        <w:t>Help members connect with complementary practitioners when they choose to participate.</w:t>
      </w:r>
    </w:p>
    <w:p>
      <w:pPr>
        <w:keepLines/>
      </w:pPr>
      <w:r>
        <w:rPr>
          <w:b/>
        </w:rPr>
        <w:t xml:space="preserve">Booking and administrative assistance. </w:t>
      </w:r>
      <w:r>
        <w:t>Offer practical support with supported appointment tasks within the appropriate permissions.</w:t>
      </w:r>
    </w:p>
    <w:p>
      <w:pPr>
        <w:keepLines/>
      </w:pPr>
      <w:r>
        <w:rPr>
          <w:b/>
        </w:rPr>
        <w:t xml:space="preserve">Founding member input. </w:t>
      </w:r>
      <w:r>
        <w:t>Invite practitioners to discuss priorities, review prototypes, and influence future development.</w:t>
      </w:r>
    </w:p>
    <w:p>
      <w:pPr>
        <w:pStyle w:val="Heading2"/>
      </w:pPr>
      <w:r>
        <w:t>Make the support tangible</w:t>
      </w:r>
    </w:p>
    <w:p>
      <w:r>
        <w:t>Describe what members will actually receive: how onboarding works, who answers support requests, what promotion is included, and how often the community meets. Avoid treating access to software as a substitute for a staffed support or referral programme.</w:t>
      </w:r>
    </w:p>
    <w:p>
      <w:r>
        <w:br w:type="page"/>
      </w:r>
    </w:p>
    <w:p>
      <w:pPr>
        <w:pStyle w:val="Heading1"/>
      </w:pPr>
      <w:r>
        <w:t>Planned future development</w:t>
      </w:r>
    </w:p>
    <w:p>
      <w:r>
        <w:t>These items belong in a roadmap discussion. They should not be represented as included live capabilities or promised for a specific date without a separate delivery commitment.</w:t>
      </w:r>
    </w:p>
    <w:p>
      <w:pPr>
        <w:pStyle w:val="Heading2"/>
      </w:pPr>
      <w:r>
        <w:t>Practice records and continuity</w:t>
      </w:r>
    </w:p>
    <w:p>
      <w:pPr>
        <w:keepLines/>
      </w:pPr>
      <w:r>
        <w:rPr>
          <w:b/>
        </w:rPr>
        <w:t xml:space="preserve">Independent client relationships and profiles. </w:t>
      </w:r>
      <w:r>
        <w:t>Separate practitioner specific client relationships and profiles more fully.</w:t>
      </w:r>
    </w:p>
    <w:p>
      <w:pPr>
        <w:keepLines/>
      </w:pPr>
      <w:r>
        <w:rPr>
          <w:b/>
        </w:rPr>
        <w:t xml:space="preserve">Controlled sharing and coverage. </w:t>
      </w:r>
      <w:r>
        <w:t>Support deliberate record sharing, temporary appointment coverage, and reviewed client transfers.</w:t>
      </w:r>
    </w:p>
    <w:p>
      <w:pPr>
        <w:keepLines/>
      </w:pPr>
      <w:r>
        <w:rPr>
          <w:b/>
        </w:rPr>
        <w:t xml:space="preserve">Departure and scoped exports. </w:t>
      </w:r>
      <w:r>
        <w:t>Provide defined departure workflows and exports limited to the appropriate records.</w:t>
      </w:r>
    </w:p>
    <w:p>
      <w:pPr>
        <w:keepLines/>
      </w:pPr>
      <w:r>
        <w:rPr>
          <w:b/>
        </w:rPr>
        <w:t xml:space="preserve">Clinical and treatment notes. </w:t>
      </w:r>
      <w:r>
        <w:t>Add protected notes with authorship, finalization, amendments, and appropriate access controls.</w:t>
      </w:r>
    </w:p>
    <w:p>
      <w:pPr>
        <w:keepLines/>
      </w:pPr>
      <w:r>
        <w:rPr>
          <w:b/>
        </w:rPr>
        <w:t xml:space="preserve">Private attachments. </w:t>
      </w:r>
      <w:r>
        <w:t>Support protected files associated with the relevant clinical workflows.</w:t>
      </w:r>
    </w:p>
    <w:p>
      <w:pPr>
        <w:keepLines/>
      </w:pPr>
      <w:r>
        <w:rPr>
          <w:b/>
        </w:rPr>
        <w:t xml:space="preserve">Treatment plans and outcomes. </w:t>
      </w:r>
      <w:r>
        <w:t>Add treatment planning and outcome measures.</w:t>
      </w:r>
    </w:p>
    <w:p>
      <w:pPr>
        <w:keepLines/>
      </w:pPr>
      <w:r>
        <w:rPr>
          <w:b/>
        </w:rPr>
        <w:t xml:space="preserve">Secure portal messaging. </w:t>
      </w:r>
      <w:r>
        <w:t>Provide private communication through supported portal workflows.</w:t>
      </w:r>
    </w:p>
    <w:p>
      <w:pPr>
        <w:pStyle w:val="Heading2"/>
      </w:pPr>
      <w:r>
        <w:t>Billing and financial administration</w:t>
      </w:r>
    </w:p>
    <w:p>
      <w:pPr>
        <w:keepLines/>
      </w:pPr>
      <w:r>
        <w:rPr>
          <w:b/>
        </w:rPr>
        <w:t xml:space="preserve">Invoices and receipts. </w:t>
      </w:r>
      <w:r>
        <w:t>Add payment records, adjustments, and refund workflows.</w:t>
      </w:r>
    </w:p>
    <w:p>
      <w:pPr>
        <w:keepLines/>
      </w:pPr>
      <w:r>
        <w:rPr>
          <w:b/>
        </w:rPr>
        <w:t xml:space="preserve">Online payments. </w:t>
      </w:r>
      <w:r>
        <w:t>Support payment links and potentially consented card on file workflows.</w:t>
      </w:r>
    </w:p>
    <w:p>
      <w:pPr>
        <w:keepLines/>
      </w:pPr>
      <w:r>
        <w:rPr>
          <w:b/>
        </w:rPr>
        <w:t xml:space="preserve">Insurance support. </w:t>
      </w:r>
      <w:r>
        <w:t>Develop insurance policy records and insurer ready billing. Direct billing would require a separately approved integration.</w:t>
      </w:r>
    </w:p>
    <w:p>
      <w:pPr>
        <w:keepLines/>
      </w:pPr>
      <w:r>
        <w:rPr>
          <w:b/>
        </w:rPr>
        <w:t xml:space="preserve">Packages and memberships. </w:t>
      </w:r>
      <w:r>
        <w:t>Add service packages, memberships, and gift cards.</w:t>
      </w:r>
    </w:p>
    <w:p>
      <w:pPr>
        <w:keepLines/>
      </w:pPr>
      <w:r>
        <w:rPr>
          <w:b/>
        </w:rPr>
        <w:t xml:space="preserve">Compensation and accounting. </w:t>
      </w:r>
      <w:r>
        <w:t>Develop compensation statements and accounting exports, including potential QuickBooks integration.</w:t>
      </w:r>
    </w:p>
    <w:p>
      <w:r>
        <w:br w:type="page"/>
      </w:r>
    </w:p>
    <w:p>
      <w:pPr>
        <w:pStyle w:val="Heading1"/>
      </w:pPr>
      <w:r>
        <w:t>Future workflow improvements</w:t>
      </w:r>
    </w:p>
    <w:p>
      <w:pPr>
        <w:keepLines/>
      </w:pPr>
      <w:r>
        <w:rPr>
          <w:b/>
        </w:rPr>
        <w:t xml:space="preserve">Waitlists. </w:t>
      </w:r>
      <w:r>
        <w:t>Add waitlists and offers that expire if an opening is not accepted.</w:t>
      </w:r>
    </w:p>
    <w:p>
      <w:pPr>
        <w:keepLines/>
      </w:pPr>
      <w:r>
        <w:rPr>
          <w:b/>
        </w:rPr>
        <w:t xml:space="preserve">Calendar synchronization. </w:t>
      </w:r>
      <w:r>
        <w:t>Develop Outlook and Google Calendar synchronization.</w:t>
      </w:r>
    </w:p>
    <w:p>
      <w:pPr>
        <w:keepLines/>
      </w:pPr>
      <w:r>
        <w:rPr>
          <w:b/>
        </w:rPr>
        <w:t xml:space="preserve">Expanded notifications. </w:t>
      </w:r>
      <w:r>
        <w:t>Add client SMS, form reminders, and broader notification workflows.</w:t>
      </w:r>
    </w:p>
    <w:p>
      <w:pPr>
        <w:keepLines/>
      </w:pPr>
      <w:r>
        <w:rPr>
          <w:b/>
        </w:rPr>
        <w:t xml:space="preserve">Practice reporting. </w:t>
      </w:r>
      <w:r>
        <w:t>Provide activity, utilization, and financial reporting.</w:t>
      </w:r>
    </w:p>
    <w:p>
      <w:pPr>
        <w:keepLines/>
      </w:pPr>
      <w:r>
        <w:rPr>
          <w:b/>
        </w:rPr>
        <w:t xml:space="preserve">Import and migration tools. </w:t>
      </w:r>
      <w:r>
        <w:t>Support reviewed migration of appropriate information into the platform.</w:t>
      </w:r>
    </w:p>
    <w:p>
      <w:pPr>
        <w:keepLines/>
      </w:pPr>
      <w:r>
        <w:rPr>
          <w:b/>
        </w:rPr>
        <w:t xml:space="preserve">Possible later extensions. </w:t>
      </w:r>
      <w:r>
        <w:t>Telehealth, native applications, advanced analytics, and AI features would require their own approved scopes.</w:t>
      </w:r>
    </w:p>
    <w:p>
      <w:pPr>
        <w:pStyle w:val="Heading1"/>
      </w:pPr>
      <w:r>
        <w:t>Promises to hold back</w:t>
      </w:r>
    </w:p>
    <w:p>
      <w:r>
        <w:t>Do not describe the current platform as providing the following until the relevant work is complete and accepted:</w:t>
      </w:r>
    </w:p>
    <w:p>
      <w:pPr>
        <w:pStyle w:val="ListBullet"/>
        <w:spacing w:after="100"/>
      </w:pPr>
      <w:r>
        <w:t>A complete clinical record system.</w:t>
      </w:r>
    </w:p>
    <w:p>
      <w:pPr>
        <w:pStyle w:val="ListBullet"/>
        <w:spacing w:after="100"/>
      </w:pPr>
      <w:r>
        <w:t>Complete independent record ownership, portability, and separation.</w:t>
      </w:r>
    </w:p>
    <w:p>
      <w:pPr>
        <w:pStyle w:val="ListBullet"/>
        <w:spacing w:after="100"/>
      </w:pPr>
      <w:r>
        <w:t>Built in video appointments.</w:t>
      </w:r>
    </w:p>
    <w:p>
      <w:pPr>
        <w:pStyle w:val="ListBullet"/>
        <w:spacing w:after="100"/>
      </w:pPr>
      <w:r>
        <w:t>Integrated payments, insurance billing, or accounting.</w:t>
      </w:r>
    </w:p>
    <w:p>
      <w:pPr>
        <w:pStyle w:val="ListBullet"/>
        <w:spacing w:after="100"/>
      </w:pPr>
      <w:r>
        <w:t>Automatic two way calendar synchronization.</w:t>
      </w:r>
    </w:p>
    <w:p>
      <w:pPr>
        <w:pStyle w:val="ListBullet"/>
        <w:spacing w:after="100"/>
      </w:pPr>
      <w:r>
        <w:t>Guaranteed referrals, new clients, revenue, or reductions in missed appointments.</w:t>
      </w:r>
    </w:p>
    <w:p>
      <w:pPr>
        <w:pStyle w:val="ListBullet"/>
        <w:spacing w:after="100"/>
      </w:pPr>
      <w:r>
        <w:t>Certified regulatory compliance.</w:t>
      </w:r>
    </w:p>
    <w:p>
      <w:pPr>
        <w:pStyle w:val="Heading2"/>
      </w:pPr>
      <w:r>
        <w:t>Current client access limitation</w:t>
      </w:r>
    </w:p>
    <w:p>
      <w:r>
        <w:t>Intake answers have restricted access, but practitioner booking contact searches currently operate across the clinic. Full separation for independent practices remains future work. Do not equate the current client management features with complete practitioner specific record isolation or portability.</w:t>
      </w:r>
    </w:p>
    <w:p>
      <w:r>
        <w:br w:type="page"/>
      </w:r>
    </w:p>
    <w:p>
      <w:pPr>
        <w:pStyle w:val="Heading1"/>
      </w:pPr>
      <w:r>
        <w:t>Suggested practitioner introduction</w:t>
      </w:r>
    </w:p>
    <w:p>
      <w:pPr>
        <w:pStyle w:val="Heading2"/>
      </w:pPr>
      <w:r>
        <w:t>Build your practice with the support of a collective</w:t>
      </w:r>
    </w:p>
    <w:p>
      <w:r>
        <w:t>Wellnexa brings independent wellness practitioners together through a shared professional presence and a connected booking experience. Give clients another way to discover your services, book appointments, and complete supported intake forms, while you manage your availability and choose which professional credentials to share with each participating clinic.</w:t>
      </w:r>
    </w:p>
    <w:p>
      <w:r>
        <w:t>As a founding practitioner, you can also help shape the collective and influence the tools we develop next.</w:t>
      </w:r>
    </w:p>
    <w:p>
      <w:pPr>
        <w:pStyle w:val="Heading1"/>
      </w:pPr>
      <w:r>
        <w:t>How to present the opportunity</w:t>
      </w:r>
    </w:p>
    <w:p>
      <w:r>
        <w:t>Lead with the value that can be delivered today: visibility, easier booking, practical support, and community. Discuss the roadmap as additional potential value, with a clear distinction between current capabilities and future plans.</w:t>
      </w:r>
    </w:p>
    <w:p>
      <w:r>
        <w:t>Before using this introduction in recruitment, confirm the features and human support included in the actual membership offer, including whether intake forms are enabled and validated for use.</w:t>
      </w:r>
    </w:p>
    <w:sectPr w:rsidR="00FC693F" w:rsidRPr="0006063C" w:rsidSect="00034616">
      <w:headerReference w:type="default" r:id="rId9"/>
      <w:footerReference w:type="default" r:id="rId10"/>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Wellnexa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WELLNEXA  |  PRACTITIONER MEMBERSHIP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before="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Wellnexa Practitioner Membership Offering</dc:title>
  <dc:subject>Current capabilities and future development for independent practitioners</dc:subject>
  <dc:creator>Wellnexa</dc:creator>
  <cp:keywords>Wellnexa, practitioner, wellness collective, membership, roadmap</cp:keywords>
  <dc:description>generated by python-docx</dc:description>
  <cp:lastModifiedBy/>
  <cp:revision>1</cp:revision>
  <dcterms:created xsi:type="dcterms:W3CDTF">2013-12-23T23:15:00Z</dcterms:created>
  <dcterms:modified xsi:type="dcterms:W3CDTF">2013-12-23T23:15:00Z</dcterms:modified>
  <cp:category/>
</cp:coreProperties>
</file>