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664B8B">
      <w:pPr>
        <w:spacing w:before="0" w:after="40" w:line="240" w:lineRule="auto"/>
        <w:ind w:left="0"/>
        <w:jc w:val="center"/>
        <w:rPr>
          <w:rFonts w:hint="eastAsia"/>
          <w:b/>
          <w:i w:val="0"/>
          <w:color w:val="1F4E79"/>
          <w:sz w:val="44"/>
          <w:szCs w:val="44"/>
          <w:lang w:val="en-US" w:eastAsia="zh-CN"/>
        </w:rPr>
      </w:pPr>
      <w:r>
        <w:rPr>
          <w:rFonts w:hint="eastAsia"/>
          <w:b/>
          <w:i w:val="0"/>
          <w:color w:val="1F4E79"/>
          <w:sz w:val="44"/>
          <w:szCs w:val="44"/>
          <w:lang w:val="en-US" w:eastAsia="zh-CN"/>
        </w:rPr>
        <w:t>个人简历</w:t>
      </w:r>
    </w:p>
    <w:p w14:paraId="5C387C09">
      <w:pPr>
        <w:pBdr>
          <w:left w:val="single" w:color="1F4E79" w:sz="22" w:space="6"/>
        </w:pBdr>
        <w:spacing w:before="60" w:after="40" w:line="240" w:lineRule="auto"/>
        <w:ind w:left="125"/>
      </w:pPr>
      <w:r>
        <w:rPr>
          <w:rFonts w:hint="eastAsia"/>
          <w:b/>
          <w:i w:val="0"/>
          <w:color w:val="1F4E79"/>
          <w:sz w:val="21"/>
          <w:szCs w:val="21"/>
          <w:lang w:val="en-US" w:eastAsia="zh-CN"/>
        </w:rPr>
        <w:t>个 人 网 页</w:t>
      </w:r>
    </w:p>
    <w:p w14:paraId="519F3651">
      <w:pPr>
        <w:spacing w:before="0" w:after="40" w:line="240" w:lineRule="auto"/>
        <w:ind w:left="0"/>
        <w:jc w:val="both"/>
      </w:pPr>
      <w:r>
        <w:rPr>
          <w:rFonts w:hint="eastAsia" w:ascii="微软雅黑" w:hAnsi="微软雅黑" w:eastAsia="微软雅黑"/>
          <w:b w:val="0"/>
          <w:i w:val="0"/>
          <w:color w:val="4B5563"/>
          <w:sz w:val="18"/>
          <w:szCs w:val="18"/>
        </w:rPr>
        <w:t>https://lucia0120.github.io/text/</w:t>
      </w:r>
      <w:bookmarkStart w:id="0" w:name="_GoBack"/>
      <w:bookmarkEnd w:id="0"/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6083935</wp:posOffset>
            </wp:positionH>
            <wp:positionV relativeFrom="page">
              <wp:posOffset>395605</wp:posOffset>
            </wp:positionV>
            <wp:extent cx="899795" cy="1259840"/>
            <wp:effectExtent l="0" t="0" r="0" b="0"/>
            <wp:wrapNone/>
            <wp:docPr id="2" name="证件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证件照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00000" cy="1260000"/>
                    </a:xfrm>
                    <a:prstGeom prst="rect">
                      <a:avLst/>
                    </a:prstGeom>
                    <a:ln w="9525">
                      <a:solidFill>
                        <a:srgbClr val="C7D8E9"/>
                      </a:solidFill>
                    </a:ln>
                  </pic:spPr>
                </pic:pic>
              </a:graphicData>
            </a:graphic>
          </wp:anchor>
        </w:drawing>
      </w:r>
    </w:p>
    <w:p w14:paraId="5D33A7DD">
      <w:pPr>
        <w:pBdr>
          <w:left w:val="single" w:color="1F4E79" w:sz="22" w:space="6"/>
        </w:pBdr>
        <w:spacing w:before="60" w:after="40" w:line="240" w:lineRule="auto"/>
        <w:ind w:left="125"/>
      </w:pPr>
      <w:r>
        <w:rPr>
          <w:rFonts w:hint="eastAsia" w:ascii="微软雅黑" w:hAnsi="微软雅黑" w:eastAsia="微软雅黑"/>
          <w:b/>
          <w:i w:val="0"/>
          <w:color w:val="1F4E79"/>
          <w:sz w:val="21"/>
          <w:szCs w:val="21"/>
        </w:rPr>
        <w:t>基 本 信 息</w:t>
      </w:r>
    </w:p>
    <w:p w14:paraId="004E409F">
      <w:pPr>
        <w:tabs>
          <w:tab w:val="left" w:pos="3175"/>
          <w:tab w:val="left" w:pos="6009"/>
        </w:tabs>
        <w:spacing w:before="0" w:after="30" w:line="240" w:lineRule="auto"/>
        <w:ind w:left="0"/>
        <w:rPr>
          <w:sz w:val="18"/>
          <w:szCs w:val="18"/>
        </w:rPr>
      </w:pPr>
      <w:r>
        <w:rPr>
          <w:rFonts w:hint="eastAsia" w:ascii="微软雅黑" w:hAnsi="微软雅黑" w:eastAsia="微软雅黑"/>
          <w:b/>
          <w:i w:val="0"/>
          <w:color w:val="1F4E79"/>
          <w:sz w:val="18"/>
          <w:szCs w:val="18"/>
        </w:rPr>
        <w:t>姓　名：</w:t>
      </w:r>
      <w:r>
        <w:rPr>
          <w:rFonts w:hint="eastAsia" w:ascii="微软雅黑" w:hAnsi="微软雅黑" w:eastAsia="微软雅黑"/>
          <w:b w:val="0"/>
          <w:i w:val="0"/>
          <w:color w:val="4B5563"/>
          <w:sz w:val="18"/>
          <w:szCs w:val="18"/>
        </w:rPr>
        <w:t>刘爱</w:t>
      </w:r>
      <w:r>
        <w:rPr>
          <w:rFonts w:hint="eastAsia" w:ascii="微软雅黑" w:hAnsi="微软雅黑" w:eastAsia="微软雅黑"/>
          <w:b w:val="0"/>
          <w:i w:val="0"/>
          <w:color w:val="4B5563"/>
          <w:sz w:val="18"/>
          <w:szCs w:val="18"/>
        </w:rPr>
        <w:tab/>
      </w:r>
      <w:r>
        <w:rPr>
          <w:rFonts w:hint="eastAsia" w:ascii="微软雅黑" w:hAnsi="微软雅黑" w:eastAsia="微软雅黑"/>
          <w:b/>
          <w:i w:val="0"/>
          <w:color w:val="1F4E79"/>
          <w:sz w:val="18"/>
          <w:szCs w:val="18"/>
        </w:rPr>
        <w:t>年　龄：</w:t>
      </w:r>
      <w:r>
        <w:rPr>
          <w:rFonts w:hint="eastAsia" w:ascii="微软雅黑" w:hAnsi="微软雅黑" w:eastAsia="微软雅黑"/>
          <w:b w:val="0"/>
          <w:i w:val="0"/>
          <w:color w:val="4B5563"/>
          <w:sz w:val="18"/>
          <w:szCs w:val="18"/>
        </w:rPr>
        <w:t>24 岁</w:t>
      </w:r>
      <w:r>
        <w:rPr>
          <w:rFonts w:hint="eastAsia" w:ascii="微软雅黑" w:hAnsi="微软雅黑" w:eastAsia="微软雅黑"/>
          <w:b w:val="0"/>
          <w:i w:val="0"/>
          <w:color w:val="4B5563"/>
          <w:sz w:val="18"/>
          <w:szCs w:val="18"/>
        </w:rPr>
        <w:tab/>
      </w:r>
      <w:r>
        <w:rPr>
          <w:rFonts w:hint="eastAsia" w:ascii="微软雅黑" w:hAnsi="微软雅黑" w:eastAsia="微软雅黑"/>
          <w:b/>
          <w:i w:val="0"/>
          <w:color w:val="1F4E79"/>
          <w:sz w:val="18"/>
          <w:szCs w:val="18"/>
        </w:rPr>
        <w:t>性　别：</w:t>
      </w:r>
      <w:r>
        <w:rPr>
          <w:rFonts w:hint="eastAsia" w:ascii="微软雅黑" w:hAnsi="微软雅黑" w:eastAsia="微软雅黑"/>
          <w:b w:val="0"/>
          <w:i w:val="0"/>
          <w:color w:val="4B5563"/>
          <w:sz w:val="18"/>
          <w:szCs w:val="18"/>
        </w:rPr>
        <w:t>女</w:t>
      </w:r>
    </w:p>
    <w:p w14:paraId="0C59E3D0">
      <w:pPr>
        <w:tabs>
          <w:tab w:val="left" w:pos="3175"/>
          <w:tab w:val="left" w:pos="6009"/>
        </w:tabs>
        <w:spacing w:before="0" w:after="30" w:line="240" w:lineRule="auto"/>
        <w:ind w:left="0"/>
        <w:rPr>
          <w:sz w:val="18"/>
          <w:szCs w:val="18"/>
        </w:rPr>
      </w:pPr>
      <w:r>
        <w:rPr>
          <w:rFonts w:hint="eastAsia" w:ascii="微软雅黑" w:hAnsi="微软雅黑" w:eastAsia="微软雅黑"/>
          <w:b/>
          <w:i w:val="0"/>
          <w:color w:val="1F4E79"/>
          <w:sz w:val="18"/>
          <w:szCs w:val="18"/>
        </w:rPr>
        <w:t>电　话：</w:t>
      </w:r>
      <w:r>
        <w:rPr>
          <w:rFonts w:ascii="微软雅黑" w:hAnsi="微软雅黑" w:eastAsia="微软雅黑"/>
          <w:b w:val="0"/>
          <w:i w:val="0"/>
          <w:color w:val="4B5563"/>
          <w:sz w:val="18"/>
          <w:szCs w:val="18"/>
        </w:rPr>
        <w:t>18795837540</w:t>
      </w:r>
      <w:r>
        <w:rPr>
          <w:rFonts w:ascii="微软雅黑" w:hAnsi="微软雅黑" w:eastAsia="微软雅黑"/>
          <w:b w:val="0"/>
          <w:i w:val="0"/>
          <w:color w:val="4B5563"/>
          <w:sz w:val="18"/>
          <w:szCs w:val="18"/>
        </w:rPr>
        <w:tab/>
      </w:r>
      <w:r>
        <w:rPr>
          <w:rFonts w:hint="eastAsia" w:ascii="微软雅黑" w:hAnsi="微软雅黑" w:eastAsia="微软雅黑"/>
          <w:b/>
          <w:i w:val="0"/>
          <w:color w:val="1F4E79"/>
          <w:sz w:val="18"/>
          <w:szCs w:val="18"/>
        </w:rPr>
        <w:t>邮　箱：</w:t>
      </w:r>
      <w:r>
        <w:rPr>
          <w:rFonts w:ascii="微软雅黑" w:hAnsi="微软雅黑" w:eastAsia="微软雅黑"/>
          <w:b w:val="0"/>
          <w:i w:val="0"/>
          <w:color w:val="4B5563"/>
          <w:sz w:val="18"/>
          <w:szCs w:val="18"/>
        </w:rPr>
        <w:t>2631884177@qq.com</w:t>
      </w:r>
    </w:p>
    <w:p w14:paraId="2611BCA7">
      <w:pPr>
        <w:pBdr>
          <w:left w:val="single" w:color="1F4E79" w:sz="22" w:space="6"/>
        </w:pBdr>
        <w:spacing w:before="60" w:after="40" w:line="240" w:lineRule="auto"/>
        <w:ind w:left="125"/>
        <w:rPr>
          <w:sz w:val="21"/>
          <w:szCs w:val="21"/>
        </w:rPr>
      </w:pPr>
      <w:r>
        <w:rPr>
          <w:rFonts w:hint="eastAsia" w:ascii="微软雅黑" w:hAnsi="微软雅黑" w:eastAsia="微软雅黑"/>
          <w:b/>
          <w:i w:val="0"/>
          <w:color w:val="1F4E79"/>
          <w:sz w:val="21"/>
          <w:szCs w:val="21"/>
        </w:rPr>
        <w:t>个 人 简 介</w:t>
      </w:r>
    </w:p>
    <w:p w14:paraId="211965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40" w:line="240" w:lineRule="auto"/>
        <w:ind w:left="0"/>
        <w:textAlignment w:val="auto"/>
        <w:rPr>
          <w:sz w:val="18"/>
          <w:szCs w:val="18"/>
        </w:rPr>
      </w:pPr>
      <w:r>
        <w:rPr>
          <w:rFonts w:hint="eastAsia" w:ascii="微软雅黑" w:hAnsi="微软雅黑" w:eastAsia="微软雅黑"/>
          <w:b w:val="0"/>
          <w:i w:val="0"/>
          <w:color w:val="4B5563"/>
          <w:sz w:val="18"/>
          <w:szCs w:val="18"/>
        </w:rPr>
        <w:t>园林专业本科背景，具备扎实的设计思维与视觉审美基础；近一年全力</w:t>
      </w:r>
      <w:r>
        <w:rPr>
          <w:rFonts w:hint="eastAsia"/>
          <w:b w:val="0"/>
          <w:i w:val="0"/>
          <w:color w:val="4B5563"/>
          <w:sz w:val="18"/>
          <w:szCs w:val="18"/>
          <w:lang w:val="en-US" w:eastAsia="zh-CN"/>
        </w:rPr>
        <w:t>投入</w:t>
      </w:r>
      <w:r>
        <w:rPr>
          <w:rFonts w:hint="eastAsia" w:ascii="微软雅黑" w:hAnsi="微软雅黑" w:eastAsia="微软雅黑"/>
          <w:b w:val="0"/>
          <w:i w:val="0"/>
          <w:color w:val="4B5563"/>
          <w:sz w:val="18"/>
          <w:szCs w:val="18"/>
        </w:rPr>
        <w:t>AIGC 内容创作方向，能够独立完成从</w:t>
      </w:r>
      <w:r>
        <w:rPr>
          <w:rFonts w:hint="eastAsia" w:ascii="微软雅黑" w:hAnsi="微软雅黑" w:eastAsia="微软雅黑"/>
          <w:b/>
          <w:i w:val="0"/>
          <w:color w:val="1F2937"/>
          <w:sz w:val="18"/>
          <w:szCs w:val="18"/>
        </w:rPr>
        <w:t>创意策划、分镜脚本、AI 生成到后期剪辑</w:t>
      </w:r>
      <w:r>
        <w:rPr>
          <w:rFonts w:hint="eastAsia" w:ascii="微软雅黑" w:hAnsi="微软雅黑" w:eastAsia="微软雅黑"/>
          <w:b w:val="0"/>
          <w:i w:val="0"/>
          <w:color w:val="4B5563"/>
          <w:sz w:val="18"/>
          <w:szCs w:val="18"/>
        </w:rPr>
        <w:t>的全流程落地。</w:t>
      </w:r>
    </w:p>
    <w:p w14:paraId="65DCEC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40" w:line="240" w:lineRule="auto"/>
        <w:ind w:left="0"/>
        <w:textAlignment w:val="auto"/>
      </w:pPr>
      <w:r>
        <w:rPr>
          <w:rFonts w:hint="eastAsia" w:ascii="微软雅黑" w:hAnsi="微软雅黑" w:eastAsia="微软雅黑"/>
          <w:b w:val="0"/>
          <w:i w:val="0"/>
          <w:color w:val="4B5563"/>
          <w:sz w:val="18"/>
          <w:szCs w:val="18"/>
        </w:rPr>
        <w:t xml:space="preserve">已独立策划并落地 </w:t>
      </w:r>
      <w:r>
        <w:rPr>
          <w:rFonts w:hint="eastAsia" w:ascii="微软雅黑" w:hAnsi="微软雅黑" w:eastAsia="微软雅黑"/>
          <w:b/>
          <w:i w:val="0"/>
          <w:color w:val="1F2937"/>
          <w:sz w:val="18"/>
          <w:szCs w:val="18"/>
        </w:rPr>
        <w:t>AI 漫剧《黑猫侦探》《小萝卜买菜》及士力架广告宣传片</w:t>
      </w:r>
      <w:r>
        <w:rPr>
          <w:rFonts w:hint="eastAsia" w:ascii="微软雅黑" w:hAnsi="微软雅黑" w:eastAsia="微软雅黑"/>
          <w:b w:val="0"/>
          <w:i w:val="0"/>
          <w:color w:val="4B5563"/>
          <w:sz w:val="18"/>
          <w:szCs w:val="18"/>
        </w:rPr>
        <w:t>，擅长将抽象创意快速转化为可交付的视频内容，对 AI 视频生成工作流具备完整的实战认知。</w:t>
      </w:r>
    </w:p>
    <w:p w14:paraId="4A0457BD">
      <w:pPr>
        <w:pBdr>
          <w:left w:val="single" w:color="1F4E79" w:sz="22" w:space="6"/>
        </w:pBdr>
        <w:spacing w:before="60" w:after="40" w:line="240" w:lineRule="auto"/>
        <w:ind w:left="125"/>
        <w:rPr>
          <w:sz w:val="21"/>
          <w:szCs w:val="21"/>
        </w:rPr>
      </w:pPr>
      <w:r>
        <w:rPr>
          <w:rFonts w:hint="eastAsia" w:ascii="微软雅黑" w:hAnsi="微软雅黑" w:eastAsia="微软雅黑"/>
          <w:b/>
          <w:i w:val="0"/>
          <w:color w:val="1F4E79"/>
          <w:sz w:val="21"/>
          <w:szCs w:val="21"/>
        </w:rPr>
        <w:t>专 业 技 能</w:t>
      </w:r>
    </w:p>
    <w:p w14:paraId="4809A7E1">
      <w:pPr>
        <w:keepNext w:val="0"/>
        <w:keepLines w:val="0"/>
        <w:pageBreakBefore w:val="0"/>
        <w:widowControl/>
        <w:shd w:val="clear" w:color="auto" w:fill="EAF1F8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30" w:line="240" w:lineRule="auto"/>
        <w:ind w:left="170"/>
        <w:textAlignment w:val="auto"/>
        <w:rPr>
          <w:sz w:val="18"/>
          <w:szCs w:val="18"/>
        </w:rPr>
      </w:pPr>
      <w:r>
        <w:rPr>
          <w:rFonts w:hint="eastAsia" w:ascii="微软雅黑" w:hAnsi="微软雅黑" w:eastAsia="微软雅黑"/>
          <w:b/>
          <w:i w:val="0"/>
          <w:color w:val="1F4E79"/>
          <w:sz w:val="18"/>
          <w:szCs w:val="18"/>
        </w:rPr>
        <w:t>AIGC 应用工具　</w:t>
      </w:r>
      <w:r>
        <w:rPr>
          <w:rFonts w:hint="eastAsia" w:ascii="微软雅黑" w:hAnsi="微软雅黑" w:eastAsia="微软雅黑"/>
          <w:b w:val="0"/>
          <w:i w:val="0"/>
          <w:color w:val="4B5563"/>
          <w:sz w:val="18"/>
          <w:szCs w:val="18"/>
        </w:rPr>
        <w:t>掌握即梦、LibTV、DeepSeek、文心助手、豆包等 AIGC 应用软件的操作，熟悉提示词（Prompt）工程方法，可通过多轮迭代调优稳定输出预期效果。</w:t>
      </w:r>
    </w:p>
    <w:p w14:paraId="3EDFC21A">
      <w:pPr>
        <w:keepNext w:val="0"/>
        <w:keepLines w:val="0"/>
        <w:pageBreakBefore w:val="0"/>
        <w:widowControl/>
        <w:shd w:val="clear" w:color="auto" w:fill="EAF1F8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30" w:line="240" w:lineRule="auto"/>
        <w:ind w:left="170"/>
        <w:textAlignment w:val="auto"/>
        <w:rPr>
          <w:sz w:val="18"/>
          <w:szCs w:val="18"/>
        </w:rPr>
      </w:pPr>
      <w:r>
        <w:rPr>
          <w:rFonts w:hint="eastAsia" w:ascii="微软雅黑" w:hAnsi="微软雅黑" w:eastAsia="微软雅黑"/>
          <w:b/>
          <w:i w:val="0"/>
          <w:color w:val="1F4E79"/>
          <w:sz w:val="18"/>
          <w:szCs w:val="18"/>
        </w:rPr>
        <w:t>后期剪辑与包装　</w:t>
      </w:r>
      <w:r>
        <w:rPr>
          <w:rFonts w:hint="eastAsia" w:ascii="微软雅黑" w:hAnsi="微软雅黑" w:eastAsia="微软雅黑"/>
          <w:b w:val="0"/>
          <w:i w:val="0"/>
          <w:color w:val="4B5563"/>
          <w:sz w:val="18"/>
          <w:szCs w:val="18"/>
        </w:rPr>
        <w:t>运用剪映 / AE / PS 完成视频剪辑、合成包装、调色与图文处理。</w:t>
      </w:r>
    </w:p>
    <w:p w14:paraId="46C2A65C">
      <w:pPr>
        <w:keepNext w:val="0"/>
        <w:keepLines w:val="0"/>
        <w:pageBreakBefore w:val="0"/>
        <w:widowControl/>
        <w:shd w:val="clear" w:color="auto" w:fill="EAF1F8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30" w:line="240" w:lineRule="auto"/>
        <w:ind w:left="170"/>
        <w:textAlignment w:val="auto"/>
        <w:rPr>
          <w:sz w:val="18"/>
          <w:szCs w:val="18"/>
        </w:rPr>
      </w:pPr>
      <w:r>
        <w:rPr>
          <w:rFonts w:hint="eastAsia" w:ascii="微软雅黑" w:hAnsi="微软雅黑" w:eastAsia="微软雅黑"/>
          <w:b/>
          <w:i w:val="0"/>
          <w:color w:val="1F4E79"/>
          <w:sz w:val="18"/>
          <w:szCs w:val="18"/>
        </w:rPr>
        <w:t>技术工具与接口　</w:t>
      </w:r>
      <w:r>
        <w:rPr>
          <w:rFonts w:hint="eastAsia" w:ascii="微软雅黑" w:hAnsi="微软雅黑" w:eastAsia="微软雅黑"/>
          <w:b w:val="0"/>
          <w:i w:val="0"/>
          <w:color w:val="4B5563"/>
          <w:sz w:val="18"/>
          <w:szCs w:val="18"/>
        </w:rPr>
        <w:t>掌握 TraceCode、WorkBuddy 的使用；了解并可调用硅基流动 API 进行模型调用与批量生成。</w:t>
      </w:r>
    </w:p>
    <w:p w14:paraId="3E1DFEF5">
      <w:pPr>
        <w:keepNext w:val="0"/>
        <w:keepLines w:val="0"/>
        <w:pageBreakBefore w:val="0"/>
        <w:widowControl/>
        <w:shd w:val="clear" w:color="auto" w:fill="EAF1F8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30" w:line="240" w:lineRule="auto"/>
        <w:ind w:left="170"/>
        <w:textAlignment w:val="auto"/>
      </w:pPr>
      <w:r>
        <w:rPr>
          <w:rFonts w:hint="eastAsia" w:ascii="微软雅黑" w:hAnsi="微软雅黑" w:eastAsia="微软雅黑"/>
          <w:b/>
          <w:i w:val="0"/>
          <w:color w:val="1F4E79"/>
          <w:sz w:val="18"/>
          <w:szCs w:val="18"/>
        </w:rPr>
        <w:t>视听语言与脚本　</w:t>
      </w:r>
      <w:r>
        <w:rPr>
          <w:rFonts w:hint="eastAsia" w:ascii="微软雅黑" w:hAnsi="微软雅黑" w:eastAsia="微软雅黑"/>
          <w:b w:val="0"/>
          <w:i w:val="0"/>
          <w:color w:val="4B5563"/>
          <w:sz w:val="18"/>
          <w:szCs w:val="18"/>
        </w:rPr>
        <w:t>掌握景别 / 构图 / 光线 / 运镜等视听语言知识，具备分镜脚本撰写与叙事节奏把控能力。</w:t>
      </w:r>
    </w:p>
    <w:p w14:paraId="50331742">
      <w:pPr>
        <w:pBdr>
          <w:left w:val="single" w:color="1F4E79" w:sz="22" w:space="6"/>
        </w:pBdr>
        <w:spacing w:before="60" w:after="40" w:line="240" w:lineRule="auto"/>
        <w:ind w:left="125"/>
        <w:rPr>
          <w:sz w:val="21"/>
          <w:szCs w:val="21"/>
        </w:rPr>
      </w:pPr>
      <w:r>
        <w:rPr>
          <w:rFonts w:hint="eastAsia" w:ascii="微软雅黑" w:hAnsi="微软雅黑" w:eastAsia="微软雅黑"/>
          <w:b/>
          <w:i w:val="0"/>
          <w:color w:val="1F4E79"/>
          <w:sz w:val="21"/>
          <w:szCs w:val="21"/>
        </w:rPr>
        <w:t>工 作 经 历</w:t>
      </w:r>
    </w:p>
    <w:p w14:paraId="09D13C5B">
      <w:pPr>
        <w:pBdr>
          <w:bottom w:val="dashed" w:color="C7D8E9" w:sz="6" w:space="2"/>
        </w:pBdr>
        <w:tabs>
          <w:tab w:val="right" w:pos="10205"/>
        </w:tabs>
        <w:spacing w:before="60" w:after="40" w:line="240" w:lineRule="auto"/>
        <w:ind w:left="0"/>
        <w:rPr>
          <w:sz w:val="18"/>
          <w:szCs w:val="18"/>
        </w:rPr>
      </w:pPr>
      <w:r>
        <w:rPr>
          <w:rFonts w:hint="eastAsia" w:ascii="微软雅黑" w:hAnsi="微软雅黑" w:eastAsia="微软雅黑"/>
          <w:b/>
          <w:i w:val="0"/>
          <w:color w:val="1F4E79"/>
          <w:sz w:val="18"/>
          <w:szCs w:val="18"/>
        </w:rPr>
        <w:t>金埔园林股份有限公司</w:t>
      </w:r>
      <w:r>
        <w:rPr>
          <w:rFonts w:hint="eastAsia" w:ascii="微软雅黑" w:hAnsi="微软雅黑" w:eastAsia="微软雅黑"/>
          <w:b w:val="0"/>
          <w:i w:val="0"/>
          <w:color w:val="1F2937"/>
          <w:sz w:val="18"/>
          <w:szCs w:val="18"/>
        </w:rPr>
        <w:t xml:space="preserve"> ｜ 资料员</w:t>
      </w:r>
      <w:r>
        <w:rPr>
          <w:rFonts w:ascii="微软雅黑" w:hAnsi="微软雅黑" w:eastAsia="微软雅黑"/>
          <w:b w:val="0"/>
          <w:i w:val="0"/>
          <w:color w:val="6B7280"/>
          <w:sz w:val="18"/>
          <w:szCs w:val="18"/>
        </w:rPr>
        <w:tab/>
      </w:r>
      <w:r>
        <w:rPr>
          <w:rFonts w:ascii="微软雅黑" w:hAnsi="微软雅黑" w:eastAsia="微软雅黑"/>
          <w:b w:val="0"/>
          <w:i w:val="0"/>
          <w:color w:val="6B7280"/>
          <w:sz w:val="18"/>
          <w:szCs w:val="18"/>
        </w:rPr>
        <w:t>2024.07 — 2025.01</w:t>
      </w:r>
    </w:p>
    <w:p w14:paraId="3059AD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30" w:line="240" w:lineRule="auto"/>
        <w:ind w:left="283" w:hanging="215"/>
        <w:textAlignment w:val="auto"/>
        <w:rPr>
          <w:sz w:val="18"/>
          <w:szCs w:val="18"/>
        </w:rPr>
      </w:pPr>
      <w:r>
        <w:rPr>
          <w:rFonts w:ascii="微软雅黑" w:hAnsi="微软雅黑" w:eastAsia="微软雅黑"/>
          <w:b w:val="0"/>
          <w:i w:val="0"/>
          <w:color w:val="1F4E79"/>
          <w:sz w:val="18"/>
          <w:szCs w:val="18"/>
        </w:rPr>
        <w:t xml:space="preserve">• </w:t>
      </w:r>
      <w:r>
        <w:rPr>
          <w:rFonts w:hint="eastAsia" w:ascii="微软雅黑" w:hAnsi="微软雅黑" w:eastAsia="微软雅黑"/>
          <w:b w:val="0"/>
          <w:i w:val="0"/>
          <w:color w:val="4B5563"/>
          <w:sz w:val="18"/>
          <w:szCs w:val="18"/>
        </w:rPr>
        <w:t>负责南京</w:t>
      </w:r>
      <w:r>
        <w:rPr>
          <w:rFonts w:hint="eastAsia"/>
          <w:b w:val="0"/>
          <w:i w:val="0"/>
          <w:color w:val="4B5563"/>
          <w:sz w:val="18"/>
          <w:szCs w:val="18"/>
          <w:lang w:val="en-US" w:eastAsia="zh-CN"/>
        </w:rPr>
        <w:t>与义务</w:t>
      </w:r>
      <w:r>
        <w:rPr>
          <w:rFonts w:hint="eastAsia" w:ascii="微软雅黑" w:hAnsi="微软雅黑" w:eastAsia="微软雅黑"/>
          <w:b w:val="0"/>
          <w:i w:val="0"/>
          <w:color w:val="4B5563"/>
          <w:sz w:val="18"/>
          <w:szCs w:val="18"/>
        </w:rPr>
        <w:t>区域部分项目的工程量计算与成本核算，输出结构化数据台账，为项目成本管控提供依据，具备较强的数据整理与量化分析能力。</w:t>
      </w:r>
    </w:p>
    <w:p w14:paraId="3D23C3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30" w:line="240" w:lineRule="auto"/>
        <w:ind w:left="283" w:hanging="215"/>
        <w:textAlignment w:val="auto"/>
        <w:rPr>
          <w:sz w:val="18"/>
          <w:szCs w:val="18"/>
        </w:rPr>
      </w:pPr>
      <w:r>
        <w:rPr>
          <w:rFonts w:ascii="微软雅黑" w:hAnsi="微软雅黑" w:eastAsia="微软雅黑"/>
          <w:b w:val="0"/>
          <w:i w:val="0"/>
          <w:color w:val="1F4E79"/>
          <w:sz w:val="18"/>
          <w:szCs w:val="18"/>
        </w:rPr>
        <w:t xml:space="preserve">• </w:t>
      </w:r>
      <w:r>
        <w:rPr>
          <w:rFonts w:hint="eastAsia" w:ascii="微软雅黑" w:hAnsi="微软雅黑" w:eastAsia="微软雅黑"/>
          <w:b w:val="0"/>
          <w:i w:val="0"/>
          <w:color w:val="4B5563"/>
          <w:sz w:val="18"/>
          <w:szCs w:val="18"/>
        </w:rPr>
        <w:t>对接项目供应商，跟踪登记项目工程量进度并整理施工计划，锻炼了跨方沟通与流程推进能力。</w:t>
      </w:r>
    </w:p>
    <w:p w14:paraId="560659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30" w:line="240" w:lineRule="auto"/>
        <w:ind w:left="283" w:hanging="215"/>
        <w:textAlignment w:val="auto"/>
        <w:rPr>
          <w:sz w:val="18"/>
          <w:szCs w:val="18"/>
        </w:rPr>
      </w:pPr>
      <w:r>
        <w:rPr>
          <w:rFonts w:ascii="微软雅黑" w:hAnsi="微软雅黑" w:eastAsia="微软雅黑"/>
          <w:b w:val="0"/>
          <w:i w:val="0"/>
          <w:color w:val="1F4E79"/>
          <w:sz w:val="18"/>
          <w:szCs w:val="18"/>
        </w:rPr>
        <w:t xml:space="preserve">• </w:t>
      </w:r>
      <w:r>
        <w:rPr>
          <w:rFonts w:hint="eastAsia" w:ascii="微软雅黑" w:hAnsi="微软雅黑" w:eastAsia="微软雅黑"/>
          <w:b w:val="0"/>
          <w:i w:val="0"/>
          <w:color w:val="4B5563"/>
          <w:sz w:val="18"/>
          <w:szCs w:val="18"/>
        </w:rPr>
        <w:t xml:space="preserve">完成供应商入库、合同办理及发票整理，形成规范的资料归档习惯——该能力可直接迁移至 </w:t>
      </w:r>
      <w:r>
        <w:rPr>
          <w:rFonts w:hint="eastAsia" w:ascii="微软雅黑" w:hAnsi="微软雅黑" w:eastAsia="微软雅黑"/>
          <w:b/>
          <w:i w:val="0"/>
          <w:color w:val="1F2937"/>
          <w:sz w:val="18"/>
          <w:szCs w:val="18"/>
        </w:rPr>
        <w:t>AIGC 项目的素材库管理与版本管理</w:t>
      </w:r>
      <w:r>
        <w:rPr>
          <w:rFonts w:hint="eastAsia" w:ascii="微软雅黑" w:hAnsi="微软雅黑" w:eastAsia="微软雅黑"/>
          <w:b w:val="0"/>
          <w:i w:val="0"/>
          <w:color w:val="4B5563"/>
          <w:sz w:val="18"/>
          <w:szCs w:val="18"/>
        </w:rPr>
        <w:t>。</w:t>
      </w:r>
    </w:p>
    <w:p w14:paraId="51AD54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30" w:line="240" w:lineRule="auto"/>
        <w:ind w:left="283" w:hanging="215"/>
        <w:textAlignment w:val="auto"/>
        <w:rPr>
          <w:rFonts w:ascii="微软雅黑" w:hAnsi="微软雅黑" w:eastAsia="微软雅黑"/>
          <w:b w:val="0"/>
          <w:i w:val="0"/>
          <w:color w:val="4B5563"/>
          <w:sz w:val="18"/>
          <w:szCs w:val="18"/>
        </w:rPr>
      </w:pPr>
      <w:r>
        <w:rPr>
          <w:rFonts w:ascii="微软雅黑" w:hAnsi="微软雅黑" w:eastAsia="微软雅黑"/>
          <w:b w:val="0"/>
          <w:i w:val="0"/>
          <w:color w:val="1F4E79"/>
          <w:sz w:val="18"/>
          <w:szCs w:val="18"/>
        </w:rPr>
        <w:t xml:space="preserve">• </w:t>
      </w:r>
      <w:r>
        <w:rPr>
          <w:rFonts w:hint="eastAsia" w:ascii="微软雅黑" w:hAnsi="微软雅黑" w:eastAsia="微软雅黑"/>
          <w:b w:val="0"/>
          <w:i w:val="0"/>
          <w:color w:val="4B5563"/>
          <w:sz w:val="18"/>
          <w:szCs w:val="18"/>
        </w:rPr>
        <w:t xml:space="preserve">岗位中积累的图表呈现与信息可视化经验，可应用于 </w:t>
      </w:r>
      <w:r>
        <w:rPr>
          <w:rFonts w:hint="eastAsia" w:ascii="微软雅黑" w:hAnsi="微软雅黑" w:eastAsia="微软雅黑"/>
          <w:b/>
          <w:i w:val="0"/>
          <w:color w:val="1F2937"/>
          <w:sz w:val="18"/>
          <w:szCs w:val="18"/>
        </w:rPr>
        <w:t>AIGC 项目的内容提案与成果汇报</w:t>
      </w:r>
      <w:r>
        <w:rPr>
          <w:rFonts w:hint="eastAsia" w:ascii="微软雅黑" w:hAnsi="微软雅黑" w:eastAsia="微软雅黑"/>
          <w:b w:val="0"/>
          <w:i w:val="0"/>
          <w:color w:val="4B5563"/>
          <w:sz w:val="18"/>
          <w:szCs w:val="18"/>
        </w:rPr>
        <w:t>。</w:t>
      </w:r>
    </w:p>
    <w:p w14:paraId="3E498DA3">
      <w:pPr>
        <w:pBdr>
          <w:bottom w:val="dashed" w:color="C7D8E9" w:sz="6" w:space="2"/>
        </w:pBdr>
        <w:tabs>
          <w:tab w:val="right" w:pos="10205"/>
        </w:tabs>
        <w:spacing w:before="60" w:after="40" w:line="240" w:lineRule="auto"/>
        <w:ind w:left="0"/>
        <w:rPr>
          <w:sz w:val="18"/>
          <w:szCs w:val="18"/>
        </w:rPr>
      </w:pPr>
      <w:r>
        <w:rPr>
          <w:rFonts w:hint="eastAsia" w:ascii="微软雅黑" w:hAnsi="微软雅黑" w:eastAsia="微软雅黑"/>
          <w:b/>
          <w:i w:val="0"/>
          <w:color w:val="1F4E79"/>
          <w:sz w:val="18"/>
          <w:szCs w:val="18"/>
        </w:rPr>
        <w:t>AI 创意制作</w:t>
      </w:r>
      <w:r>
        <w:rPr>
          <w:rFonts w:hint="eastAsia" w:ascii="微软雅黑" w:hAnsi="微软雅黑" w:eastAsia="微软雅黑"/>
          <w:b w:val="0"/>
          <w:i w:val="0"/>
          <w:color w:val="1F2937"/>
          <w:sz w:val="18"/>
          <w:szCs w:val="18"/>
        </w:rPr>
        <w:t xml:space="preserve"> ｜ 独立创作</w:t>
      </w:r>
      <w:r>
        <w:rPr>
          <w:rFonts w:ascii="微软雅黑" w:hAnsi="微软雅黑" w:eastAsia="微软雅黑"/>
          <w:b w:val="0"/>
          <w:i w:val="0"/>
          <w:color w:val="6B7280"/>
          <w:sz w:val="18"/>
          <w:szCs w:val="18"/>
        </w:rPr>
        <w:tab/>
      </w:r>
      <w:r>
        <w:rPr>
          <w:rFonts w:ascii="微软雅黑" w:hAnsi="微软雅黑" w:eastAsia="微软雅黑"/>
          <w:b w:val="0"/>
          <w:i w:val="0"/>
          <w:color w:val="6B7280"/>
          <w:sz w:val="18"/>
          <w:szCs w:val="18"/>
        </w:rPr>
        <w:t>2026.07 — 2026.10</w:t>
      </w:r>
    </w:p>
    <w:p w14:paraId="13DBF5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30" w:line="240" w:lineRule="auto"/>
        <w:ind w:left="283" w:hanging="215"/>
        <w:textAlignment w:val="auto"/>
        <w:rPr>
          <w:sz w:val="18"/>
          <w:szCs w:val="18"/>
        </w:rPr>
      </w:pPr>
      <w:r>
        <w:rPr>
          <w:rFonts w:ascii="微软雅黑" w:hAnsi="微软雅黑" w:eastAsia="微软雅黑"/>
          <w:b w:val="0"/>
          <w:i w:val="0"/>
          <w:color w:val="1F4E79"/>
          <w:sz w:val="18"/>
          <w:szCs w:val="18"/>
        </w:rPr>
        <w:t xml:space="preserve">• </w:t>
      </w:r>
      <w:r>
        <w:rPr>
          <w:rFonts w:hint="eastAsia" w:ascii="微软雅黑" w:hAnsi="微软雅黑" w:eastAsia="微软雅黑"/>
          <w:b w:val="0"/>
          <w:i w:val="0"/>
          <w:color w:val="4B5563"/>
          <w:sz w:val="18"/>
          <w:szCs w:val="18"/>
        </w:rPr>
        <w:t>独立策划并落地 AI 漫剧</w:t>
      </w:r>
      <w:r>
        <w:rPr>
          <w:rFonts w:hint="eastAsia" w:ascii="微软雅黑" w:hAnsi="微软雅黑" w:eastAsia="微软雅黑"/>
          <w:b/>
          <w:i w:val="0"/>
          <w:color w:val="1F2937"/>
          <w:sz w:val="18"/>
          <w:szCs w:val="18"/>
        </w:rPr>
        <w:t>《黑猫侦探》《小萝卜买菜》</w:t>
      </w:r>
      <w:r>
        <w:rPr>
          <w:rFonts w:hint="eastAsia" w:ascii="微软雅黑" w:hAnsi="微软雅黑" w:eastAsia="微软雅黑"/>
          <w:b w:val="0"/>
          <w:i w:val="0"/>
          <w:color w:val="4B5563"/>
          <w:sz w:val="18"/>
          <w:szCs w:val="18"/>
        </w:rPr>
        <w:t>，负责题材选型、剧本与分镜脚本撰写、角色设定图生成、AI 视频生成、配音配乐及剪辑成片的全流程。</w:t>
      </w:r>
    </w:p>
    <w:p w14:paraId="2145DA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30" w:line="240" w:lineRule="auto"/>
        <w:ind w:left="283" w:hanging="215"/>
        <w:textAlignment w:val="auto"/>
        <w:rPr>
          <w:sz w:val="18"/>
          <w:szCs w:val="18"/>
        </w:rPr>
      </w:pPr>
      <w:r>
        <w:rPr>
          <w:rFonts w:ascii="微软雅黑" w:hAnsi="微软雅黑" w:eastAsia="微软雅黑"/>
          <w:b w:val="0"/>
          <w:i w:val="0"/>
          <w:color w:val="1F4E79"/>
          <w:sz w:val="18"/>
          <w:szCs w:val="18"/>
        </w:rPr>
        <w:t xml:space="preserve">• </w:t>
      </w:r>
      <w:r>
        <w:rPr>
          <w:rFonts w:hint="eastAsia" w:ascii="微软雅黑" w:hAnsi="微软雅黑" w:eastAsia="微软雅黑"/>
          <w:b w:val="0"/>
          <w:i w:val="0"/>
          <w:color w:val="4B5563"/>
          <w:sz w:val="18"/>
          <w:szCs w:val="18"/>
        </w:rPr>
        <w:t>独立完成</w:t>
      </w:r>
      <w:r>
        <w:rPr>
          <w:rFonts w:hint="eastAsia" w:ascii="微软雅黑" w:hAnsi="微软雅黑" w:eastAsia="微软雅黑"/>
          <w:b/>
          <w:i w:val="0"/>
          <w:color w:val="1F2937"/>
          <w:sz w:val="18"/>
          <w:szCs w:val="18"/>
        </w:rPr>
        <w:t>士力架广告宣传片</w:t>
      </w:r>
      <w:r>
        <w:rPr>
          <w:rFonts w:hint="eastAsia" w:ascii="微软雅黑" w:hAnsi="微软雅黑" w:eastAsia="微软雅黑"/>
          <w:b w:val="0"/>
          <w:i w:val="0"/>
          <w:color w:val="4B5563"/>
          <w:sz w:val="18"/>
          <w:szCs w:val="18"/>
        </w:rPr>
        <w:t xml:space="preserve"> AI 制作，围绕品牌调性拆解创意点，完成创意脚本、产品镜头设计与视觉包装，实现从创意到成片的独立交付。</w:t>
      </w:r>
    </w:p>
    <w:p w14:paraId="47D8E7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30" w:line="240" w:lineRule="auto"/>
        <w:ind w:left="283" w:hanging="215"/>
        <w:textAlignment w:val="auto"/>
        <w:rPr>
          <w:rFonts w:ascii="微软雅黑" w:hAnsi="微软雅黑" w:eastAsia="微软雅黑"/>
          <w:b w:val="0"/>
          <w:i w:val="0"/>
          <w:color w:val="4B5563"/>
          <w:sz w:val="18"/>
          <w:szCs w:val="18"/>
        </w:rPr>
      </w:pPr>
      <w:r>
        <w:rPr>
          <w:rFonts w:ascii="微软雅黑" w:hAnsi="微软雅黑" w:eastAsia="微软雅黑"/>
          <w:b w:val="0"/>
          <w:i w:val="0"/>
          <w:color w:val="1F4E79"/>
          <w:sz w:val="18"/>
          <w:szCs w:val="18"/>
        </w:rPr>
        <w:t xml:space="preserve">• </w:t>
      </w:r>
      <w:r>
        <w:rPr>
          <w:rFonts w:hint="eastAsia" w:ascii="微软雅黑" w:hAnsi="微软雅黑" w:eastAsia="微软雅黑"/>
          <w:b w:val="0"/>
          <w:i w:val="0"/>
          <w:color w:val="4B5563"/>
          <w:sz w:val="18"/>
          <w:szCs w:val="18"/>
        </w:rPr>
        <w:t>打通“图像—视频—后期”完整链路：以 Seedream / Qwen-Image 出图，Seedance / MiniMax H3 / Wan 3.0 生成镜头，剪映 / AE 完成剪辑与包装。</w:t>
      </w:r>
    </w:p>
    <w:p w14:paraId="208E7746">
      <w:pPr>
        <w:pBdr>
          <w:left w:val="single" w:color="1F4E79" w:sz="22" w:space="6"/>
        </w:pBdr>
        <w:spacing w:before="60" w:after="40" w:line="240" w:lineRule="auto"/>
        <w:ind w:left="125"/>
        <w:rPr>
          <w:sz w:val="21"/>
          <w:szCs w:val="21"/>
        </w:rPr>
      </w:pPr>
      <w:r>
        <w:rPr>
          <w:rFonts w:hint="eastAsia" w:ascii="微软雅黑" w:hAnsi="微软雅黑" w:eastAsia="微软雅黑"/>
          <w:b/>
          <w:i w:val="0"/>
          <w:color w:val="1F4E79"/>
          <w:sz w:val="21"/>
          <w:szCs w:val="21"/>
        </w:rPr>
        <w:t>教 育 背 景</w:t>
      </w:r>
    </w:p>
    <w:p w14:paraId="5CCB7DB7">
      <w:pPr>
        <w:pBdr>
          <w:bottom w:val="dashed" w:color="C7D8E9" w:sz="6" w:space="2"/>
        </w:pBdr>
        <w:tabs>
          <w:tab w:val="right" w:pos="10205"/>
        </w:tabs>
        <w:spacing w:before="60" w:after="40" w:line="240" w:lineRule="auto"/>
        <w:ind w:left="0"/>
        <w:rPr>
          <w:sz w:val="18"/>
          <w:szCs w:val="18"/>
        </w:rPr>
      </w:pPr>
      <w:r>
        <w:rPr>
          <w:rFonts w:hint="eastAsia" w:ascii="微软雅黑" w:hAnsi="微软雅黑" w:eastAsia="微软雅黑"/>
          <w:b/>
          <w:i w:val="0"/>
          <w:color w:val="1F4E79"/>
          <w:sz w:val="18"/>
          <w:szCs w:val="18"/>
        </w:rPr>
        <w:t>南京林业大学 ｜ 园林（本科）</w:t>
      </w:r>
      <w:r>
        <w:rPr>
          <w:rFonts w:ascii="微软雅黑" w:hAnsi="微软雅黑" w:eastAsia="微软雅黑"/>
          <w:b w:val="0"/>
          <w:i w:val="0"/>
          <w:color w:val="6B7280"/>
          <w:sz w:val="18"/>
          <w:szCs w:val="18"/>
        </w:rPr>
        <w:tab/>
      </w:r>
      <w:r>
        <w:rPr>
          <w:rFonts w:ascii="微软雅黑" w:hAnsi="微软雅黑" w:eastAsia="微软雅黑"/>
          <w:b w:val="0"/>
          <w:i w:val="0"/>
          <w:color w:val="6B7280"/>
          <w:sz w:val="18"/>
          <w:szCs w:val="18"/>
        </w:rPr>
        <w:t>2020.09 — 2024.06</w:t>
      </w:r>
    </w:p>
    <w:p w14:paraId="62E92658">
      <w:pPr>
        <w:spacing w:before="0" w:after="30" w:line="240" w:lineRule="auto"/>
        <w:ind w:left="283" w:hanging="215"/>
      </w:pPr>
      <w:r>
        <w:rPr>
          <w:rFonts w:ascii="微软雅黑" w:hAnsi="微软雅黑" w:eastAsia="微软雅黑"/>
          <w:b w:val="0"/>
          <w:i w:val="0"/>
          <w:color w:val="1F4E79"/>
          <w:sz w:val="18"/>
          <w:szCs w:val="18"/>
        </w:rPr>
        <w:t xml:space="preserve">• </w:t>
      </w:r>
      <w:r>
        <w:rPr>
          <w:rFonts w:hint="eastAsia" w:ascii="微软雅黑" w:hAnsi="微软雅黑" w:eastAsia="微软雅黑"/>
          <w:b w:val="0"/>
          <w:i w:val="0"/>
          <w:color w:val="4B5563"/>
          <w:sz w:val="18"/>
          <w:szCs w:val="18"/>
        </w:rPr>
        <w:t>主修课程：专业制图基础、自然地理学与地图学基础、园林规划设计、园林树木学、花卉学、中外园林史、计算机基础等。</w:t>
      </w:r>
    </w:p>
    <w:p w14:paraId="4E47577D">
      <w:pPr>
        <w:pBdr>
          <w:left w:val="single" w:color="1F4E79" w:sz="22" w:space="6"/>
        </w:pBdr>
        <w:spacing w:before="60" w:after="40" w:line="240" w:lineRule="auto"/>
        <w:ind w:left="125"/>
        <w:rPr>
          <w:sz w:val="21"/>
          <w:szCs w:val="21"/>
        </w:rPr>
      </w:pPr>
      <w:r>
        <w:rPr>
          <w:rFonts w:hint="eastAsia" w:ascii="微软雅黑" w:hAnsi="微软雅黑" w:eastAsia="微软雅黑"/>
          <w:b/>
          <w:i w:val="0"/>
          <w:color w:val="1F4E79"/>
          <w:sz w:val="21"/>
          <w:szCs w:val="21"/>
        </w:rPr>
        <w:t>个 人 评 价</w:t>
      </w:r>
    </w:p>
    <w:p w14:paraId="74DE6D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40" w:line="240" w:lineRule="auto"/>
        <w:ind w:left="0"/>
        <w:textAlignment w:val="auto"/>
        <w:rPr>
          <w:sz w:val="18"/>
          <w:szCs w:val="18"/>
        </w:rPr>
      </w:pPr>
      <w:r>
        <w:rPr>
          <w:rFonts w:hint="eastAsia" w:ascii="微软雅黑" w:hAnsi="微软雅黑" w:eastAsia="微软雅黑"/>
          <w:b w:val="0"/>
          <w:i w:val="0"/>
          <w:color w:val="4B5563"/>
          <w:sz w:val="18"/>
          <w:szCs w:val="18"/>
        </w:rPr>
        <w:t>对 AI 生成内容保持持续的好奇心与快速上手的执行力，能够在较短时间内掌握新模型、新工具的用法，并沉淀为可复用的工作流；具备</w:t>
      </w:r>
      <w:r>
        <w:rPr>
          <w:rFonts w:hint="eastAsia" w:ascii="微软雅黑" w:hAnsi="微软雅黑" w:eastAsia="微软雅黑"/>
          <w:b/>
          <w:i w:val="0"/>
          <w:color w:val="1F2937"/>
          <w:sz w:val="18"/>
          <w:szCs w:val="18"/>
        </w:rPr>
        <w:t>“设计审美 + 视听语言 + 提示词工程”</w:t>
      </w:r>
      <w:r>
        <w:rPr>
          <w:rFonts w:hint="eastAsia" w:ascii="微软雅黑" w:hAnsi="微软雅黑" w:eastAsia="微软雅黑"/>
          <w:b w:val="0"/>
          <w:i w:val="0"/>
          <w:color w:val="4B5563"/>
          <w:sz w:val="18"/>
          <w:szCs w:val="18"/>
        </w:rPr>
        <w:t>的复合能力，能把创意意图准确转译为可执行的生成指令；习惯以结果复盘推动迭代，通过调整提示词、参数与镜头方案持续提升成片质量。抗压能力强，可适应快节奏的内容生产与多项目并行，期待在 AIGC 岗位中持续输出有创意、可交付的作品。</w:t>
      </w:r>
    </w:p>
    <w:sectPr>
      <w:pgSz w:w="11906" w:h="16838"/>
      <w:pgMar w:top="850" w:right="907" w:bottom="794" w:left="90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Ohhige113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Ohhige113">
    <w:panose1 w:val="02000609000000000000"/>
    <w:charset w:val="80"/>
    <w:family w:val="auto"/>
    <w:pitch w:val="default"/>
    <w:sig w:usb0="A00002BF" w:usb1="68C7FCFB" w:usb2="00000010" w:usb3="00000000" w:csb0="4002009F" w:csb1="DFD7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Ohhige113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91E77E6"/>
    <w:rsid w:val="4B5820E6"/>
    <w:rsid w:val="6DBB03E6"/>
    <w:rsid w:val="7C0B218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5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6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60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9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3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4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contextualSpacing/>
    </w:pPr>
  </w:style>
  <w:style w:type="paragraph" w:styleId="14">
    <w:name w:val="List Number"/>
    <w:basedOn w:val="1"/>
    <w:unhideWhenUsed/>
    <w:qFormat/>
    <w:uiPriority w:val="99"/>
    <w:p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contextualSpacing/>
    </w:pPr>
  </w:style>
  <w:style w:type="paragraph" w:styleId="17">
    <w:name w:val="Body Text 3"/>
    <w:basedOn w:val="1"/>
    <w:link w:val="149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contextualSpacing/>
    </w:pPr>
  </w:style>
  <w:style w:type="paragraph" w:styleId="19">
    <w:name w:val="Body Text"/>
    <w:basedOn w:val="1"/>
    <w:link w:val="15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contextualSpacing/>
    </w:pPr>
  </w:style>
  <w:style w:type="paragraph" w:styleId="24">
    <w:name w:val="footer"/>
    <w:basedOn w:val="1"/>
    <w:link w:val="15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5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0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39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57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paragraph" w:styleId="136">
    <w:name w:val="List Paragraph"/>
    <w:basedOn w:val="1"/>
    <w:qFormat/>
    <w:uiPriority w:val="34"/>
    <w:pPr>
      <w:ind w:left="720"/>
      <w:contextualSpacing/>
    </w:pPr>
  </w:style>
  <w:style w:type="character" w:customStyle="1" w:styleId="137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38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39">
    <w:name w:val="Body Text 2 Char"/>
    <w:basedOn w:val="132"/>
    <w:link w:val="28"/>
    <w:uiPriority w:val="99"/>
  </w:style>
  <w:style w:type="character" w:customStyle="1" w:styleId="140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character" w:customStyle="1" w:styleId="141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Intense Quote Char"/>
    <w:basedOn w:val="132"/>
    <w:link w:val="143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143">
    <w:name w:val="Intense Quote"/>
    <w:basedOn w:val="1"/>
    <w:next w:val="1"/>
    <w:link w:val="142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character" w:customStyle="1" w:styleId="145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6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7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48">
    <w:name w:val="Book Title"/>
    <w:basedOn w:val="132"/>
    <w:qFormat/>
    <w:uiPriority w:val="33"/>
    <w:rPr>
      <w:b/>
      <w:bCs/>
      <w:smallCaps/>
      <w:spacing w:val="5"/>
    </w:rPr>
  </w:style>
  <w:style w:type="character" w:customStyle="1" w:styleId="149">
    <w:name w:val="Body Text 3 Char"/>
    <w:basedOn w:val="132"/>
    <w:link w:val="17"/>
    <w:uiPriority w:val="99"/>
    <w:rPr>
      <w:sz w:val="16"/>
      <w:szCs w:val="16"/>
    </w:rPr>
  </w:style>
  <w:style w:type="character" w:customStyle="1" w:styleId="150">
    <w:name w:val="Header Char"/>
    <w:basedOn w:val="132"/>
    <w:link w:val="25"/>
    <w:uiPriority w:val="99"/>
  </w:style>
  <w:style w:type="character" w:customStyle="1" w:styleId="151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Body Text Char"/>
    <w:basedOn w:val="132"/>
    <w:link w:val="19"/>
    <w:uiPriority w:val="99"/>
  </w:style>
  <w:style w:type="character" w:customStyle="1" w:styleId="155">
    <w:name w:val="Footer Char"/>
    <w:basedOn w:val="132"/>
    <w:link w:val="24"/>
    <w:uiPriority w:val="99"/>
  </w:style>
  <w:style w:type="paragraph" w:styleId="156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57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58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9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60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61">
    <w:name w:val="Quote Char"/>
    <w:basedOn w:val="132"/>
    <w:link w:val="162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styleId="162">
    <w:name w:val="Quote"/>
    <w:basedOn w:val="1"/>
    <w:next w:val="1"/>
    <w:link w:val="16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1047</Words>
  <Characters>1207</Characters>
  <TotalTime>2</TotalTime>
  <ScaleCrop>false</ScaleCrop>
  <LinksUpToDate>false</LinksUpToDate>
  <CharactersWithSpaces>1317</CharactersWithSpaces>
  <Application>WPS Office_12.1.0.29161_F1E327BC-269C-435d-A152-05C5408002CA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2026-10-16T15:59:00Z</dcterms:created>
  <dc:creator>PC</dc:creator>
  <cp:lastModifiedBy>爱悠</cp:lastModifiedBy>
  <dcterms:modified xsi:type="dcterms:W3CDTF">2026-10-22T08:44:03Z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eyJoZGlkIjoiNjQ1MWVlODlmN2FjNTMxMGNjYmVhZWM5YmEyMzJmMmEiLCJ1c2VySWQiOiI3NzM5NTQ1MDQifQ==</vt:lpwstr>
  </property>
  <property fmtid="{D5CDD505-2E9C-101B-9397-08002B2CF9AE}" pid="3" name="KSOProductBuildVer">
    <vt:lpwstr>2052-12.1.0.29161</vt:lpwstr>
  </property>
  <property fmtid="{D5CDD505-2E9C-101B-9397-08002B2CF9AE}" pid="4" name="ICV">
    <vt:lpwstr>205B21F580E244E88FB2F15ED06C138F_12</vt:lpwstr>
  </property>
</Properties>
</file>