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 Katakana reference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A,    I,    U,   E,   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"naked" vowels -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ア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イ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ウ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エ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キ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ク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ケ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サ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シ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ス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セ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タ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チ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ツ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テ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ナ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ニ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ヌ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ネ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ハ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ヒ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フ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ヘ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マ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ミ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ム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メ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ヤ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ユ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ラ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リ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レ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ab/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W"-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ワ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ヲ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"standalone" N</w:t>
        <w:tab/>
        <w:t xml:space="preserve">-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ン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Hiragana reference -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A,    I,    U,   E,   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"naked" vowels -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あ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い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う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え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 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か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き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く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け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 - 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さ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し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す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せ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-</w:t>
        <w:tab/>
        <w:t xml:space="preserve"> 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た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ち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つ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て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N- 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な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ぬ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ね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の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ひ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ふ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へ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ま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み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む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め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や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ゆ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ら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り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る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れ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ろ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"W"-</w:t>
        <w:tab/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わ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"standalone" N</w:t>
        <w:tab/>
        <w:t xml:space="preserve">-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