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Grounded Materials Science QA Evaluation</w:t>
      </w:r>
    </w:p>
    <w:p>
      <w:r>
        <w:t>Xuanchen Li (Lucian) | Research Internship | October 2026</w:t>
      </w:r>
    </w:p>
    <w:p>
      <w:r>
        <w:t>This project builds a QA dataset from materials science abstracts and evaluates whether a small open instruct model answers using the supplied evidence. The scope is evaluation only, with no fine-tuning.</w:t>
      </w:r>
    </w:p>
    <w:p>
      <w:pPr>
        <w:pStyle w:val="Heading1"/>
      </w:pPr>
      <w:r>
        <w:t>1 DARWIN orientation</w:t>
      </w:r>
    </w:p>
    <w:p>
      <w:pPr>
        <w:pStyle w:val="Heading2"/>
      </w:pPr>
      <w:r>
        <w:t>What is Darwin?</w:t>
      </w:r>
    </w:p>
    <w:p>
      <w:r>
        <w:t>An open-source large language model (LLM) tailored for materials science based on LLaMA architectures.</w:t>
      </w:r>
    </w:p>
    <w:p>
      <w:r>
        <w:t>It uses natural language to process inputs, which can avoid the need for designing special input formats required for each task.</w:t>
      </w:r>
    </w:p>
    <w:p>
      <w:r>
        <w:t>DARWIN 1.5 uses a two-stage training strategy: QA fine-tuning and multi-task learning (MTL).</w:t>
      </w:r>
    </w:p>
    <w:p>
      <w:r>
        <w:t>The QA stage injects materials-science knowledge from scientific literature, while the MTL stage allows one model to learn multiple materials-related tasks and transfer knowledge across them.</w:t>
      </w:r>
    </w:p>
    <w:p>
      <w:pPr>
        <w:pStyle w:val="Heading2"/>
      </w:pPr>
      <w:r>
        <w:t>what data it was trained on</w:t>
      </w:r>
    </w:p>
    <w:p>
      <w:r>
        <w:rPr>
          <w:b/>
        </w:rPr>
        <w:t>QA:</w:t>
      </w:r>
    </w:p>
    <w:p>
      <w:r>
        <w:t>The QA dataset in the first stage is derived from highly-cited scientific literature. Darwin1.5 incorporates the SciQAG-24D dataset, a question-answering (QA) dataset derived from scientific papers consists of 28k open-ended QA pairs, preserving essential knowledge from lengthy scientific texts.</w:t>
      </w:r>
    </w:p>
    <w:p>
      <w:r>
        <w:rPr>
          <w:b/>
        </w:rPr>
        <w:t>MTL:</w:t>
      </w:r>
    </w:p>
    <w:p>
      <w:r>
        <w:t>The MTL stage uses 21 open-accessed FAIR datasets from highly cited publications in materials science. These datasets are converted into natural-language instructions for 5 classification tasks and 17 regression tasks.</w:t>
      </w:r>
    </w:p>
    <w:p>
      <w:pPr>
        <w:pStyle w:val="Heading2"/>
      </w:pPr>
      <w:r>
        <w:t>Which step of its data pipeline do you think is weakest and why?</w:t>
      </w:r>
    </w:p>
    <w:p>
      <w:r>
        <w:t>I think the QA data construction stage may be one of the weakest parts of the pipeline.</w:t>
      </w:r>
    </w:p>
    <w:p>
      <w:r>
        <w:t>The QA data are derived from scientific literature, so the quality of the training data really depends on the QA extraction/generation process. If the generator made mistake in understanding the source text, then generate an answer that is not fully supported by the source text, incorrect information may enter the QA dataset and affect model training.</w:t>
      </w:r>
    </w:p>
    <w:p>
      <w:r>
        <w:t>This type of error is different from the artificial counterexamples added during training. Counterexamples are artificial constructed and controlled, but QA-generation errors are unexpected. If an incorrect QA pair is treated as a correct training example, the model may learn wrong knowledge rather than learning to reject invalid inputs.</w:t>
      </w:r>
    </w:p>
    <w:p>
      <w:r>
        <w:t>The quality of the original scientific literature is also a limitation, since errors in the source material could propagate into the generated QA data.</w:t>
      </w:r>
    </w:p>
    <w:p>
      <w:r>
        <w:t>In addition, the paper notes that specialized notations such as SMILES are relatively sparse in natural-language scientific documents, which may limit the model's exposure to specialized material representations.</w:t>
      </w:r>
    </w:p>
    <w:p>
      <w:pPr>
        <w:pStyle w:val="Heading1"/>
      </w:pPr>
      <w:r>
        <w:t>2 Dataset construction</w:t>
      </w:r>
    </w:p>
    <w:p>
      <w:r>
        <w:rPr>
          <w:i w:val="0"/>
          <w:color w:val="000000"/>
        </w:rPr>
        <w:t>I collected 1,500 abstracts through the arXiv API using cat:cond-mat.mtrl-sci, sorted by submittedDate in descending order. Publication dates span 12 August to 30 September 2026 (UTC). Records retain the source URL, title, abstract, publication and update timestamps. I deduplicated by arXiv ID without the version suffix, retaining the highest collected version and the first record on ties. No duplicates were removed. All 1,500 abstracts are non-empty strings, and their text is unchanged from the raw records. Materials relevance screening has not started at this checkpoint; these counts describe the collected corpus before relevance filtering. The data card records the processing rules and counts.</w:t>
      </w:r>
    </w:p>
    <w:p>
      <w:r>
        <w:rPr>
          <w:i/>
          <w:color w:val="666666"/>
        </w:rPr>
        <w:t>[To complete: Add materials relevance screening rules and removal counts, QA generation and coverage, not stated cases, exact supporting passages, and chemical formula normalization or unresolved notation.]</w:t>
      </w:r>
    </w:p>
    <w:p>
      <w:r>
        <w:br w:type="page"/>
      </w:r>
    </w:p>
    <w:p>
      <w:pPr>
        <w:pStyle w:val="Heading1"/>
      </w:pPr>
      <w:r>
        <w:t>3 Dataset quality review</w:t>
      </w:r>
    </w:p>
    <w:p>
      <w:r>
        <w:rPr>
          <w:i/>
          <w:color w:val="666666"/>
        </w:rPr>
        <w:t>[To complete: State the error categories defined before review and the random sampling procedure, seed and dataset version for 50 pairs. State whether categories can overlap and how any error is counted.]</w:t>
      </w:r>
    </w:p>
    <w:tbl>
      <w:tblPr>
        <w:tblW w:type="auto" w:w="0"/>
        <w:tblLayout w:type="fixed"/>
        <w:tblLook w:firstColumn="1" w:firstRow="1" w:lastColumn="0" w:lastRow="0" w:noHBand="0" w:noVBand="1" w:val="04A0"/>
      </w:tblPr>
      <w:tblGrid>
        <w:gridCol w:w="7257"/>
        <w:gridCol w:w="2494"/>
      </w:tblGrid>
      <w:tr>
        <w:tc>
          <w:tcPr>
            <w:tcW w:type="dxa" w:w="4876"/>
            <w:shd w:fill="E8EDF2"/>
            <w:tcBorders>
              <w:top w:val="single" w:sz="4" w:color="D9D9D9"/>
              <w:left w:val="single" w:sz="4" w:color="D9D9D9"/>
              <w:bottom w:val="single" w:sz="4" w:color="D9D9D9"/>
              <w:right w:val="single" w:sz="4" w:color="D9D9D9"/>
            </w:tcBorders>
          </w:tcPr>
          <w:p>
            <w:pPr>
              <w:spacing w:after="80" w:before="80"/>
            </w:pPr>
            <w:r>
              <w:rPr>
                <w:b/>
                <w:sz w:val="18"/>
              </w:rPr>
              <w:t>Error category defined before review</w:t>
            </w:r>
          </w:p>
        </w:tc>
        <w:tc>
          <w:tcPr>
            <w:tcW w:type="dxa" w:w="4876"/>
            <w:shd w:fill="E8EDF2"/>
            <w:tcBorders>
              <w:top w:val="single" w:sz="4" w:color="D9D9D9"/>
              <w:left w:val="single" w:sz="4" w:color="D9D9D9"/>
              <w:bottom w:val="single" w:sz="4" w:color="D9D9D9"/>
              <w:right w:val="single" w:sz="4" w:color="D9D9D9"/>
            </w:tcBorders>
          </w:tcPr>
          <w:p>
            <w:pPr>
              <w:spacing w:after="80" w:before="80"/>
            </w:pPr>
            <w:r>
              <w:rPr>
                <w:b/>
                <w:sz w:val="18"/>
              </w:rPr>
              <w:t>Count out of 50</w:t>
            </w:r>
          </w:p>
        </w:tc>
      </w:tr>
      <w:tr>
        <w:tc>
          <w:tcPr>
            <w:tcW w:type="dxa" w:w="7257"/>
            <w:tcBorders>
              <w:top w:val="single" w:sz="4" w:color="D9D9D9"/>
              <w:left w:val="single" w:sz="4" w:color="D9D9D9"/>
              <w:bottom w:val="single" w:sz="4" w:color="D9D9D9"/>
              <w:right w:val="single" w:sz="4" w:color="D9D9D9"/>
            </w:tcBorders>
          </w:tcPr>
          <w:p>
            <w:pPr>
              <w:spacing w:after="80" w:before="80"/>
            </w:pPr>
            <w:r>
              <w:rPr>
                <w:sz w:val="18"/>
              </w:rPr>
              <w:t>[Category and definition]</w:t>
            </w:r>
          </w:p>
        </w:tc>
        <w:tc>
          <w:tcPr>
            <w:tcW w:type="dxa" w:w="2494"/>
            <w:tcBorders>
              <w:top w:val="single" w:sz="4" w:color="D9D9D9"/>
              <w:left w:val="single" w:sz="4" w:color="D9D9D9"/>
              <w:bottom w:val="single" w:sz="4" w:color="D9D9D9"/>
              <w:right w:val="single" w:sz="4" w:color="D9D9D9"/>
            </w:tcBorders>
          </w:tcPr>
          <w:p>
            <w:pPr>
              <w:spacing w:after="80" w:before="80"/>
            </w:pPr>
            <w:r>
              <w:rPr>
                <w:sz w:val="18"/>
              </w:rPr>
              <w:t>[n]</w:t>
            </w:r>
          </w:p>
        </w:tc>
      </w:tr>
      <w:tr>
        <w:tc>
          <w:tcPr>
            <w:tcW w:type="dxa" w:w="7257"/>
            <w:tcBorders>
              <w:top w:val="single" w:sz="4" w:color="D9D9D9"/>
              <w:left w:val="single" w:sz="4" w:color="D9D9D9"/>
              <w:bottom w:val="single" w:sz="4" w:color="D9D9D9"/>
              <w:right w:val="single" w:sz="4" w:color="D9D9D9"/>
            </w:tcBorders>
          </w:tcPr>
          <w:p>
            <w:pPr>
              <w:spacing w:after="80" w:before="80"/>
            </w:pPr>
            <w:r>
              <w:rPr>
                <w:sz w:val="18"/>
              </w:rPr>
              <w:t>[Category and definition]</w:t>
            </w:r>
          </w:p>
        </w:tc>
        <w:tc>
          <w:tcPr>
            <w:tcW w:type="dxa" w:w="2494"/>
            <w:tcBorders>
              <w:top w:val="single" w:sz="4" w:color="D9D9D9"/>
              <w:left w:val="single" w:sz="4" w:color="D9D9D9"/>
              <w:bottom w:val="single" w:sz="4" w:color="D9D9D9"/>
              <w:right w:val="single" w:sz="4" w:color="D9D9D9"/>
            </w:tcBorders>
          </w:tcPr>
          <w:p>
            <w:pPr>
              <w:spacing w:after="80" w:before="80"/>
            </w:pPr>
            <w:r>
              <w:rPr>
                <w:sz w:val="18"/>
              </w:rPr>
              <w:t>[n]</w:t>
            </w:r>
          </w:p>
        </w:tc>
      </w:tr>
      <w:tr>
        <w:tc>
          <w:tcPr>
            <w:tcW w:type="dxa" w:w="7257"/>
            <w:tcBorders>
              <w:top w:val="single" w:sz="4" w:color="D9D9D9"/>
              <w:left w:val="single" w:sz="4" w:color="D9D9D9"/>
              <w:bottom w:val="single" w:sz="4" w:color="D9D9D9"/>
              <w:right w:val="single" w:sz="4" w:color="D9D9D9"/>
            </w:tcBorders>
          </w:tcPr>
          <w:p>
            <w:pPr>
              <w:spacing w:after="80" w:before="80"/>
            </w:pPr>
            <w:r>
              <w:rPr>
                <w:sz w:val="18"/>
              </w:rPr>
              <w:t>[Add categories as needed]</w:t>
            </w:r>
          </w:p>
        </w:tc>
        <w:tc>
          <w:tcPr>
            <w:tcW w:type="dxa" w:w="2494"/>
            <w:tcBorders>
              <w:top w:val="single" w:sz="4" w:color="D9D9D9"/>
              <w:left w:val="single" w:sz="4" w:color="D9D9D9"/>
              <w:bottom w:val="single" w:sz="4" w:color="D9D9D9"/>
              <w:right w:val="single" w:sz="4" w:color="D9D9D9"/>
            </w:tcBorders>
          </w:tcPr>
          <w:p>
            <w:pPr>
              <w:spacing w:after="80" w:before="80"/>
            </w:pPr>
            <w:r>
              <w:rPr>
                <w:sz w:val="18"/>
              </w:rPr>
              <w:t>[n]</w:t>
            </w:r>
          </w:p>
        </w:tc>
      </w:tr>
      <w:tr>
        <w:tc>
          <w:tcPr>
            <w:tcW w:type="dxa" w:w="7257"/>
            <w:tcBorders>
              <w:top w:val="single" w:sz="4" w:color="D9D9D9"/>
              <w:left w:val="single" w:sz="4" w:color="D9D9D9"/>
              <w:bottom w:val="single" w:sz="4" w:color="D9D9D9"/>
              <w:right w:val="single" w:sz="4" w:color="D9D9D9"/>
            </w:tcBorders>
          </w:tcPr>
          <w:p>
            <w:pPr>
              <w:spacing w:after="80" w:before="80"/>
            </w:pPr>
            <w:r>
              <w:rPr>
                <w:sz w:val="18"/>
              </w:rPr>
              <w:t>Pairs with at least one error</w:t>
            </w:r>
          </w:p>
        </w:tc>
        <w:tc>
          <w:tcPr>
            <w:tcW w:type="dxa" w:w="2494"/>
            <w:tcBorders>
              <w:top w:val="single" w:sz="4" w:color="D9D9D9"/>
              <w:left w:val="single" w:sz="4" w:color="D9D9D9"/>
              <w:bottom w:val="single" w:sz="4" w:color="D9D9D9"/>
              <w:right w:val="single" w:sz="4" w:color="D9D9D9"/>
            </w:tcBorders>
          </w:tcPr>
          <w:p>
            <w:pPr>
              <w:spacing w:after="80" w:before="80"/>
            </w:pPr>
            <w:r>
              <w:rPr>
                <w:sz w:val="18"/>
              </w:rPr>
              <w:t>[n / 50]</w:t>
            </w:r>
          </w:p>
        </w:tc>
      </w:tr>
    </w:tbl>
    <w:p>
      <w:r>
        <w:rPr>
          <w:i/>
          <w:color w:val="666666"/>
        </w:rPr>
        <w:t>[To complete: Report the observed error rate and a 95% binomial confidence interval, with the calculation method. Explain what a sample of 50 can establish and its limits, including representativeness and correlated pairs from the same abstract.]</w:t>
      </w:r>
    </w:p>
    <w:p>
      <w:pPr>
        <w:pStyle w:val="Heading1"/>
      </w:pPr>
      <w:r>
        <w:t>4 Model evaluation</w:t>
      </w:r>
    </w:p>
    <w:p>
      <w:pPr>
        <w:pStyle w:val="Heading2"/>
      </w:pPr>
      <w:r>
        <w:t>Evaluation setup</w:t>
      </w:r>
    </w:p>
    <w:p>
      <w:r>
        <w:rPr>
          <w:i/>
          <w:color w:val="666666"/>
        </w:rPr>
        <w:t>[To complete: Record model ID and revision, runtime and hardware, prompt template with both abstract and question, decoding settings, number of evaluated pairs, and any failures or exclusions.]</w:t>
      </w:r>
    </w:p>
    <w:p>
      <w:pPr>
        <w:pStyle w:val="Heading2"/>
      </w:pPr>
      <w:r>
        <w:t>Response classification</w:t>
      </w:r>
    </w:p>
    <w:p>
      <w:r>
        <w:rPr>
          <w:i/>
          <w:color w:val="666666"/>
        </w:rPr>
        <w:t>[To complete: Define supported, unsupported and correctly abstained. Explain manual review, rubric or judge model use; record how answerable questions receiving abstentions, partial answers, mixed supported and unsupported claims, and ambiguous responses are handled. State method limitations.]</w:t>
      </w:r>
    </w:p>
    <w:tbl>
      <w:tblPr>
        <w:tblW w:type="auto" w:w="0"/>
        <w:tblLayout w:type="fixed"/>
        <w:tblLook w:firstColumn="1" w:firstRow="1" w:lastColumn="0" w:lastRow="0" w:noHBand="0" w:noVBand="1" w:val="04A0"/>
      </w:tblPr>
      <w:tblGrid>
        <w:gridCol w:w="5953"/>
        <w:gridCol w:w="1871"/>
        <w:gridCol w:w="1928"/>
      </w:tblGrid>
      <w:tr>
        <w:tc>
          <w:tcPr>
            <w:tcW w:type="dxa" w:w="3251"/>
            <w:shd w:fill="E8EDF2"/>
            <w:tcBorders>
              <w:top w:val="single" w:sz="4" w:color="D9D9D9"/>
              <w:left w:val="single" w:sz="4" w:color="D9D9D9"/>
              <w:bottom w:val="single" w:sz="4" w:color="D9D9D9"/>
              <w:right w:val="single" w:sz="4" w:color="D9D9D9"/>
            </w:tcBorders>
          </w:tcPr>
          <w:p>
            <w:pPr>
              <w:spacing w:after="80" w:before="80"/>
            </w:pPr>
            <w:r>
              <w:rPr>
                <w:b/>
                <w:sz w:val="18"/>
              </w:rPr>
              <w:t>Response class</w:t>
            </w:r>
          </w:p>
        </w:tc>
        <w:tc>
          <w:tcPr>
            <w:tcW w:type="dxa" w:w="3251"/>
            <w:shd w:fill="E8EDF2"/>
            <w:tcBorders>
              <w:top w:val="single" w:sz="4" w:color="D9D9D9"/>
              <w:left w:val="single" w:sz="4" w:color="D9D9D9"/>
              <w:bottom w:val="single" w:sz="4" w:color="D9D9D9"/>
              <w:right w:val="single" w:sz="4" w:color="D9D9D9"/>
            </w:tcBorders>
          </w:tcPr>
          <w:p>
            <w:pPr>
              <w:spacing w:after="80" w:before="80"/>
            </w:pPr>
            <w:r>
              <w:rPr>
                <w:b/>
                <w:sz w:val="18"/>
              </w:rPr>
              <w:t>Count</w:t>
            </w:r>
          </w:p>
        </w:tc>
        <w:tc>
          <w:tcPr>
            <w:tcW w:type="dxa" w:w="3251"/>
            <w:shd w:fill="E8EDF2"/>
            <w:tcBorders>
              <w:top w:val="single" w:sz="4" w:color="D9D9D9"/>
              <w:left w:val="single" w:sz="4" w:color="D9D9D9"/>
              <w:bottom w:val="single" w:sz="4" w:color="D9D9D9"/>
              <w:right w:val="single" w:sz="4" w:color="D9D9D9"/>
            </w:tcBorders>
          </w:tcPr>
          <w:p>
            <w:pPr>
              <w:spacing w:after="80" w:before="80"/>
            </w:pPr>
            <w:r>
              <w:rPr>
                <w:b/>
                <w:sz w:val="18"/>
              </w:rPr>
              <w:t>Percentage</w:t>
            </w:r>
          </w:p>
        </w:tc>
      </w:tr>
      <w:tr>
        <w:tc>
          <w:tcPr>
            <w:tcW w:type="dxa" w:w="5953"/>
            <w:tcBorders>
              <w:top w:val="single" w:sz="4" w:color="D9D9D9"/>
              <w:left w:val="single" w:sz="4" w:color="D9D9D9"/>
              <w:bottom w:val="single" w:sz="4" w:color="D9D9D9"/>
              <w:right w:val="single" w:sz="4" w:color="D9D9D9"/>
            </w:tcBorders>
          </w:tcPr>
          <w:p>
            <w:pPr>
              <w:spacing w:after="80" w:before="80"/>
            </w:pPr>
            <w:r>
              <w:rPr>
                <w:sz w:val="18"/>
              </w:rPr>
              <w:t>Supported</w:t>
            </w:r>
          </w:p>
        </w:tc>
        <w:tc>
          <w:tcPr>
            <w:tcW w:type="dxa" w:w="1871"/>
            <w:tcBorders>
              <w:top w:val="single" w:sz="4" w:color="D9D9D9"/>
              <w:left w:val="single" w:sz="4" w:color="D9D9D9"/>
              <w:bottom w:val="single" w:sz="4" w:color="D9D9D9"/>
              <w:right w:val="single" w:sz="4" w:color="D9D9D9"/>
            </w:tcBorders>
          </w:tcPr>
          <w:p>
            <w:pPr>
              <w:spacing w:after="80" w:before="80"/>
            </w:pPr>
            <w:r>
              <w:rPr>
                <w:sz w:val="18"/>
              </w:rPr>
              <w:t>[n]</w:t>
            </w:r>
          </w:p>
        </w:tc>
        <w:tc>
          <w:tcPr>
            <w:tcW w:type="dxa" w:w="1928"/>
            <w:tcBorders>
              <w:top w:val="single" w:sz="4" w:color="D9D9D9"/>
              <w:left w:val="single" w:sz="4" w:color="D9D9D9"/>
              <w:bottom w:val="single" w:sz="4" w:color="D9D9D9"/>
              <w:right w:val="single" w:sz="4" w:color="D9D9D9"/>
            </w:tcBorders>
          </w:tcPr>
          <w:p>
            <w:pPr>
              <w:spacing w:after="80" w:before="80"/>
            </w:pPr>
            <w:r>
              <w:rPr>
                <w:sz w:val="18"/>
              </w:rPr>
              <w:t>[%]</w:t>
            </w:r>
          </w:p>
        </w:tc>
      </w:tr>
      <w:tr>
        <w:tc>
          <w:tcPr>
            <w:tcW w:type="dxa" w:w="5953"/>
            <w:tcBorders>
              <w:top w:val="single" w:sz="4" w:color="D9D9D9"/>
              <w:left w:val="single" w:sz="4" w:color="D9D9D9"/>
              <w:bottom w:val="single" w:sz="4" w:color="D9D9D9"/>
              <w:right w:val="single" w:sz="4" w:color="D9D9D9"/>
            </w:tcBorders>
          </w:tcPr>
          <w:p>
            <w:pPr>
              <w:spacing w:after="80" w:before="80"/>
            </w:pPr>
            <w:r>
              <w:rPr>
                <w:sz w:val="18"/>
              </w:rPr>
              <w:t>Unsupported</w:t>
            </w:r>
          </w:p>
        </w:tc>
        <w:tc>
          <w:tcPr>
            <w:tcW w:type="dxa" w:w="1871"/>
            <w:tcBorders>
              <w:top w:val="single" w:sz="4" w:color="D9D9D9"/>
              <w:left w:val="single" w:sz="4" w:color="D9D9D9"/>
              <w:bottom w:val="single" w:sz="4" w:color="D9D9D9"/>
              <w:right w:val="single" w:sz="4" w:color="D9D9D9"/>
            </w:tcBorders>
          </w:tcPr>
          <w:p>
            <w:pPr>
              <w:spacing w:after="80" w:before="80"/>
            </w:pPr>
            <w:r>
              <w:rPr>
                <w:sz w:val="18"/>
              </w:rPr>
              <w:t>[n]</w:t>
            </w:r>
          </w:p>
        </w:tc>
        <w:tc>
          <w:tcPr>
            <w:tcW w:type="dxa" w:w="1928"/>
            <w:tcBorders>
              <w:top w:val="single" w:sz="4" w:color="D9D9D9"/>
              <w:left w:val="single" w:sz="4" w:color="D9D9D9"/>
              <w:bottom w:val="single" w:sz="4" w:color="D9D9D9"/>
              <w:right w:val="single" w:sz="4" w:color="D9D9D9"/>
            </w:tcBorders>
          </w:tcPr>
          <w:p>
            <w:pPr>
              <w:spacing w:after="80" w:before="80"/>
            </w:pPr>
            <w:r>
              <w:rPr>
                <w:sz w:val="18"/>
              </w:rPr>
              <w:t>[%]</w:t>
            </w:r>
          </w:p>
        </w:tc>
      </w:tr>
      <w:tr>
        <w:tc>
          <w:tcPr>
            <w:tcW w:type="dxa" w:w="5953"/>
            <w:tcBorders>
              <w:top w:val="single" w:sz="4" w:color="D9D9D9"/>
              <w:left w:val="single" w:sz="4" w:color="D9D9D9"/>
              <w:bottom w:val="single" w:sz="4" w:color="D9D9D9"/>
              <w:right w:val="single" w:sz="4" w:color="D9D9D9"/>
            </w:tcBorders>
          </w:tcPr>
          <w:p>
            <w:pPr>
              <w:spacing w:after="80" w:before="80"/>
            </w:pPr>
            <w:r>
              <w:rPr>
                <w:sz w:val="18"/>
              </w:rPr>
              <w:t>Correctly abstained</w:t>
            </w:r>
          </w:p>
        </w:tc>
        <w:tc>
          <w:tcPr>
            <w:tcW w:type="dxa" w:w="1871"/>
            <w:tcBorders>
              <w:top w:val="single" w:sz="4" w:color="D9D9D9"/>
              <w:left w:val="single" w:sz="4" w:color="D9D9D9"/>
              <w:bottom w:val="single" w:sz="4" w:color="D9D9D9"/>
              <w:right w:val="single" w:sz="4" w:color="D9D9D9"/>
            </w:tcBorders>
          </w:tcPr>
          <w:p>
            <w:pPr>
              <w:spacing w:after="80" w:before="80"/>
            </w:pPr>
            <w:r>
              <w:rPr>
                <w:sz w:val="18"/>
              </w:rPr>
              <w:t>[n]</w:t>
            </w:r>
          </w:p>
        </w:tc>
        <w:tc>
          <w:tcPr>
            <w:tcW w:type="dxa" w:w="1928"/>
            <w:tcBorders>
              <w:top w:val="single" w:sz="4" w:color="D9D9D9"/>
              <w:left w:val="single" w:sz="4" w:color="D9D9D9"/>
              <w:bottom w:val="single" w:sz="4" w:color="D9D9D9"/>
              <w:right w:val="single" w:sz="4" w:color="D9D9D9"/>
            </w:tcBorders>
          </w:tcPr>
          <w:p>
            <w:pPr>
              <w:spacing w:after="80" w:before="80"/>
            </w:pPr>
            <w:r>
              <w:rPr>
                <w:sz w:val="18"/>
              </w:rPr>
              <w:t>[%]</w:t>
            </w:r>
          </w:p>
        </w:tc>
      </w:tr>
      <w:tr>
        <w:tc>
          <w:tcPr>
            <w:tcW w:type="dxa" w:w="5953"/>
            <w:tcBorders>
              <w:top w:val="single" w:sz="4" w:color="D9D9D9"/>
              <w:left w:val="single" w:sz="4" w:color="D9D9D9"/>
              <w:bottom w:val="single" w:sz="4" w:color="D9D9D9"/>
              <w:right w:val="single" w:sz="4" w:color="D9D9D9"/>
            </w:tcBorders>
          </w:tcPr>
          <w:p>
            <w:pPr>
              <w:spacing w:after="80" w:before="80"/>
            </w:pPr>
            <w:r>
              <w:rPr>
                <w:sz w:val="18"/>
              </w:rPr>
              <w:t>Total classified</w:t>
            </w:r>
          </w:p>
        </w:tc>
        <w:tc>
          <w:tcPr>
            <w:tcW w:type="dxa" w:w="1871"/>
            <w:tcBorders>
              <w:top w:val="single" w:sz="4" w:color="D9D9D9"/>
              <w:left w:val="single" w:sz="4" w:color="D9D9D9"/>
              <w:bottom w:val="single" w:sz="4" w:color="D9D9D9"/>
              <w:right w:val="single" w:sz="4" w:color="D9D9D9"/>
            </w:tcBorders>
          </w:tcPr>
          <w:p>
            <w:pPr>
              <w:spacing w:after="80" w:before="80"/>
            </w:pPr>
            <w:r>
              <w:rPr>
                <w:sz w:val="18"/>
              </w:rPr>
              <w:t>[N]</w:t>
            </w:r>
          </w:p>
        </w:tc>
        <w:tc>
          <w:tcPr>
            <w:tcW w:type="dxa" w:w="1928"/>
            <w:tcBorders>
              <w:top w:val="single" w:sz="4" w:color="D9D9D9"/>
              <w:left w:val="single" w:sz="4" w:color="D9D9D9"/>
              <w:bottom w:val="single" w:sz="4" w:color="D9D9D9"/>
              <w:right w:val="single" w:sz="4" w:color="D9D9D9"/>
            </w:tcBorders>
          </w:tcPr>
          <w:p>
            <w:pPr>
              <w:spacing w:after="80" w:before="80"/>
            </w:pPr>
            <w:r>
              <w:rPr>
                <w:sz w:val="18"/>
              </w:rPr>
              <w:t>100%</w:t>
            </w:r>
          </w:p>
        </w:tc>
      </w:tr>
    </w:tbl>
    <w:p>
      <w:pPr>
        <w:pStyle w:val="Heading2"/>
      </w:pPr>
      <w:r>
        <w:t>Results and examples</w:t>
      </w:r>
    </w:p>
    <w:p>
      <w:r>
        <w:rPr>
          <w:i/>
          <w:color w:val="666666"/>
        </w:rPr>
        <w:t>[To complete: Summarise the main findings and, if useful, separate answerable and not stated questions. Include a brief supported example, a correct abstention, and examples of each observed failure mode. For each give the arXiv ID, question, relevant evidence or absence of evidence, model response, label and reason. Link longer examples in the repository.]</w:t>
      </w:r>
    </w:p>
    <w:p>
      <w:r>
        <w:br w:type="page"/>
      </w:r>
    </w:p>
    <w:p>
      <w:pPr>
        <w:pStyle w:val="Heading1"/>
      </w:pPr>
      <w:r>
        <w:t>5 Critique</w:t>
      </w:r>
    </w:p>
    <w:p>
      <w:r>
        <w:t>Keep this section within one page. Replace the prompts below with your own analysis after building and evaluating the dataset.</w:t>
      </w:r>
    </w:p>
    <w:p>
      <w:pPr>
        <w:pStyle w:val="Heading2"/>
      </w:pPr>
      <w:r>
        <w:t>Limitations beyond the brief</w:t>
      </w:r>
    </w:p>
    <w:p>
      <w:r>
        <w:rPr>
          <w:i/>
          <w:color w:val="666666"/>
        </w:rPr>
        <w:t>[To complete: Explain what remains wrong with the dataset beyond the requested checks. Consider abstract-only evidence, source and time coverage, reporting bias, question diversity, generated question artifacts, contamination or leakage, and whether the evaluation measures materials understanding. Choose the limitations your work actually reveals.]</w:t>
      </w:r>
    </w:p>
    <w:p>
      <w:pPr>
        <w:pStyle w:val="Heading2"/>
      </w:pPr>
      <w:r>
        <w:t>What I would do with another month</w:t>
      </w:r>
    </w:p>
    <w:p>
      <w:r>
        <w:rPr>
          <w:i/>
          <w:color w:val="666666"/>
        </w:rPr>
        <w:t>[To complete: Prioritise concrete improvements and explain how you would test their value. Connect each proposed action to a limitation observed in this project.]</w:t>
      </w:r>
    </w:p>
    <w:p>
      <w:pPr>
        <w:pStyle w:val="Heading2"/>
      </w:pPr>
      <w:r>
        <w:t>A question about materials LLMs</w:t>
      </w:r>
    </w:p>
    <w:p>
      <w:r>
        <w:rPr>
          <w:i/>
          <w:color w:val="666666"/>
        </w:rPr>
        <w:t>[To complete: State one research question motivated by your results, why it matters, and a feasible experiment that could answer it.]</w:t>
      </w:r>
    </w:p>
    <w:p>
      <w:pPr>
        <w:pStyle w:val="Heading1"/>
      </w:pPr>
      <w:r>
        <w:t>References and repository</w:t>
      </w:r>
    </w:p>
    <w:p>
      <w:r>
        <w:rPr>
          <w:i/>
          <w:color w:val="666666"/>
        </w:rPr>
        <w:t>[To complete: Add the DARWIN paper and repository README references you used, the evaluated model reference, and any other sources cited in the report. Keep references concise within the three-page limit.]</w:t>
      </w:r>
    </w:p>
    <w:p>
      <w:r>
        <w:t>Project repository: [GitHub URL]</w:t>
      </w:r>
    </w:p>
    <w:p>
      <w:r>
        <w:t>Supporting artifacts: code, JSONL QA dataset, data card, review annotations, evaluation responses and reproducibility instructions.</w:t>
      </w:r>
    </w:p>
    <w:sectPr w:rsidR="00FC693F" w:rsidRPr="0006063C" w:rsidSect="00034616">
      <w:footerReference w:type="default" r:id="rId9"/>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Grounded Materials Science QA Evaluation</dc:title>
  <dc:subject/>
  <dc:creator>Xuanchen Li</dc:creator>
  <cp:keywords/>
  <dc:description>generated by python-docx</dc:description>
  <cp:lastModifiedBy/>
  <cp:revision>1</cp:revision>
  <dcterms:created xsi:type="dcterms:W3CDTF">2013-12-23T23:15:00Z</dcterms:created>
  <dcterms:modified xsi:type="dcterms:W3CDTF">2013-12-23T23:15:00Z</dcterms:modified>
  <cp:category/>
</cp:coreProperties>
</file>