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C7F5F" w14:textId="77777777" w:rsidR="00016FC0" w:rsidRDefault="00016FC0">
      <w:pPr>
        <w:spacing w:after="1000"/>
      </w:pPr>
    </w:p>
    <w:p w14:paraId="628F58E5" w14:textId="77777777" w:rsidR="00016FC0" w:rsidRDefault="00000000">
      <w:pPr>
        <w:spacing w:after="200"/>
        <w:jc w:val="center"/>
      </w:pPr>
      <w:r>
        <w:rPr>
          <w:b/>
          <w:bCs/>
          <w:color w:val="1F3864"/>
          <w:sz w:val="40"/>
          <w:szCs w:val="40"/>
        </w:rPr>
        <w:t>STUDIU DE FEZABILITATE</w:t>
      </w:r>
    </w:p>
    <w:p w14:paraId="30522CEC" w14:textId="77777777" w:rsidR="00016FC0" w:rsidRDefault="00000000">
      <w:pPr>
        <w:spacing w:after="200"/>
        <w:jc w:val="center"/>
      </w:pPr>
      <w:r>
        <w:rPr>
          <w:color w:val="595959"/>
        </w:rPr>
        <w:t>întocmit conform H.G. nr. 907/2016, Anexa nr. 4</w:t>
      </w:r>
    </w:p>
    <w:p w14:paraId="5B922A81" w14:textId="77777777" w:rsidR="00016FC0" w:rsidRDefault="00000000">
      <w:pPr>
        <w:spacing w:after="500"/>
        <w:jc w:val="center"/>
      </w:pPr>
      <w:r>
        <w:rPr>
          <w:color w:val="2E5496"/>
          <w:sz w:val="26"/>
          <w:szCs w:val="26"/>
        </w:rPr>
        <w:t>Instalație autonomă (stand-alone) de stocare a energiei electrice în baterii</w:t>
      </w:r>
    </w:p>
    <w:p w14:paraId="11758FBA" w14:textId="77777777" w:rsidR="00016FC0" w:rsidRDefault="00000000">
      <w:pPr>
        <w:spacing w:after="120"/>
        <w:jc w:val="center"/>
      </w:pPr>
      <w:r>
        <w:rPr>
          <w:b/>
          <w:bCs/>
          <w:sz w:val="24"/>
          <w:szCs w:val="24"/>
        </w:rPr>
        <w:t>Beneficiar: Cramele Odobești SA</w:t>
      </w:r>
    </w:p>
    <w:p w14:paraId="66178585" w14:textId="77777777" w:rsidR="00016FC0" w:rsidRDefault="00000000">
      <w:pPr>
        <w:spacing w:after="600"/>
        <w:jc w:val="center"/>
      </w:pPr>
      <w:r>
        <w:t>Amplasament: zona Movilița, județul Vrancea</w:t>
      </w:r>
    </w:p>
    <w:p w14:paraId="2F6A2CF0" w14:textId="77777777" w:rsidR="00016FC0" w:rsidRDefault="00000000">
      <w:pPr>
        <w:spacing w:after="120"/>
        <w:jc w:val="center"/>
      </w:pPr>
      <w:r>
        <w:rPr>
          <w:b/>
          <w:bCs/>
          <w:color w:val="C00000"/>
          <w:sz w:val="24"/>
          <w:szCs w:val="24"/>
        </w:rPr>
        <w:t>CIORNĂ STRUCTURATĂ — NU ESTE UN STUDIU DE FEZABILITATE VALABIL</w:t>
      </w:r>
    </w:p>
    <w:p w14:paraId="174AC310" w14:textId="77777777" w:rsidR="00016FC0" w:rsidRDefault="00000000">
      <w:pPr>
        <w:jc w:val="center"/>
      </w:pPr>
      <w:r>
        <w:rPr>
          <w:i/>
          <w:iCs/>
          <w:color w:val="C00000"/>
          <w:sz w:val="20"/>
          <w:szCs w:val="20"/>
        </w:rPr>
        <w:t>Document de lucru destinat proiectantului atestat. August 2026.</w:t>
      </w:r>
    </w:p>
    <w:p w14:paraId="2A2A086B" w14:textId="77777777" w:rsidR="00016FC0" w:rsidRDefault="00000000">
      <w:r>
        <w:br w:type="page"/>
      </w:r>
    </w:p>
    <w:p w14:paraId="2991AEEA" w14:textId="77777777" w:rsidR="00016FC0" w:rsidRDefault="00000000">
      <w:pPr>
        <w:pStyle w:val="Heading1"/>
      </w:pPr>
      <w:r>
        <w:lastRenderedPageBreak/>
        <w:t>Notă privind statutul acestui document</w:t>
      </w:r>
    </w:p>
    <w:p w14:paraId="54F009C5" w14:textId="77777777" w:rsidR="00016FC0" w:rsidRDefault="00000000">
      <w:pPr>
        <w:spacing w:after="120"/>
        <w:jc w:val="both"/>
      </w:pPr>
      <w:r>
        <w:rPr>
          <w:b/>
          <w:bCs/>
        </w:rPr>
        <w:t>Prezentul document NU constituie un studiu de fezabilitate. Este o ciornă structurată pe conținutul-cadru din Anexa nr. 4 la H.G. nr. 907/2016, întocmită pentru a scurta munca proiectantului atestat care va elabora studiul propriu-zis.</w:t>
      </w:r>
    </w:p>
    <w:p w14:paraId="17B39E57" w14:textId="77777777" w:rsidR="00016FC0" w:rsidRDefault="00000000">
      <w:pPr>
        <w:spacing w:after="120"/>
        <w:jc w:val="both"/>
      </w:pPr>
      <w:r>
        <w:t>Secțiunile descriptive au fost completate pe baza memoriului de proiect și a modelului financiar elaborate anterior. Secțiunile marcate cu roșu nu pot fi completate în afara activității de proiectare și rămân integral în sarcina elaboratorului.</w:t>
      </w:r>
    </w:p>
    <w:p w14:paraId="60CE25ED" w14:textId="77777777" w:rsidR="00016FC0" w:rsidRDefault="00016FC0">
      <w:pPr>
        <w:spacing w:after="80"/>
      </w:pPr>
    </w:p>
    <w:p w14:paraId="5F91E962" w14:textId="77777777" w:rsidR="00016FC0" w:rsidRDefault="00000000">
      <w:pPr>
        <w:spacing w:after="120"/>
        <w:jc w:val="both"/>
      </w:pPr>
      <w:r>
        <w:t>Ce conține deja acest document:</w:t>
      </w:r>
    </w:p>
    <w:p w14:paraId="7BB35134" w14:textId="77777777" w:rsidR="00016FC0" w:rsidRDefault="00000000">
      <w:pPr>
        <w:pStyle w:val="ListParagraph"/>
        <w:numPr>
          <w:ilvl w:val="0"/>
          <w:numId w:val="2"/>
        </w:numPr>
        <w:spacing w:after="60"/>
      </w:pPr>
      <w:r>
        <w:t>Cadrul general, contextul de finanțare și obiectivele investiției.</w:t>
      </w:r>
    </w:p>
    <w:p w14:paraId="293F3AB8" w14:textId="77777777" w:rsidR="00016FC0" w:rsidRDefault="00000000">
      <w:pPr>
        <w:pStyle w:val="ListParagraph"/>
        <w:numPr>
          <w:ilvl w:val="0"/>
          <w:numId w:val="2"/>
        </w:numPr>
        <w:spacing w:after="60"/>
      </w:pPr>
      <w:r>
        <w:t>Descrierea amplasamentului, în limita datelor disponibile din planșa de interconectare.</w:t>
      </w:r>
    </w:p>
    <w:p w14:paraId="79BC5E03" w14:textId="77777777" w:rsidR="00016FC0" w:rsidRDefault="00000000">
      <w:pPr>
        <w:pStyle w:val="ListParagraph"/>
        <w:numPr>
          <w:ilvl w:val="0"/>
          <w:numId w:val="2"/>
        </w:numPr>
        <w:spacing w:after="60"/>
      </w:pPr>
      <w:r>
        <w:t>Două scenarii tehnico-economice definite și comparate calitativ.</w:t>
      </w:r>
    </w:p>
    <w:p w14:paraId="4A6F89A2" w14:textId="77777777" w:rsidR="00016FC0" w:rsidRDefault="00000000">
      <w:pPr>
        <w:pStyle w:val="ListParagraph"/>
        <w:numPr>
          <w:ilvl w:val="0"/>
          <w:numId w:val="2"/>
        </w:numPr>
        <w:spacing w:after="60"/>
      </w:pPr>
      <w:r>
        <w:t>Structura analizei financiare, corelată cu modelul parametric anexat.</w:t>
      </w:r>
    </w:p>
    <w:p w14:paraId="33FFDF19" w14:textId="77777777" w:rsidR="00016FC0" w:rsidRDefault="00000000">
      <w:pPr>
        <w:pStyle w:val="ListParagraph"/>
        <w:numPr>
          <w:ilvl w:val="0"/>
          <w:numId w:val="2"/>
        </w:numPr>
        <w:spacing w:after="60"/>
      </w:pPr>
      <w:r>
        <w:t>Analiza de riscuri și lista de avize.</w:t>
      </w:r>
    </w:p>
    <w:p w14:paraId="7A1E945A" w14:textId="77777777" w:rsidR="00016FC0" w:rsidRDefault="00016FC0">
      <w:pPr>
        <w:spacing w:after="80"/>
      </w:pPr>
    </w:p>
    <w:p w14:paraId="022E2B79" w14:textId="77777777" w:rsidR="00016FC0" w:rsidRDefault="00000000">
      <w:pPr>
        <w:spacing w:after="120"/>
        <w:jc w:val="both"/>
      </w:pPr>
      <w:r>
        <w:t>Ce nu conține și nu poate conține fără proiectant:</w:t>
      </w:r>
    </w:p>
    <w:p w14:paraId="40466E4A" w14:textId="77777777" w:rsidR="00016FC0" w:rsidRDefault="00000000">
      <w:pPr>
        <w:pStyle w:val="ListParagraph"/>
        <w:numPr>
          <w:ilvl w:val="0"/>
          <w:numId w:val="2"/>
        </w:numPr>
        <w:spacing w:after="60"/>
      </w:pPr>
      <w:r>
        <w:t>Devizul general și devizele pe obiecte, conform structurii din H.G. nr. 907/2016.</w:t>
      </w:r>
    </w:p>
    <w:p w14:paraId="6901E29A" w14:textId="77777777" w:rsidR="00016FC0" w:rsidRDefault="00000000">
      <w:pPr>
        <w:pStyle w:val="ListParagraph"/>
        <w:numPr>
          <w:ilvl w:val="0"/>
          <w:numId w:val="2"/>
        </w:numPr>
        <w:spacing w:after="60"/>
      </w:pPr>
      <w:r>
        <w:t>Piesele desenate: plan de amplasare în zonă, plan de situație, planuri generale.</w:t>
      </w:r>
    </w:p>
    <w:p w14:paraId="085F1700" w14:textId="77777777" w:rsidR="00016FC0" w:rsidRDefault="00000000">
      <w:pPr>
        <w:pStyle w:val="ListParagraph"/>
        <w:numPr>
          <w:ilvl w:val="0"/>
          <w:numId w:val="2"/>
        </w:numPr>
        <w:spacing w:after="60"/>
      </w:pPr>
      <w:r>
        <w:t>Studiul geotehnic și studiul topografic.</w:t>
      </w:r>
    </w:p>
    <w:p w14:paraId="43020170" w14:textId="77777777" w:rsidR="00016FC0" w:rsidRDefault="00000000">
      <w:pPr>
        <w:pStyle w:val="ListParagraph"/>
        <w:numPr>
          <w:ilvl w:val="0"/>
          <w:numId w:val="2"/>
        </w:numPr>
        <w:spacing w:after="60"/>
      </w:pPr>
      <w:r>
        <w:t>Scenariul de securitate la incendiu.</w:t>
      </w:r>
    </w:p>
    <w:p w14:paraId="3EFE067F" w14:textId="77777777" w:rsidR="00016FC0" w:rsidRDefault="00000000">
      <w:pPr>
        <w:pStyle w:val="ListParagraph"/>
        <w:numPr>
          <w:ilvl w:val="0"/>
          <w:numId w:val="2"/>
        </w:numPr>
        <w:spacing w:after="60"/>
      </w:pPr>
      <w:r>
        <w:t>Verificarea tehnică de specialitate și semnăturile elaboratorului.</w:t>
      </w:r>
    </w:p>
    <w:p w14:paraId="324C03B0" w14:textId="77777777" w:rsidR="00016FC0" w:rsidRDefault="00016FC0">
      <w:pPr>
        <w:spacing w:after="80"/>
      </w:pPr>
    </w:p>
    <w:p w14:paraId="293650B4" w14:textId="77777777" w:rsidR="00016FC0" w:rsidRDefault="00000000">
      <w:pPr>
        <w:spacing w:after="120"/>
        <w:jc w:val="both"/>
      </w:pPr>
      <w:r>
        <w:rPr>
          <w:i/>
          <w:iCs/>
          <w:color w:val="C00000"/>
        </w:rPr>
        <w:t>[DE VERIFICAT DE PROIECTANT] Structura de capitole de mai jos reproduce conținutul-cadru din Anexa nr. 4 la H.G. nr. 907/2016 așa cum este cunoscut la data redactării. Numerotarea și denumirile exacte ale subcapitolelor se confirmă în textul actualizat al hotărârii, inclusiv modificările ulterioare.</w:t>
      </w:r>
    </w:p>
    <w:p w14:paraId="23C2D419" w14:textId="77777777" w:rsidR="00016FC0" w:rsidRDefault="00000000">
      <w:r>
        <w:br w:type="page"/>
      </w:r>
    </w:p>
    <w:p w14:paraId="044F7A3C" w14:textId="77777777" w:rsidR="00016FC0" w:rsidRDefault="00000000">
      <w:pPr>
        <w:pStyle w:val="Heading1"/>
      </w:pPr>
      <w:r>
        <w:lastRenderedPageBreak/>
        <w:t>A. PIESE SCRISE</w:t>
      </w:r>
    </w:p>
    <w:p w14:paraId="7810F748" w14:textId="77777777" w:rsidR="00016FC0" w:rsidRDefault="00000000">
      <w:pPr>
        <w:pStyle w:val="Heading1"/>
      </w:pPr>
      <w:r>
        <w:t>I. Informații generale privind obiectivul de investiții</w:t>
      </w:r>
    </w:p>
    <w:p w14:paraId="3DEB7ACB" w14:textId="77777777" w:rsidR="00016FC0" w:rsidRDefault="00000000">
      <w:pPr>
        <w:pStyle w:val="Heading2"/>
      </w:pPr>
      <w:r>
        <w:t>I.1. Denumirea obiectivului de investiții</w:t>
      </w:r>
    </w:p>
    <w:p w14:paraId="0DD29E7B" w14:textId="77777777" w:rsidR="00016FC0" w:rsidRDefault="00000000">
      <w:pPr>
        <w:spacing w:after="120"/>
        <w:jc w:val="both"/>
      </w:pPr>
      <w:r>
        <w:t>Instalație autonomă (stand-alone) de stocare a energiei electrice în baterii și racordarea acesteia la Sistemul Energetic Național.</w:t>
      </w:r>
    </w:p>
    <w:p w14:paraId="64169B44" w14:textId="77777777" w:rsidR="00016FC0" w:rsidRDefault="00000000">
      <w:pPr>
        <w:pStyle w:val="Heading2"/>
      </w:pPr>
      <w:r>
        <w:t>I.2. Ordonator principal de credite / investitor</w:t>
      </w:r>
    </w:p>
    <w:p w14:paraId="524F5D96" w14:textId="77777777" w:rsidR="00016FC0" w:rsidRDefault="00000000">
      <w:pPr>
        <w:spacing w:after="120"/>
        <w:jc w:val="both"/>
      </w:pPr>
      <w:r>
        <w:t>Nu este cazul. Investiția este realizată de un beneficiar privat, cu finanțare nerambursabilă din Fondul pentru modernizare.</w:t>
      </w:r>
    </w:p>
    <w:p w14:paraId="49C6342F" w14:textId="77777777" w:rsidR="00016FC0" w:rsidRDefault="00000000">
      <w:pPr>
        <w:pStyle w:val="Heading2"/>
      </w:pPr>
      <w:r>
        <w:t>I.3. Ordonator de credite secundar/terțiar</w:t>
      </w:r>
    </w:p>
    <w:p w14:paraId="53CCD01B" w14:textId="77777777" w:rsidR="00016FC0" w:rsidRDefault="00000000">
      <w:pPr>
        <w:spacing w:after="120"/>
        <w:jc w:val="both"/>
      </w:pPr>
      <w:r>
        <w:t>Nu este cazul.</w:t>
      </w:r>
    </w:p>
    <w:p w14:paraId="73587E43" w14:textId="77777777" w:rsidR="00016FC0" w:rsidRDefault="00000000">
      <w:pPr>
        <w:pStyle w:val="Heading2"/>
      </w:pPr>
      <w:r>
        <w:t>I.4. Beneficiarul investiției</w:t>
      </w:r>
    </w:p>
    <w:p w14:paraId="24F0C41B" w14:textId="77777777" w:rsidR="00016FC0" w:rsidRDefault="00000000">
      <w:pPr>
        <w:spacing w:after="120"/>
        <w:jc w:val="both"/>
      </w:pPr>
      <w:r>
        <w:t>Cramele Odobești SA, CUI RO 1452799, cu sediul în Odobești, Șos. Vrancei km 9, județul Vrancea. Societate pe acțiuni, administrator unic.</w:t>
      </w:r>
    </w:p>
    <w:p w14:paraId="43A00BB6" w14:textId="77777777" w:rsidR="00016FC0" w:rsidRDefault="00000000">
      <w:pPr>
        <w:spacing w:after="120"/>
        <w:jc w:val="both"/>
      </w:pPr>
      <w:r>
        <w:rPr>
          <w:i/>
          <w:iCs/>
          <w:color w:val="C00000"/>
        </w:rPr>
        <w:t>[DE COMPLETAT] Numărul de ordine în registrul comerțului, datele complete de identificare și reprezentantul legal semnatar.</w:t>
      </w:r>
    </w:p>
    <w:p w14:paraId="6DEE1F07" w14:textId="77777777" w:rsidR="00016FC0" w:rsidRDefault="00000000">
      <w:pPr>
        <w:pStyle w:val="Heading2"/>
      </w:pPr>
      <w:r>
        <w:t>I.5. Elaboratorul studiului de fezabilitate</w:t>
      </w:r>
    </w:p>
    <w:p w14:paraId="63294E8B" w14:textId="77777777" w:rsidR="00016FC0" w:rsidRDefault="00000000">
      <w:pPr>
        <w:spacing w:after="120"/>
        <w:jc w:val="both"/>
      </w:pPr>
      <w:r>
        <w:rPr>
          <w:i/>
          <w:iCs/>
          <w:color w:val="C00000"/>
        </w:rPr>
        <w:t>[DE COMPLETAT DE PROIECTANT] Denumirea, datele de identificare și atestatele elaboratorului, precum și colectivul de elaborare pe specialități.</w:t>
      </w:r>
    </w:p>
    <w:p w14:paraId="42B72634" w14:textId="77777777" w:rsidR="00016FC0" w:rsidRDefault="00000000">
      <w:r>
        <w:br w:type="page"/>
      </w:r>
    </w:p>
    <w:p w14:paraId="07416E76" w14:textId="77777777" w:rsidR="00016FC0" w:rsidRDefault="00000000">
      <w:pPr>
        <w:pStyle w:val="Heading1"/>
      </w:pPr>
      <w:r>
        <w:lastRenderedPageBreak/>
        <w:t>II. Situația existentă și necesitatea realizării obiectivului de investiții</w:t>
      </w:r>
    </w:p>
    <w:p w14:paraId="743768F9" w14:textId="77777777" w:rsidR="00016FC0" w:rsidRDefault="00000000">
      <w:pPr>
        <w:pStyle w:val="Heading2"/>
      </w:pPr>
      <w:r>
        <w:t>II.1. Concluziile studiului de prefezabilitate</w:t>
      </w:r>
    </w:p>
    <w:p w14:paraId="0CC31CEF" w14:textId="77777777" w:rsidR="00016FC0" w:rsidRDefault="00000000">
      <w:pPr>
        <w:spacing w:after="120"/>
        <w:jc w:val="both"/>
      </w:pPr>
      <w:r>
        <w:t>Nu a fost elaborat studiu de prefezabilitate. Analiza preliminară a scenariilor a fost realizată prin memoriul de proiect și prin modelul financiar parametric care însoțesc prezentul document.</w:t>
      </w:r>
    </w:p>
    <w:p w14:paraId="3439B5B2" w14:textId="77777777" w:rsidR="00016FC0" w:rsidRDefault="00000000">
      <w:pPr>
        <w:pStyle w:val="Heading2"/>
      </w:pPr>
      <w:r>
        <w:t>II.2. Prezentarea contextului: politici, strategii, legislație, structuri instituționale și financiare</w:t>
      </w:r>
    </w:p>
    <w:p w14:paraId="24FC4256" w14:textId="77777777" w:rsidR="00016FC0" w:rsidRDefault="00000000">
      <w:pPr>
        <w:spacing w:after="120"/>
        <w:jc w:val="both"/>
      </w:pPr>
      <w:r>
        <w:t>Investiția se înscrie în obiectivele naționale de dezvoltare a capacităților de stocare a energiei electrice. Apelul de finanțare al Ministerului Energiei, derulat prin Fondul pentru modernizare, urmărește punerea în funcțiune a unei capacități totale de stocare de 1.200 MW sau 2.400 MWh până în anul 2030 și de 2.000 MW până în 2035.</w:t>
      </w:r>
    </w:p>
    <w:p w14:paraId="7C899A75" w14:textId="77777777" w:rsidR="00016FC0" w:rsidRDefault="00000000">
      <w:pPr>
        <w:spacing w:after="120"/>
        <w:jc w:val="both"/>
      </w:pPr>
      <w:r>
        <w:t>Cadrul de finanțare aplicabil:</w:t>
      </w:r>
    </w:p>
    <w:p w14:paraId="45F763B4" w14:textId="77777777" w:rsidR="00016FC0" w:rsidRDefault="00000000">
      <w:pPr>
        <w:pStyle w:val="ListParagraph"/>
        <w:numPr>
          <w:ilvl w:val="0"/>
          <w:numId w:val="2"/>
        </w:numPr>
        <w:spacing w:after="60"/>
      </w:pPr>
      <w:r>
        <w:t>Schema de ajutor de stat aprobată prin Ordinul nr. 745/2026, cu finanțare din Fondul pentru modernizare.</w:t>
      </w:r>
    </w:p>
    <w:p w14:paraId="3EB8CB21" w14:textId="77777777" w:rsidR="00016FC0" w:rsidRDefault="00000000">
      <w:pPr>
        <w:pStyle w:val="ListParagraph"/>
        <w:numPr>
          <w:ilvl w:val="0"/>
          <w:numId w:val="2"/>
        </w:numPr>
        <w:spacing w:after="60"/>
      </w:pPr>
      <w:r>
        <w:t>Ghidul solicitantului privind sprijinirea investițiilor în dezvoltarea instalațiilor autonome de stocare în baterii a energiei electrice.</w:t>
      </w:r>
    </w:p>
    <w:p w14:paraId="5255898D" w14:textId="77777777" w:rsidR="00016FC0" w:rsidRDefault="00000000">
      <w:pPr>
        <w:pStyle w:val="ListParagraph"/>
        <w:numPr>
          <w:ilvl w:val="0"/>
          <w:numId w:val="2"/>
        </w:numPr>
        <w:spacing w:after="60"/>
      </w:pPr>
      <w:r>
        <w:t>Buget al apelului: 150.000.000 euro. Plafon per întreprindere: 15.000.000 euro. Plafon unitar: 69.000 euro per MWh instalat.</w:t>
      </w:r>
    </w:p>
    <w:p w14:paraId="368ADAE3" w14:textId="77777777" w:rsidR="00016FC0" w:rsidRDefault="00000000">
      <w:pPr>
        <w:pStyle w:val="ListParagraph"/>
        <w:numPr>
          <w:ilvl w:val="0"/>
          <w:numId w:val="2"/>
        </w:numPr>
        <w:spacing w:after="60"/>
      </w:pPr>
      <w:r>
        <w:t>Procedură de ofertare concurențială, cu criteriu unic de ierarhizare: valoarea ajutorului solicitat în euro per MWh.</w:t>
      </w:r>
    </w:p>
    <w:p w14:paraId="07FC0930" w14:textId="77777777" w:rsidR="00016FC0" w:rsidRDefault="00000000">
      <w:pPr>
        <w:pStyle w:val="ListParagraph"/>
        <w:numPr>
          <w:ilvl w:val="0"/>
          <w:numId w:val="2"/>
        </w:numPr>
        <w:spacing w:after="60"/>
      </w:pPr>
      <w:r>
        <w:t>Perioadă de depunere: 1 septembrie 2026, ora 12:00 – 30 octombrie 2026, ora 14:00, prin platforma MySMIS2021.</w:t>
      </w:r>
    </w:p>
    <w:p w14:paraId="6AF93E4B" w14:textId="77777777" w:rsidR="00016FC0" w:rsidRDefault="00016FC0">
      <w:pPr>
        <w:spacing w:after="80"/>
      </w:pPr>
    </w:p>
    <w:p w14:paraId="76D7A480" w14:textId="77777777" w:rsidR="00016FC0" w:rsidRDefault="00000000">
      <w:pPr>
        <w:spacing w:after="120"/>
        <w:jc w:val="both"/>
      </w:pPr>
      <w:r>
        <w:t>Cadrul de reglementare aplicabil operării:</w:t>
      </w:r>
    </w:p>
    <w:p w14:paraId="49CEBA03" w14:textId="77777777" w:rsidR="00016FC0" w:rsidRDefault="00000000">
      <w:pPr>
        <w:pStyle w:val="ListParagraph"/>
        <w:numPr>
          <w:ilvl w:val="0"/>
          <w:numId w:val="2"/>
        </w:numPr>
        <w:spacing w:after="60"/>
      </w:pPr>
      <w:r>
        <w:t>Legislația energiei electrice și reglementările ANRE privind racordarea și operarea instalațiilor de stocare.</w:t>
      </w:r>
    </w:p>
    <w:p w14:paraId="1AC2D424" w14:textId="77777777" w:rsidR="00016FC0" w:rsidRDefault="00000000">
      <w:pPr>
        <w:pStyle w:val="ListParagraph"/>
        <w:numPr>
          <w:ilvl w:val="0"/>
          <w:numId w:val="2"/>
        </w:numPr>
        <w:spacing w:after="60"/>
      </w:pPr>
      <w:r>
        <w:t>Regulile piețelor de energie electrică administrate de operatorul pieței și de operatorul de transport.</w:t>
      </w:r>
    </w:p>
    <w:p w14:paraId="3F5134C2" w14:textId="77777777" w:rsidR="00016FC0" w:rsidRDefault="00000000">
      <w:pPr>
        <w:spacing w:after="120"/>
        <w:jc w:val="both"/>
      </w:pPr>
      <w:r>
        <w:rPr>
          <w:i/>
          <w:iCs/>
          <w:color w:val="C00000"/>
        </w:rPr>
        <w:t>[DE COMPLETAT DE PROIECTANT] Enumerarea completă și actualizată a actelor normative aplicabile, cu numere și date, inclusiv normele tehnice energetice relevante pentru racordare și pentru instalațiile de stocare.</w:t>
      </w:r>
    </w:p>
    <w:p w14:paraId="2961BB7D" w14:textId="77777777" w:rsidR="00016FC0" w:rsidRDefault="00000000">
      <w:pPr>
        <w:pStyle w:val="Heading2"/>
      </w:pPr>
      <w:r>
        <w:t>II.3. Analiza situației existente și identificarea deficiențelor</w:t>
      </w:r>
    </w:p>
    <w:p w14:paraId="2562690D" w14:textId="77777777" w:rsidR="00016FC0" w:rsidRDefault="00000000">
      <w:pPr>
        <w:spacing w:after="120"/>
        <w:jc w:val="both"/>
      </w:pPr>
      <w:r>
        <w:t>Terenul propus pentru amplasament este proprietatea beneficiarului și este situat în zona localității Movilița, județul Vrancea. În prezent nu există pe amplasament construcții sau instalații energetice.</w:t>
      </w:r>
    </w:p>
    <w:p w14:paraId="4B64EBDE" w14:textId="77777777" w:rsidR="00016FC0" w:rsidRDefault="00000000">
      <w:pPr>
        <w:spacing w:after="120"/>
        <w:jc w:val="both"/>
      </w:pPr>
      <w:r>
        <w:t>Deficiențele identificate la nivel de sistem, pe care investiția le adresează:</w:t>
      </w:r>
    </w:p>
    <w:p w14:paraId="79B97CCF" w14:textId="77777777" w:rsidR="00016FC0" w:rsidRDefault="00000000">
      <w:pPr>
        <w:pStyle w:val="ListParagraph"/>
        <w:numPr>
          <w:ilvl w:val="0"/>
          <w:numId w:val="2"/>
        </w:numPr>
        <w:spacing w:after="60"/>
      </w:pPr>
      <w:r>
        <w:t>Creșterea ponderii producției din surse regenerabile intermitente generează dezechilibre între producție și consum în intervale orare distincte.</w:t>
      </w:r>
    </w:p>
    <w:p w14:paraId="5BF6173F" w14:textId="77777777" w:rsidR="00016FC0" w:rsidRDefault="00000000">
      <w:pPr>
        <w:pStyle w:val="ListParagraph"/>
        <w:numPr>
          <w:ilvl w:val="0"/>
          <w:numId w:val="2"/>
        </w:numPr>
        <w:spacing w:after="60"/>
      </w:pPr>
      <w:r>
        <w:t>Insuficiența capacităților de stocare limitează valorificarea producției din surse regenerabile în perioadele de exces și acoperirea vârfurilor de consum.</w:t>
      </w:r>
    </w:p>
    <w:p w14:paraId="0AE6A415" w14:textId="77777777" w:rsidR="00016FC0" w:rsidRDefault="00000000">
      <w:pPr>
        <w:pStyle w:val="ListParagraph"/>
        <w:numPr>
          <w:ilvl w:val="0"/>
          <w:numId w:val="2"/>
        </w:numPr>
        <w:spacing w:after="60"/>
      </w:pPr>
      <w:r>
        <w:t>Necesarul de servicii de flexibilitate și de reglaj al sistemului este în creștere.</w:t>
      </w:r>
    </w:p>
    <w:p w14:paraId="4D316516" w14:textId="77777777" w:rsidR="00016FC0" w:rsidRDefault="00000000">
      <w:pPr>
        <w:spacing w:after="120"/>
        <w:jc w:val="both"/>
      </w:pPr>
      <w:r>
        <w:rPr>
          <w:i/>
          <w:iCs/>
          <w:color w:val="C00000"/>
        </w:rPr>
        <w:t>[DE COMPLETAT] Date cantitative privind situația zonei: producția din surse regenerabile racordată în zonă, gradul de încărcare a rețelei, eventuale restricții de evacuare. Se obțin de la operatorul de rețea, odată cu studiul de soluție.</w:t>
      </w:r>
    </w:p>
    <w:p w14:paraId="7AFFE451" w14:textId="77777777" w:rsidR="00016FC0" w:rsidRDefault="00000000">
      <w:pPr>
        <w:pStyle w:val="Heading2"/>
      </w:pPr>
      <w:r>
        <w:lastRenderedPageBreak/>
        <w:t>II.4. Analiza cererii de bunuri și servicii</w:t>
      </w:r>
    </w:p>
    <w:p w14:paraId="45E6E3C6" w14:textId="77777777" w:rsidR="00016FC0" w:rsidRDefault="00000000">
      <w:pPr>
        <w:spacing w:after="120"/>
        <w:jc w:val="both"/>
      </w:pPr>
      <w:r>
        <w:rPr>
          <w:i/>
          <w:iCs/>
          <w:color w:val="C00000"/>
        </w:rPr>
        <w:t>[DE COMPLETAT] Analiză de piață privind cererea de servicii de stocare și flexibilitate: evoluția prețurilor pe piața pentru ziua următoare și pe piața intrazilnică, amplitudinea și frecvența diferențelor de preț intrazilnice, volumele și prețurile pe piața de echilibrare și pe piața serviciilor tehnologice de sistem, prognoze pe orizontul de analiză. Se elaborează de un consultant de specialitate și constituie fundamentul analizei financiare.</w:t>
      </w:r>
    </w:p>
    <w:p w14:paraId="45BCEF95" w14:textId="77777777" w:rsidR="00016FC0" w:rsidRDefault="00000000">
      <w:pPr>
        <w:spacing w:after="120"/>
        <w:jc w:val="both"/>
      </w:pPr>
      <w:r>
        <w:rPr>
          <w:b/>
          <w:bCs/>
        </w:rPr>
        <w:t>Modelul financiar anexat conține câmpurile de intrare pentru rezultatele acestei analize: spreadul mediu valorificabil, numărul de cicluri anuale și veniturile din servicii de sistem. Până la completarea lor cu date reale, indicatorii financiari nu au valoare de prognoză.</w:t>
      </w:r>
    </w:p>
    <w:p w14:paraId="7C3FF9FF" w14:textId="77777777" w:rsidR="00016FC0" w:rsidRDefault="00000000">
      <w:pPr>
        <w:pStyle w:val="Heading2"/>
      </w:pPr>
      <w:r>
        <w:t>II.5. Obiective preconizate a fi atinse</w:t>
      </w:r>
    </w:p>
    <w:p w14:paraId="3D66A7CB" w14:textId="77777777" w:rsidR="00016FC0" w:rsidRDefault="00000000">
      <w:pPr>
        <w:pStyle w:val="ListParagraph"/>
        <w:numPr>
          <w:ilvl w:val="0"/>
          <w:numId w:val="3"/>
        </w:numPr>
        <w:spacing w:after="60"/>
      </w:pPr>
      <w:r>
        <w:t>Punerea în funcțiune a unei capacități noi de stocare a energiei electrice, racordată la Sistemul Energetic Național.</w:t>
      </w:r>
    </w:p>
    <w:p w14:paraId="263FEFD6" w14:textId="77777777" w:rsidR="00016FC0" w:rsidRDefault="00000000">
      <w:pPr>
        <w:pStyle w:val="ListParagraph"/>
        <w:numPr>
          <w:ilvl w:val="0"/>
          <w:numId w:val="3"/>
        </w:numPr>
        <w:spacing w:after="60"/>
      </w:pPr>
      <w:r>
        <w:t>Contribuția la ținta națională de capacitate de stocare asumată prin apelul de finanțare.</w:t>
      </w:r>
    </w:p>
    <w:p w14:paraId="7DE0BD74" w14:textId="77777777" w:rsidR="00016FC0" w:rsidRDefault="00000000">
      <w:pPr>
        <w:pStyle w:val="ListParagraph"/>
        <w:numPr>
          <w:ilvl w:val="0"/>
          <w:numId w:val="3"/>
        </w:numPr>
        <w:spacing w:after="60"/>
      </w:pPr>
      <w:r>
        <w:t>Diversificarea activității economice a beneficiarului prin dezvoltarea unei activități de producere și comercializare a energiei electrice.</w:t>
      </w:r>
    </w:p>
    <w:p w14:paraId="31D10DBE" w14:textId="77777777" w:rsidR="00016FC0" w:rsidRDefault="00000000">
      <w:pPr>
        <w:pStyle w:val="ListParagraph"/>
        <w:numPr>
          <w:ilvl w:val="0"/>
          <w:numId w:val="3"/>
        </w:numPr>
        <w:spacing w:after="60"/>
      </w:pPr>
      <w:r>
        <w:t>Furnizarea de servicii de flexibilitate către sistem, prin participarea la piețele de energie și la serviciile tehnologice de sistem.</w:t>
      </w:r>
    </w:p>
    <w:p w14:paraId="3C08FC94" w14:textId="77777777" w:rsidR="00016FC0" w:rsidRDefault="00000000">
      <w:r>
        <w:br w:type="page"/>
      </w:r>
    </w:p>
    <w:p w14:paraId="3FCE8957" w14:textId="77777777" w:rsidR="00016FC0" w:rsidRDefault="00000000">
      <w:pPr>
        <w:pStyle w:val="Heading1"/>
      </w:pPr>
      <w:r>
        <w:lastRenderedPageBreak/>
        <w:t>III. Scenarii tehnico-economice propuse spre analiză</w:t>
      </w:r>
    </w:p>
    <w:p w14:paraId="7177A4B2" w14:textId="77777777" w:rsidR="00016FC0" w:rsidRDefault="00000000">
      <w:pPr>
        <w:spacing w:after="120"/>
        <w:jc w:val="both"/>
      </w:pPr>
      <w:r>
        <w:t>În conformitate cu cerința de a analiza minimum două scenarii, se propun două configurații care diferă prin raportul dintre capacitate și putere, la aceeași capacitate instalată.</w:t>
      </w:r>
    </w:p>
    <w:p w14:paraId="15F6358E" w14:textId="77777777" w:rsidR="00016FC0" w:rsidRDefault="00016FC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016FC0" w14:paraId="14598D3A" w14:textId="77777777">
        <w:tblPrEx>
          <w:tblCellMar>
            <w:top w:w="0" w:type="dxa"/>
            <w:bottom w:w="0" w:type="dxa"/>
          </w:tblCellMar>
        </w:tblPrEx>
        <w:trPr>
          <w:tblHeader/>
        </w:trPr>
        <w:tc>
          <w:tcPr>
            <w:tcW w:w="2400" w:type="dxa"/>
            <w:shd w:val="clear" w:color="auto" w:fill="E8E8E8"/>
            <w:tcMar>
              <w:top w:w="60" w:type="dxa"/>
              <w:left w:w="90" w:type="dxa"/>
              <w:bottom w:w="60" w:type="dxa"/>
              <w:right w:w="90" w:type="dxa"/>
            </w:tcMar>
          </w:tcPr>
          <w:p w14:paraId="217149DA" w14:textId="77777777" w:rsidR="00016FC0" w:rsidRDefault="00000000">
            <w:r>
              <w:rPr>
                <w:b/>
                <w:bCs/>
                <w:sz w:val="20"/>
                <w:szCs w:val="20"/>
              </w:rPr>
              <w:t>Element</w:t>
            </w:r>
          </w:p>
        </w:tc>
        <w:tc>
          <w:tcPr>
            <w:tcW w:w="3313" w:type="dxa"/>
            <w:shd w:val="clear" w:color="auto" w:fill="E8E8E8"/>
            <w:tcMar>
              <w:top w:w="60" w:type="dxa"/>
              <w:left w:w="90" w:type="dxa"/>
              <w:bottom w:w="60" w:type="dxa"/>
              <w:right w:w="90" w:type="dxa"/>
            </w:tcMar>
          </w:tcPr>
          <w:p w14:paraId="122AEBB1" w14:textId="77777777" w:rsidR="00016FC0" w:rsidRDefault="00000000">
            <w:r>
              <w:rPr>
                <w:b/>
                <w:bCs/>
                <w:sz w:val="20"/>
                <w:szCs w:val="20"/>
              </w:rPr>
              <w:t>Scenariul 1 (recomandat)</w:t>
            </w:r>
          </w:p>
        </w:tc>
        <w:tc>
          <w:tcPr>
            <w:tcW w:w="3313" w:type="dxa"/>
            <w:shd w:val="clear" w:color="auto" w:fill="E8E8E8"/>
            <w:tcMar>
              <w:top w:w="60" w:type="dxa"/>
              <w:left w:w="90" w:type="dxa"/>
              <w:bottom w:w="60" w:type="dxa"/>
              <w:right w:w="90" w:type="dxa"/>
            </w:tcMar>
          </w:tcPr>
          <w:p w14:paraId="13A0A152" w14:textId="77777777" w:rsidR="00016FC0" w:rsidRDefault="00000000">
            <w:r>
              <w:rPr>
                <w:b/>
                <w:bCs/>
                <w:sz w:val="20"/>
                <w:szCs w:val="20"/>
              </w:rPr>
              <w:t>Scenariul 2</w:t>
            </w:r>
          </w:p>
        </w:tc>
      </w:tr>
      <w:tr w:rsidR="00016FC0" w14:paraId="15075493" w14:textId="77777777">
        <w:tblPrEx>
          <w:tblCellMar>
            <w:top w:w="0" w:type="dxa"/>
            <w:bottom w:w="0" w:type="dxa"/>
          </w:tblCellMar>
        </w:tblPrEx>
        <w:tc>
          <w:tcPr>
            <w:tcW w:w="2400" w:type="dxa"/>
            <w:tcMar>
              <w:top w:w="60" w:type="dxa"/>
              <w:left w:w="90" w:type="dxa"/>
              <w:bottom w:w="60" w:type="dxa"/>
              <w:right w:w="90" w:type="dxa"/>
            </w:tcMar>
          </w:tcPr>
          <w:p w14:paraId="4A8B93A8" w14:textId="77777777" w:rsidR="00016FC0" w:rsidRDefault="00000000">
            <w:r>
              <w:rPr>
                <w:sz w:val="20"/>
                <w:szCs w:val="20"/>
              </w:rPr>
              <w:t>Capacitate instalată</w:t>
            </w:r>
          </w:p>
        </w:tc>
        <w:tc>
          <w:tcPr>
            <w:tcW w:w="3313" w:type="dxa"/>
            <w:tcMar>
              <w:top w:w="60" w:type="dxa"/>
              <w:left w:w="90" w:type="dxa"/>
              <w:bottom w:w="60" w:type="dxa"/>
              <w:right w:w="90" w:type="dxa"/>
            </w:tcMar>
          </w:tcPr>
          <w:p w14:paraId="67AC669A" w14:textId="77777777" w:rsidR="00016FC0" w:rsidRDefault="00000000">
            <w:r>
              <w:rPr>
                <w:sz w:val="20"/>
                <w:szCs w:val="20"/>
              </w:rPr>
              <w:t>200 MWh</w:t>
            </w:r>
          </w:p>
        </w:tc>
        <w:tc>
          <w:tcPr>
            <w:tcW w:w="3313" w:type="dxa"/>
            <w:tcMar>
              <w:top w:w="60" w:type="dxa"/>
              <w:left w:w="90" w:type="dxa"/>
              <w:bottom w:w="60" w:type="dxa"/>
              <w:right w:w="90" w:type="dxa"/>
            </w:tcMar>
          </w:tcPr>
          <w:p w14:paraId="5BE9023A" w14:textId="77777777" w:rsidR="00016FC0" w:rsidRDefault="00000000">
            <w:r>
              <w:rPr>
                <w:sz w:val="20"/>
                <w:szCs w:val="20"/>
              </w:rPr>
              <w:t>200 MWh</w:t>
            </w:r>
          </w:p>
        </w:tc>
      </w:tr>
      <w:tr w:rsidR="00016FC0" w14:paraId="0AED240B" w14:textId="77777777">
        <w:tblPrEx>
          <w:tblCellMar>
            <w:top w:w="0" w:type="dxa"/>
            <w:bottom w:w="0" w:type="dxa"/>
          </w:tblCellMar>
        </w:tblPrEx>
        <w:tc>
          <w:tcPr>
            <w:tcW w:w="2400" w:type="dxa"/>
            <w:tcMar>
              <w:top w:w="60" w:type="dxa"/>
              <w:left w:w="90" w:type="dxa"/>
              <w:bottom w:w="60" w:type="dxa"/>
              <w:right w:w="90" w:type="dxa"/>
            </w:tcMar>
          </w:tcPr>
          <w:p w14:paraId="55443549" w14:textId="77777777" w:rsidR="00016FC0" w:rsidRDefault="00000000">
            <w:r>
              <w:rPr>
                <w:sz w:val="20"/>
                <w:szCs w:val="20"/>
              </w:rPr>
              <w:t>Putere instalată</w:t>
            </w:r>
          </w:p>
        </w:tc>
        <w:tc>
          <w:tcPr>
            <w:tcW w:w="3313" w:type="dxa"/>
            <w:tcMar>
              <w:top w:w="60" w:type="dxa"/>
              <w:left w:w="90" w:type="dxa"/>
              <w:bottom w:w="60" w:type="dxa"/>
              <w:right w:w="90" w:type="dxa"/>
            </w:tcMar>
          </w:tcPr>
          <w:p w14:paraId="34BD1FF7" w14:textId="77777777" w:rsidR="00016FC0" w:rsidRDefault="00000000">
            <w:r>
              <w:rPr>
                <w:sz w:val="20"/>
                <w:szCs w:val="20"/>
              </w:rPr>
              <w:t>50 MW</w:t>
            </w:r>
          </w:p>
        </w:tc>
        <w:tc>
          <w:tcPr>
            <w:tcW w:w="3313" w:type="dxa"/>
            <w:tcMar>
              <w:top w:w="60" w:type="dxa"/>
              <w:left w:w="90" w:type="dxa"/>
              <w:bottom w:w="60" w:type="dxa"/>
              <w:right w:w="90" w:type="dxa"/>
            </w:tcMar>
          </w:tcPr>
          <w:p w14:paraId="56801687" w14:textId="77777777" w:rsidR="00016FC0" w:rsidRDefault="00000000">
            <w:r>
              <w:rPr>
                <w:sz w:val="20"/>
                <w:szCs w:val="20"/>
              </w:rPr>
              <w:t>100 MW</w:t>
            </w:r>
          </w:p>
        </w:tc>
      </w:tr>
      <w:tr w:rsidR="00016FC0" w14:paraId="599A4EB4" w14:textId="77777777">
        <w:tblPrEx>
          <w:tblCellMar>
            <w:top w:w="0" w:type="dxa"/>
            <w:bottom w:w="0" w:type="dxa"/>
          </w:tblCellMar>
        </w:tblPrEx>
        <w:tc>
          <w:tcPr>
            <w:tcW w:w="2400" w:type="dxa"/>
            <w:tcMar>
              <w:top w:w="60" w:type="dxa"/>
              <w:left w:w="90" w:type="dxa"/>
              <w:bottom w:w="60" w:type="dxa"/>
              <w:right w:w="90" w:type="dxa"/>
            </w:tcMar>
          </w:tcPr>
          <w:p w14:paraId="468C7C28" w14:textId="77777777" w:rsidR="00016FC0" w:rsidRDefault="00000000">
            <w:r>
              <w:rPr>
                <w:sz w:val="20"/>
                <w:szCs w:val="20"/>
              </w:rPr>
              <w:t>Durată de stocare</w:t>
            </w:r>
          </w:p>
        </w:tc>
        <w:tc>
          <w:tcPr>
            <w:tcW w:w="3313" w:type="dxa"/>
            <w:tcMar>
              <w:top w:w="60" w:type="dxa"/>
              <w:left w:w="90" w:type="dxa"/>
              <w:bottom w:w="60" w:type="dxa"/>
              <w:right w:w="90" w:type="dxa"/>
            </w:tcMar>
          </w:tcPr>
          <w:p w14:paraId="1683F349" w14:textId="77777777" w:rsidR="00016FC0" w:rsidRDefault="00000000">
            <w:r>
              <w:rPr>
                <w:sz w:val="20"/>
                <w:szCs w:val="20"/>
              </w:rPr>
              <w:t>4 ore (raport 4:1)</w:t>
            </w:r>
          </w:p>
        </w:tc>
        <w:tc>
          <w:tcPr>
            <w:tcW w:w="3313" w:type="dxa"/>
            <w:tcMar>
              <w:top w:w="60" w:type="dxa"/>
              <w:left w:w="90" w:type="dxa"/>
              <w:bottom w:w="60" w:type="dxa"/>
              <w:right w:w="90" w:type="dxa"/>
            </w:tcMar>
          </w:tcPr>
          <w:p w14:paraId="5F18E872" w14:textId="77777777" w:rsidR="00016FC0" w:rsidRDefault="00000000">
            <w:r>
              <w:rPr>
                <w:sz w:val="20"/>
                <w:szCs w:val="20"/>
              </w:rPr>
              <w:t>2 ore (raport 2:1)</w:t>
            </w:r>
          </w:p>
        </w:tc>
      </w:tr>
      <w:tr w:rsidR="00016FC0" w14:paraId="0EBDE443" w14:textId="77777777">
        <w:tblPrEx>
          <w:tblCellMar>
            <w:top w:w="0" w:type="dxa"/>
            <w:bottom w:w="0" w:type="dxa"/>
          </w:tblCellMar>
        </w:tblPrEx>
        <w:tc>
          <w:tcPr>
            <w:tcW w:w="2400" w:type="dxa"/>
            <w:tcMar>
              <w:top w:w="60" w:type="dxa"/>
              <w:left w:w="90" w:type="dxa"/>
              <w:bottom w:w="60" w:type="dxa"/>
              <w:right w:w="90" w:type="dxa"/>
            </w:tcMar>
          </w:tcPr>
          <w:p w14:paraId="0FCA41CF" w14:textId="77777777" w:rsidR="00016FC0" w:rsidRDefault="00000000">
            <w:r>
              <w:rPr>
                <w:sz w:val="20"/>
                <w:szCs w:val="20"/>
              </w:rPr>
              <w:t>Conformitate cu ghidul</w:t>
            </w:r>
          </w:p>
        </w:tc>
        <w:tc>
          <w:tcPr>
            <w:tcW w:w="3313" w:type="dxa"/>
            <w:tcMar>
              <w:top w:w="60" w:type="dxa"/>
              <w:left w:w="90" w:type="dxa"/>
              <w:bottom w:w="60" w:type="dxa"/>
              <w:right w:w="90" w:type="dxa"/>
            </w:tcMar>
          </w:tcPr>
          <w:p w14:paraId="5D4B63AF" w14:textId="77777777" w:rsidR="00016FC0" w:rsidRDefault="00000000">
            <w:r>
              <w:rPr>
                <w:sz w:val="20"/>
                <w:szCs w:val="20"/>
              </w:rPr>
              <w:t>Da</w:t>
            </w:r>
          </w:p>
        </w:tc>
        <w:tc>
          <w:tcPr>
            <w:tcW w:w="3313" w:type="dxa"/>
            <w:tcMar>
              <w:top w:w="60" w:type="dxa"/>
              <w:left w:w="90" w:type="dxa"/>
              <w:bottom w:w="60" w:type="dxa"/>
              <w:right w:w="90" w:type="dxa"/>
            </w:tcMar>
          </w:tcPr>
          <w:p w14:paraId="303C2756" w14:textId="77777777" w:rsidR="00016FC0" w:rsidRDefault="00000000">
            <w:r>
              <w:rPr>
                <w:sz w:val="20"/>
                <w:szCs w:val="20"/>
              </w:rPr>
              <w:t>Da, la limita minimă admisă</w:t>
            </w:r>
          </w:p>
        </w:tc>
      </w:tr>
      <w:tr w:rsidR="00016FC0" w14:paraId="44D45306" w14:textId="77777777">
        <w:tblPrEx>
          <w:tblCellMar>
            <w:top w:w="0" w:type="dxa"/>
            <w:bottom w:w="0" w:type="dxa"/>
          </w:tblCellMar>
        </w:tblPrEx>
        <w:tc>
          <w:tcPr>
            <w:tcW w:w="2400" w:type="dxa"/>
            <w:tcMar>
              <w:top w:w="60" w:type="dxa"/>
              <w:left w:w="90" w:type="dxa"/>
              <w:bottom w:w="60" w:type="dxa"/>
              <w:right w:w="90" w:type="dxa"/>
            </w:tcMar>
          </w:tcPr>
          <w:p w14:paraId="25EAA5E6" w14:textId="77777777" w:rsidR="00016FC0" w:rsidRDefault="00000000">
            <w:r>
              <w:rPr>
                <w:sz w:val="20"/>
                <w:szCs w:val="20"/>
              </w:rPr>
              <w:t>Tehnologie</w:t>
            </w:r>
          </w:p>
        </w:tc>
        <w:tc>
          <w:tcPr>
            <w:tcW w:w="3313" w:type="dxa"/>
            <w:tcMar>
              <w:top w:w="60" w:type="dxa"/>
              <w:left w:w="90" w:type="dxa"/>
              <w:bottom w:w="60" w:type="dxa"/>
              <w:right w:w="90" w:type="dxa"/>
            </w:tcMar>
          </w:tcPr>
          <w:p w14:paraId="35EB2DF0" w14:textId="77777777" w:rsidR="00016FC0" w:rsidRDefault="00000000">
            <w:r>
              <w:rPr>
                <w:sz w:val="20"/>
                <w:szCs w:val="20"/>
              </w:rPr>
              <w:t>LFP sau echivalent</w:t>
            </w:r>
          </w:p>
        </w:tc>
        <w:tc>
          <w:tcPr>
            <w:tcW w:w="3313" w:type="dxa"/>
            <w:tcMar>
              <w:top w:w="60" w:type="dxa"/>
              <w:left w:w="90" w:type="dxa"/>
              <w:bottom w:w="60" w:type="dxa"/>
              <w:right w:w="90" w:type="dxa"/>
            </w:tcMar>
          </w:tcPr>
          <w:p w14:paraId="1A4E31AC" w14:textId="77777777" w:rsidR="00016FC0" w:rsidRDefault="00000000">
            <w:r>
              <w:rPr>
                <w:sz w:val="20"/>
                <w:szCs w:val="20"/>
              </w:rPr>
              <w:t>LFP sau echivalent</w:t>
            </w:r>
          </w:p>
        </w:tc>
      </w:tr>
      <w:tr w:rsidR="00016FC0" w14:paraId="4F16A9F1" w14:textId="77777777">
        <w:tblPrEx>
          <w:tblCellMar>
            <w:top w:w="0" w:type="dxa"/>
            <w:bottom w:w="0" w:type="dxa"/>
          </w:tblCellMar>
        </w:tblPrEx>
        <w:tc>
          <w:tcPr>
            <w:tcW w:w="2400" w:type="dxa"/>
            <w:tcMar>
              <w:top w:w="60" w:type="dxa"/>
              <w:left w:w="90" w:type="dxa"/>
              <w:bottom w:w="60" w:type="dxa"/>
              <w:right w:w="90" w:type="dxa"/>
            </w:tcMar>
          </w:tcPr>
          <w:p w14:paraId="2081E838" w14:textId="77777777" w:rsidR="00016FC0" w:rsidRDefault="00000000">
            <w:r>
              <w:rPr>
                <w:sz w:val="20"/>
                <w:szCs w:val="20"/>
              </w:rPr>
              <w:t>Nivel de racordare</w:t>
            </w:r>
          </w:p>
        </w:tc>
        <w:tc>
          <w:tcPr>
            <w:tcW w:w="3313" w:type="dxa"/>
            <w:tcMar>
              <w:top w:w="60" w:type="dxa"/>
              <w:left w:w="90" w:type="dxa"/>
              <w:bottom w:w="60" w:type="dxa"/>
              <w:right w:w="90" w:type="dxa"/>
            </w:tcMar>
          </w:tcPr>
          <w:p w14:paraId="32B67A6C" w14:textId="77777777" w:rsidR="00016FC0" w:rsidRDefault="00000000">
            <w:r>
              <w:rPr>
                <w:sz w:val="20"/>
                <w:szCs w:val="20"/>
              </w:rPr>
              <w:t>110 kV</w:t>
            </w:r>
          </w:p>
        </w:tc>
        <w:tc>
          <w:tcPr>
            <w:tcW w:w="3313" w:type="dxa"/>
            <w:tcMar>
              <w:top w:w="60" w:type="dxa"/>
              <w:left w:w="90" w:type="dxa"/>
              <w:bottom w:w="60" w:type="dxa"/>
              <w:right w:w="90" w:type="dxa"/>
            </w:tcMar>
          </w:tcPr>
          <w:p w14:paraId="1D833F0D" w14:textId="77777777" w:rsidR="00016FC0" w:rsidRDefault="00000000">
            <w:r>
              <w:rPr>
                <w:sz w:val="20"/>
                <w:szCs w:val="20"/>
              </w:rPr>
              <w:t>110 kV</w:t>
            </w:r>
          </w:p>
        </w:tc>
      </w:tr>
      <w:tr w:rsidR="00016FC0" w14:paraId="1B5D7A97" w14:textId="77777777">
        <w:tblPrEx>
          <w:tblCellMar>
            <w:top w:w="0" w:type="dxa"/>
            <w:bottom w:w="0" w:type="dxa"/>
          </w:tblCellMar>
        </w:tblPrEx>
        <w:tc>
          <w:tcPr>
            <w:tcW w:w="2400" w:type="dxa"/>
            <w:tcMar>
              <w:top w:w="60" w:type="dxa"/>
              <w:left w:w="90" w:type="dxa"/>
              <w:bottom w:w="60" w:type="dxa"/>
              <w:right w:w="90" w:type="dxa"/>
            </w:tcMar>
          </w:tcPr>
          <w:p w14:paraId="338262AF" w14:textId="77777777" w:rsidR="00016FC0" w:rsidRDefault="00000000">
            <w:r>
              <w:rPr>
                <w:sz w:val="20"/>
                <w:szCs w:val="20"/>
              </w:rPr>
              <w:t>Poziționare pe piețe</w:t>
            </w:r>
          </w:p>
        </w:tc>
        <w:tc>
          <w:tcPr>
            <w:tcW w:w="3313" w:type="dxa"/>
            <w:tcMar>
              <w:top w:w="60" w:type="dxa"/>
              <w:left w:w="90" w:type="dxa"/>
              <w:bottom w:w="60" w:type="dxa"/>
              <w:right w:w="90" w:type="dxa"/>
            </w:tcMar>
          </w:tcPr>
          <w:p w14:paraId="2C10AF23" w14:textId="77777777" w:rsidR="00016FC0" w:rsidRDefault="00000000">
            <w:r>
              <w:rPr>
                <w:sz w:val="20"/>
                <w:szCs w:val="20"/>
              </w:rPr>
              <w:t>Arbitraj și acoperirea vârfului de seară</w:t>
            </w:r>
          </w:p>
        </w:tc>
        <w:tc>
          <w:tcPr>
            <w:tcW w:w="3313" w:type="dxa"/>
            <w:tcMar>
              <w:top w:w="60" w:type="dxa"/>
              <w:left w:w="90" w:type="dxa"/>
              <w:bottom w:w="60" w:type="dxa"/>
              <w:right w:w="90" w:type="dxa"/>
            </w:tcMar>
          </w:tcPr>
          <w:p w14:paraId="171BAA35" w14:textId="77777777" w:rsidR="00016FC0" w:rsidRDefault="00000000">
            <w:r>
              <w:rPr>
                <w:sz w:val="20"/>
                <w:szCs w:val="20"/>
              </w:rPr>
              <w:t>Servicii de răspuns rapid și echilibrare</w:t>
            </w:r>
          </w:p>
        </w:tc>
      </w:tr>
      <w:tr w:rsidR="00016FC0" w14:paraId="254F1AE5" w14:textId="77777777">
        <w:tblPrEx>
          <w:tblCellMar>
            <w:top w:w="0" w:type="dxa"/>
            <w:bottom w:w="0" w:type="dxa"/>
          </w:tblCellMar>
        </w:tblPrEx>
        <w:tc>
          <w:tcPr>
            <w:tcW w:w="2400" w:type="dxa"/>
            <w:tcMar>
              <w:top w:w="60" w:type="dxa"/>
              <w:left w:w="90" w:type="dxa"/>
              <w:bottom w:w="60" w:type="dxa"/>
              <w:right w:w="90" w:type="dxa"/>
            </w:tcMar>
          </w:tcPr>
          <w:p w14:paraId="6C34A355" w14:textId="77777777" w:rsidR="00016FC0" w:rsidRDefault="00000000">
            <w:r>
              <w:rPr>
                <w:sz w:val="20"/>
                <w:szCs w:val="20"/>
              </w:rPr>
              <w:t>Cost de racordare relativ</w:t>
            </w:r>
          </w:p>
        </w:tc>
        <w:tc>
          <w:tcPr>
            <w:tcW w:w="3313" w:type="dxa"/>
            <w:tcMar>
              <w:top w:w="60" w:type="dxa"/>
              <w:left w:w="90" w:type="dxa"/>
              <w:bottom w:w="60" w:type="dxa"/>
              <w:right w:w="90" w:type="dxa"/>
            </w:tcMar>
          </w:tcPr>
          <w:p w14:paraId="3A6AE1B9" w14:textId="77777777" w:rsidR="00016FC0" w:rsidRDefault="00000000">
            <w:r>
              <w:rPr>
                <w:sz w:val="20"/>
                <w:szCs w:val="20"/>
              </w:rPr>
              <w:t>Mai redus</w:t>
            </w:r>
          </w:p>
        </w:tc>
        <w:tc>
          <w:tcPr>
            <w:tcW w:w="3313" w:type="dxa"/>
            <w:tcMar>
              <w:top w:w="60" w:type="dxa"/>
              <w:left w:w="90" w:type="dxa"/>
              <w:bottom w:w="60" w:type="dxa"/>
              <w:right w:w="90" w:type="dxa"/>
            </w:tcMar>
          </w:tcPr>
          <w:p w14:paraId="31625B23" w14:textId="77777777" w:rsidR="00016FC0" w:rsidRDefault="00000000">
            <w:r>
              <w:rPr>
                <w:sz w:val="20"/>
                <w:szCs w:val="20"/>
              </w:rPr>
              <w:t>Mai ridicat, putere dublă</w:t>
            </w:r>
          </w:p>
        </w:tc>
      </w:tr>
    </w:tbl>
    <w:p w14:paraId="66C77A1D" w14:textId="77777777" w:rsidR="00016FC0" w:rsidRDefault="00016FC0">
      <w:pPr>
        <w:spacing w:after="80"/>
      </w:pPr>
    </w:p>
    <w:p w14:paraId="0DA489D9" w14:textId="77777777" w:rsidR="00016FC0" w:rsidRDefault="00000000">
      <w:pPr>
        <w:spacing w:after="120"/>
        <w:jc w:val="both"/>
      </w:pPr>
      <w:r>
        <w:t>Configurația de 300 MWh / 75 MW a fost analizată separat, în memoriul de proiect, ca variantă de maximizare a ajutorului până la plafonul de 15.000.000 euro. Nu a fost reținută ca scenariu în prezentul studiu din considerente de expunere financiară a beneficiarului. Poate fi reintrodusă dacă analiza bancară o susține.</w:t>
      </w:r>
    </w:p>
    <w:p w14:paraId="7C48FF1A" w14:textId="77777777" w:rsidR="00016FC0" w:rsidRDefault="00000000">
      <w:pPr>
        <w:pStyle w:val="Heading2"/>
      </w:pPr>
      <w:r>
        <w:t>III.1. Particularități ale amplasamentului</w:t>
      </w:r>
    </w:p>
    <w:p w14:paraId="176F8E45" w14:textId="77777777" w:rsidR="00016FC0" w:rsidRDefault="00000000">
      <w:pPr>
        <w:pStyle w:val="Heading3"/>
      </w:pPr>
      <w:r>
        <w:t>a) Descrierea amplasamentului</w:t>
      </w:r>
    </w:p>
    <w:p w14:paraId="2DB1B06E" w14:textId="77777777" w:rsidR="00016FC0" w:rsidRDefault="00000000">
      <w:pPr>
        <w:spacing w:after="120"/>
        <w:jc w:val="both"/>
      </w:pPr>
      <w:r>
        <w:t>Amplasamentul este situat în zona localității Movilița, județul Vrancea, pe teren proprietatea beneficiarului, identificat în planșa „Variantă interconectare” anexată.</w:t>
      </w:r>
    </w:p>
    <w:p w14:paraId="14CA2AC1" w14:textId="77777777" w:rsidR="00016FC0" w:rsidRDefault="00000000">
      <w:pPr>
        <w:spacing w:after="120"/>
        <w:jc w:val="both"/>
      </w:pPr>
      <w:r>
        <w:rPr>
          <w:i/>
          <w:iCs/>
          <w:color w:val="C00000"/>
        </w:rPr>
        <w:t>[DE COMPLETAT] Număr cadastral, număr carte funciară, suprafață măsurată, categorie de folosință, regim intravilan sau extravilan, vecinătăți. Elemente esențiale, indisponibile la data redactării prezentei ciorne.</w:t>
      </w:r>
    </w:p>
    <w:p w14:paraId="2AD6E9D5" w14:textId="77777777" w:rsidR="00016FC0" w:rsidRDefault="00000000">
      <w:pPr>
        <w:pStyle w:val="Heading3"/>
      </w:pPr>
      <w:r>
        <w:t>b) Relații cu zone învecinate și accese existente</w:t>
      </w:r>
    </w:p>
    <w:p w14:paraId="11D5614E" w14:textId="77777777" w:rsidR="00016FC0" w:rsidRDefault="00000000">
      <w:pPr>
        <w:spacing w:after="120"/>
        <w:jc w:val="both"/>
      </w:pPr>
      <w:r>
        <w:t>Din ortofotoplanul anexat rezultă că amplasamentul se află în afara zonei construite a localității, în vecinătatea unor terenuri agricole, iar în proximitate se află un curs de apă cu albie largă.</w:t>
      </w:r>
    </w:p>
    <w:p w14:paraId="4202A768" w14:textId="77777777" w:rsidR="00016FC0" w:rsidRDefault="00000000">
      <w:pPr>
        <w:spacing w:after="120"/>
        <w:jc w:val="both"/>
      </w:pPr>
      <w:r>
        <w:rPr>
          <w:i/>
          <w:iCs/>
          <w:color w:val="C00000"/>
        </w:rPr>
        <w:t>[DE COMPLETAT DE PROIECTANT] Descrierea căilor de acces existente și a lucrărilor necesare pentru asigurarea accesului pentru transport agabaritic și pentru intervenția autospecialelor de stingere a incendiilor.</w:t>
      </w:r>
    </w:p>
    <w:p w14:paraId="7ADD11DA" w14:textId="77777777" w:rsidR="00016FC0" w:rsidRDefault="00000000">
      <w:pPr>
        <w:pStyle w:val="Heading3"/>
      </w:pPr>
      <w:r>
        <w:t>c) Date seismice și climatice</w:t>
      </w:r>
    </w:p>
    <w:p w14:paraId="0E02C691" w14:textId="77777777" w:rsidR="00016FC0" w:rsidRDefault="00000000">
      <w:pPr>
        <w:spacing w:after="120"/>
        <w:jc w:val="both"/>
      </w:pPr>
      <w:r>
        <w:rPr>
          <w:i/>
          <w:iCs/>
          <w:color w:val="C00000"/>
        </w:rPr>
        <w:t>[ÎN SARCINA PROIECTANTULUI] Încadrarea amplasamentului conform normativului de proiectare seismică și conform reglementărilor privind acțiunea vântului și a zăpezii. Zona Vrancea prezintă particularități seismice care influențează direct proiectarea fundațiilor și a structurilor de susținere.</w:t>
      </w:r>
    </w:p>
    <w:p w14:paraId="1B887195" w14:textId="77777777" w:rsidR="00016FC0" w:rsidRDefault="00000000">
      <w:pPr>
        <w:pStyle w:val="Heading3"/>
      </w:pPr>
      <w:r>
        <w:t>d) Studii de teren</w:t>
      </w:r>
    </w:p>
    <w:p w14:paraId="5C7A30DA" w14:textId="77777777" w:rsidR="00016FC0" w:rsidRDefault="00000000">
      <w:pPr>
        <w:spacing w:after="120"/>
        <w:jc w:val="both"/>
      </w:pPr>
      <w:r>
        <w:rPr>
          <w:i/>
          <w:iCs/>
          <w:color w:val="C00000"/>
        </w:rPr>
        <w:t>[ÎN SARCINA PROIECTANTULUI] Studiu geotehnic verificat conform reglementărilor în vigoare și studiu topografic cu ridicare pe amplasament. Datele altimetrice din planșa anexată indică un profil cuprins între aproximativ 233,7 m și 256,4 m pe lungimea traseelor analizate, dar nu substituie ridicarea topografică a amplasamentului.</w:t>
      </w:r>
    </w:p>
    <w:p w14:paraId="56B0FF39" w14:textId="77777777" w:rsidR="00016FC0" w:rsidRDefault="00000000">
      <w:pPr>
        <w:pStyle w:val="Heading3"/>
      </w:pPr>
      <w:r>
        <w:lastRenderedPageBreak/>
        <w:t>e) Situația utilităților</w:t>
      </w:r>
    </w:p>
    <w:p w14:paraId="5F3C1A5A" w14:textId="77777777" w:rsidR="00016FC0" w:rsidRDefault="00000000">
      <w:pPr>
        <w:spacing w:after="120"/>
        <w:jc w:val="both"/>
      </w:pPr>
      <w:r>
        <w:t>Amplasamentul nu dispune în prezent de racord la rețeaua electrică. Racordarea face obiectul capitolului dedicat și al cererii de racordare depuse la operatorul de rețea.</w:t>
      </w:r>
    </w:p>
    <w:p w14:paraId="1FCBD713" w14:textId="77777777" w:rsidR="00016FC0" w:rsidRDefault="00000000">
      <w:pPr>
        <w:spacing w:after="120"/>
        <w:jc w:val="both"/>
      </w:pPr>
      <w:r>
        <w:rPr>
          <w:i/>
          <w:iCs/>
          <w:color w:val="C00000"/>
        </w:rPr>
        <w:t>[DE COMPLETAT] Situația alimentării cu apă, necesară dacă scenariul de securitate la incendiu impune rezervă de apă și hidranți. Situația căilor de comunicație și a rețelelor de telecomunicații pentru transmiterea datelor către dispecer.</w:t>
      </w:r>
    </w:p>
    <w:p w14:paraId="6A06A85A" w14:textId="77777777" w:rsidR="00016FC0" w:rsidRDefault="00000000">
      <w:pPr>
        <w:pStyle w:val="Heading3"/>
      </w:pPr>
      <w:r>
        <w:t>f) Analiza vulnerabilităților cauzate de factori de risc, antropici și naturali</w:t>
      </w:r>
    </w:p>
    <w:p w14:paraId="1C75643B" w14:textId="77777777" w:rsidR="00016FC0" w:rsidRDefault="00000000">
      <w:pPr>
        <w:spacing w:after="120"/>
        <w:jc w:val="both"/>
      </w:pPr>
      <w:r>
        <w:t>Factori identificați preliminar, de detaliat de proiectant:</w:t>
      </w:r>
    </w:p>
    <w:p w14:paraId="5E92F59C" w14:textId="77777777" w:rsidR="00016FC0" w:rsidRDefault="00000000">
      <w:pPr>
        <w:pStyle w:val="ListParagraph"/>
        <w:numPr>
          <w:ilvl w:val="0"/>
          <w:numId w:val="2"/>
        </w:numPr>
        <w:spacing w:after="60"/>
      </w:pPr>
      <w:r>
        <w:t>Risc seismic, specific zonei.</w:t>
      </w:r>
    </w:p>
    <w:p w14:paraId="46E55B21" w14:textId="77777777" w:rsidR="00016FC0" w:rsidRDefault="00000000">
      <w:pPr>
        <w:pStyle w:val="ListParagraph"/>
        <w:numPr>
          <w:ilvl w:val="0"/>
          <w:numId w:val="2"/>
        </w:numPr>
        <w:spacing w:after="60"/>
      </w:pPr>
      <w:r>
        <w:t>Risc de inundație, dată fiind proximitatea cursului de apă.</w:t>
      </w:r>
    </w:p>
    <w:p w14:paraId="67E5EBAF" w14:textId="77777777" w:rsidR="00016FC0" w:rsidRDefault="00000000">
      <w:pPr>
        <w:pStyle w:val="ListParagraph"/>
        <w:numPr>
          <w:ilvl w:val="0"/>
          <w:numId w:val="2"/>
        </w:numPr>
        <w:spacing w:after="60"/>
      </w:pPr>
      <w:r>
        <w:t>Risc de incendiu propriu instalațiilor de stocare cu litiu, cu potențial de propagare termică.</w:t>
      </w:r>
    </w:p>
    <w:p w14:paraId="7A8F8B96" w14:textId="77777777" w:rsidR="00016FC0" w:rsidRDefault="00000000">
      <w:pPr>
        <w:pStyle w:val="ListParagraph"/>
        <w:numPr>
          <w:ilvl w:val="0"/>
          <w:numId w:val="2"/>
        </w:numPr>
        <w:spacing w:after="60"/>
      </w:pPr>
      <w:r>
        <w:t>Riscuri antropice: efracție, vandalism, deteriorare accidentală a liniei de racord.</w:t>
      </w:r>
    </w:p>
    <w:p w14:paraId="6FEAF2B9" w14:textId="77777777" w:rsidR="00016FC0" w:rsidRDefault="00000000">
      <w:pPr>
        <w:pStyle w:val="ListParagraph"/>
        <w:numPr>
          <w:ilvl w:val="0"/>
          <w:numId w:val="2"/>
        </w:numPr>
        <w:spacing w:after="60"/>
      </w:pPr>
      <w:r>
        <w:t>Efecte ale schimbărilor climatice asupra temperaturilor extreme, cu impact asupra dimensionării sistemului de climatizare.</w:t>
      </w:r>
    </w:p>
    <w:p w14:paraId="236E9F84" w14:textId="77777777" w:rsidR="00016FC0" w:rsidRDefault="00000000">
      <w:pPr>
        <w:pStyle w:val="Heading3"/>
      </w:pPr>
      <w:r>
        <w:t>g) Interferențe cu patrimoniul construit sau situri arheologice</w:t>
      </w:r>
    </w:p>
    <w:p w14:paraId="65EA4B9D" w14:textId="77777777" w:rsidR="00016FC0" w:rsidRDefault="00000000">
      <w:pPr>
        <w:spacing w:after="120"/>
        <w:jc w:val="both"/>
      </w:pPr>
      <w:r>
        <w:rPr>
          <w:i/>
          <w:iCs/>
          <w:color w:val="C00000"/>
        </w:rPr>
        <w:t>[DE COMPLETAT] Verificare prin certificatul de urbanism și prin avizul autorității competente pentru protecția patrimoniului, atât pentru amplasament, cât și pentru traseul liniei de racord.</w:t>
      </w:r>
    </w:p>
    <w:p w14:paraId="6863BCDF" w14:textId="77777777" w:rsidR="00016FC0" w:rsidRDefault="00000000">
      <w:pPr>
        <w:pStyle w:val="Heading2"/>
      </w:pPr>
      <w:r>
        <w:t>III.2. Descriere tehnică, constructivă și tehnologică</w:t>
      </w:r>
    </w:p>
    <w:p w14:paraId="555193FF" w14:textId="77777777" w:rsidR="00016FC0" w:rsidRDefault="00000000">
      <w:pPr>
        <w:spacing w:after="120"/>
        <w:jc w:val="both"/>
      </w:pPr>
      <w:r>
        <w:t>Descrierea de mai jos este comună celor două scenarii, cu diferențele de dimensionare menționate.</w:t>
      </w:r>
    </w:p>
    <w:p w14:paraId="35A78770" w14:textId="77777777" w:rsidR="00016FC0" w:rsidRDefault="00000000">
      <w:pPr>
        <w:pStyle w:val="Heading3"/>
      </w:pPr>
      <w:r>
        <w:t>Blocul de stocare</w:t>
      </w:r>
    </w:p>
    <w:p w14:paraId="77039971" w14:textId="77777777" w:rsidR="00016FC0" w:rsidRDefault="00000000">
      <w:pPr>
        <w:spacing w:after="120"/>
        <w:jc w:val="both"/>
      </w:pPr>
      <w:r>
        <w:t>Unități containerizate cu module de baterie cu tehnologie litiu-fier-fosfat sau echivalent, echipate cu sistem propriu de management al bateriei, climatizare și detecție incendiu la nivel de unitate. Sunt excluse tehnologiile pe bază de plumb, nichel-cadmiu și nichel-metal hidrură, conform cerințelor apelului de finanțare.</w:t>
      </w:r>
    </w:p>
    <w:p w14:paraId="6022885F" w14:textId="77777777" w:rsidR="00016FC0" w:rsidRDefault="00000000">
      <w:pPr>
        <w:pStyle w:val="Heading3"/>
      </w:pPr>
      <w:r>
        <w:t>Blocul de conversie</w:t>
      </w:r>
    </w:p>
    <w:p w14:paraId="27D69C53" w14:textId="77777777" w:rsidR="00016FC0" w:rsidRDefault="00000000">
      <w:pPr>
        <w:spacing w:after="120"/>
        <w:jc w:val="both"/>
      </w:pPr>
      <w:r>
        <w:t>Invertoare bidirecționale grupate pe skiduri, cu transformatoare de ridicare la medie tensiune. Puterea instalată în conversie diferă între scenarii: 50 MW în Scenariul 1, respectiv 100 MW în Scenariul 2.</w:t>
      </w:r>
    </w:p>
    <w:p w14:paraId="6F37E0A2" w14:textId="77777777" w:rsidR="00016FC0" w:rsidRDefault="00000000">
      <w:pPr>
        <w:pStyle w:val="Heading3"/>
      </w:pPr>
      <w:r>
        <w:t>Blocul de distribuție internă</w:t>
      </w:r>
    </w:p>
    <w:p w14:paraId="4DB1A7CD" w14:textId="77777777" w:rsidR="00016FC0" w:rsidRDefault="00000000">
      <w:pPr>
        <w:spacing w:after="120"/>
        <w:jc w:val="both"/>
      </w:pPr>
      <w:r>
        <w:t>Celule de medie tensiune, cabluri de putere, protecții și măsură, transformator pentru servicii proprii.</w:t>
      </w:r>
    </w:p>
    <w:p w14:paraId="337F548A" w14:textId="77777777" w:rsidR="00016FC0" w:rsidRDefault="00000000">
      <w:pPr>
        <w:pStyle w:val="Heading3"/>
      </w:pPr>
      <w:r>
        <w:t>Blocul de evacuare</w:t>
      </w:r>
    </w:p>
    <w:p w14:paraId="36DB0FA5" w14:textId="77777777" w:rsidR="00016FC0" w:rsidRDefault="00000000">
      <w:pPr>
        <w:spacing w:after="120"/>
        <w:jc w:val="both"/>
      </w:pPr>
      <w:r>
        <w:t>Stație de conexiune la 110 kV, cu echipamente de protecție, contorizare conform reglementărilor ANRE și interfață de telegestiune cu dispecerul operatorului de rețea.</w:t>
      </w:r>
    </w:p>
    <w:p w14:paraId="0CF3FACC" w14:textId="77777777" w:rsidR="00016FC0" w:rsidRDefault="00000000">
      <w:pPr>
        <w:pStyle w:val="Heading3"/>
      </w:pPr>
      <w:r>
        <w:t>Blocul de comandă și control</w:t>
      </w:r>
    </w:p>
    <w:p w14:paraId="06E90D06" w14:textId="77777777" w:rsidR="00016FC0" w:rsidRDefault="00000000">
      <w:pPr>
        <w:spacing w:after="120"/>
        <w:jc w:val="both"/>
      </w:pPr>
      <w:r>
        <w:t>Sistem de management al energiei și SCADA, cameră de comandă, comunicații redundante, sistem de securitate fizică. Sistemul de management al energiei determină efectiv veniturile instalației prin deciziile de încărcare și descărcare și nu se tratează ca accesoriu al furniturii de baterii.</w:t>
      </w:r>
    </w:p>
    <w:p w14:paraId="35A55966" w14:textId="77777777" w:rsidR="00016FC0" w:rsidRDefault="00000000">
      <w:pPr>
        <w:pStyle w:val="Heading3"/>
      </w:pPr>
      <w:r>
        <w:t>Lucrări de construcții</w:t>
      </w:r>
    </w:p>
    <w:p w14:paraId="23637D11" w14:textId="77777777" w:rsidR="00016FC0" w:rsidRDefault="00000000">
      <w:pPr>
        <w:pStyle w:val="ListParagraph"/>
        <w:numPr>
          <w:ilvl w:val="0"/>
          <w:numId w:val="2"/>
        </w:numPr>
        <w:spacing w:after="60"/>
      </w:pPr>
      <w:r>
        <w:t>Amenajarea și compactarea platformei.</w:t>
      </w:r>
    </w:p>
    <w:p w14:paraId="3AC1B4F1" w14:textId="77777777" w:rsidR="00016FC0" w:rsidRDefault="00000000">
      <w:pPr>
        <w:pStyle w:val="ListParagraph"/>
        <w:numPr>
          <w:ilvl w:val="0"/>
          <w:numId w:val="2"/>
        </w:numPr>
        <w:spacing w:after="60"/>
      </w:pPr>
      <w:r>
        <w:lastRenderedPageBreak/>
        <w:t>Fundații pentru unitățile de stocare, skidurile de conversie și transformatoare.</w:t>
      </w:r>
    </w:p>
    <w:p w14:paraId="34474B22" w14:textId="77777777" w:rsidR="00016FC0" w:rsidRDefault="00000000">
      <w:pPr>
        <w:pStyle w:val="ListParagraph"/>
        <w:numPr>
          <w:ilvl w:val="0"/>
          <w:numId w:val="2"/>
        </w:numPr>
        <w:spacing w:after="60"/>
      </w:pPr>
      <w:r>
        <w:t>Drum de acces cu portanță pentru transport agabaritic și platforme de intervenție.</w:t>
      </w:r>
    </w:p>
    <w:p w14:paraId="2E1A1911" w14:textId="77777777" w:rsidR="00016FC0" w:rsidRDefault="00000000">
      <w:pPr>
        <w:pStyle w:val="ListParagraph"/>
        <w:numPr>
          <w:ilvl w:val="0"/>
          <w:numId w:val="2"/>
        </w:numPr>
        <w:spacing w:after="60"/>
      </w:pPr>
      <w:r>
        <w:t>Canalizații de cabluri, priză de pământ și instalație de paratrăsnet.</w:t>
      </w:r>
    </w:p>
    <w:p w14:paraId="3A40601E" w14:textId="77777777" w:rsidR="00016FC0" w:rsidRDefault="00000000">
      <w:pPr>
        <w:pStyle w:val="ListParagraph"/>
        <w:numPr>
          <w:ilvl w:val="0"/>
          <w:numId w:val="2"/>
        </w:numPr>
        <w:spacing w:after="60"/>
      </w:pPr>
      <w:r>
        <w:t>Clădire tehnică pentru camera de comandă și servicii proprii.</w:t>
      </w:r>
    </w:p>
    <w:p w14:paraId="52B4288D" w14:textId="77777777" w:rsidR="00016FC0" w:rsidRDefault="00000000">
      <w:pPr>
        <w:pStyle w:val="ListParagraph"/>
        <w:numPr>
          <w:ilvl w:val="0"/>
          <w:numId w:val="2"/>
        </w:numPr>
        <w:spacing w:after="60"/>
      </w:pPr>
      <w:r>
        <w:t>Împrejmuire, iluminat de securitate, supraveghere video, control acces.</w:t>
      </w:r>
    </w:p>
    <w:p w14:paraId="64849844" w14:textId="77777777" w:rsidR="00016FC0" w:rsidRDefault="00000000">
      <w:pPr>
        <w:spacing w:after="120"/>
        <w:jc w:val="both"/>
      </w:pPr>
      <w:r>
        <w:rPr>
          <w:i/>
          <w:iCs/>
          <w:color w:val="C00000"/>
        </w:rPr>
        <w:t>[ÎN SARCINA PROIECTANTULUI] Dimensionarea efectivă a tuturor elementelor, breviarele de calcul, schemele monofilare, planul de zonare a amplasamentului cu distanțele de siguranță rezultate din scenariul de securitate la incendiu.</w:t>
      </w:r>
    </w:p>
    <w:p w14:paraId="4DD249E2" w14:textId="77777777" w:rsidR="00016FC0" w:rsidRDefault="00000000">
      <w:pPr>
        <w:pStyle w:val="Heading2"/>
      </w:pPr>
      <w:r>
        <w:t>III.3. Costurile estimative ale investiției</w:t>
      </w:r>
    </w:p>
    <w:p w14:paraId="1769537F" w14:textId="77777777" w:rsidR="00016FC0" w:rsidRDefault="00000000">
      <w:pPr>
        <w:spacing w:after="120"/>
        <w:jc w:val="both"/>
      </w:pPr>
      <w:r>
        <w:rPr>
          <w:i/>
          <w:iCs/>
          <w:color w:val="C00000"/>
        </w:rPr>
        <w:t>[ÎN SARCINA PROIECTANTULUI] Devizul general și devizele pe obiecte, întocmite conform structurii prevăzute în H.G. nr. 907/2016. Acestea nu pot fi elaborate în afara activității de proiectare și pe baza unor oferte ferme de la furnizori.</w:t>
      </w:r>
    </w:p>
    <w:p w14:paraId="3EB4F44C" w14:textId="77777777" w:rsidR="00016FC0" w:rsidRDefault="00000000">
      <w:pPr>
        <w:spacing w:after="120"/>
        <w:jc w:val="both"/>
      </w:pPr>
      <w:r>
        <w:t>Pentru orientare până la întocmirea devizului, modelul financiar anexat conține o structură parametrică de buget, cu următoarele repere de piață internaționale, care NU constituie oferte și NU pot fi utilizate în deviz:</w:t>
      </w:r>
    </w:p>
    <w:p w14:paraId="3F0CD430" w14:textId="77777777" w:rsidR="00016FC0" w:rsidRDefault="00016FC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3826"/>
      </w:tblGrid>
      <w:tr w:rsidR="00016FC0" w14:paraId="6338BA45" w14:textId="77777777">
        <w:tblPrEx>
          <w:tblCellMar>
            <w:top w:w="0" w:type="dxa"/>
            <w:bottom w:w="0" w:type="dxa"/>
          </w:tblCellMar>
        </w:tblPrEx>
        <w:trPr>
          <w:tblHeader/>
        </w:trPr>
        <w:tc>
          <w:tcPr>
            <w:tcW w:w="2600" w:type="dxa"/>
            <w:shd w:val="clear" w:color="auto" w:fill="E8E8E8"/>
            <w:tcMar>
              <w:top w:w="60" w:type="dxa"/>
              <w:left w:w="90" w:type="dxa"/>
              <w:bottom w:w="60" w:type="dxa"/>
              <w:right w:w="90" w:type="dxa"/>
            </w:tcMar>
          </w:tcPr>
          <w:p w14:paraId="6A350156" w14:textId="77777777" w:rsidR="00016FC0" w:rsidRDefault="00000000">
            <w:r>
              <w:rPr>
                <w:b/>
                <w:bCs/>
                <w:sz w:val="20"/>
                <w:szCs w:val="20"/>
              </w:rPr>
              <w:t>Reper</w:t>
            </w:r>
          </w:p>
        </w:tc>
        <w:tc>
          <w:tcPr>
            <w:tcW w:w="2600" w:type="dxa"/>
            <w:shd w:val="clear" w:color="auto" w:fill="E8E8E8"/>
            <w:tcMar>
              <w:top w:w="60" w:type="dxa"/>
              <w:left w:w="90" w:type="dxa"/>
              <w:bottom w:w="60" w:type="dxa"/>
              <w:right w:w="90" w:type="dxa"/>
            </w:tcMar>
          </w:tcPr>
          <w:p w14:paraId="0E814086" w14:textId="77777777" w:rsidR="00016FC0" w:rsidRDefault="00000000">
            <w:r>
              <w:rPr>
                <w:b/>
                <w:bCs/>
                <w:sz w:val="20"/>
                <w:szCs w:val="20"/>
              </w:rPr>
              <w:t>Valoare</w:t>
            </w:r>
          </w:p>
        </w:tc>
        <w:tc>
          <w:tcPr>
            <w:tcW w:w="3826" w:type="dxa"/>
            <w:shd w:val="clear" w:color="auto" w:fill="E8E8E8"/>
            <w:tcMar>
              <w:top w:w="60" w:type="dxa"/>
              <w:left w:w="90" w:type="dxa"/>
              <w:bottom w:w="60" w:type="dxa"/>
              <w:right w:w="90" w:type="dxa"/>
            </w:tcMar>
          </w:tcPr>
          <w:p w14:paraId="0F9506F6" w14:textId="77777777" w:rsidR="00016FC0" w:rsidRDefault="00000000">
            <w:r>
              <w:rPr>
                <w:b/>
                <w:bCs/>
                <w:sz w:val="20"/>
                <w:szCs w:val="20"/>
              </w:rPr>
              <w:t>Sursă</w:t>
            </w:r>
          </w:p>
        </w:tc>
      </w:tr>
      <w:tr w:rsidR="00016FC0" w14:paraId="691DB39B" w14:textId="77777777">
        <w:tblPrEx>
          <w:tblCellMar>
            <w:top w:w="0" w:type="dxa"/>
            <w:bottom w:w="0" w:type="dxa"/>
          </w:tblCellMar>
        </w:tblPrEx>
        <w:tc>
          <w:tcPr>
            <w:tcW w:w="2600" w:type="dxa"/>
            <w:tcMar>
              <w:top w:w="60" w:type="dxa"/>
              <w:left w:w="90" w:type="dxa"/>
              <w:bottom w:w="60" w:type="dxa"/>
              <w:right w:w="90" w:type="dxa"/>
            </w:tcMar>
          </w:tcPr>
          <w:p w14:paraId="124EDE08" w14:textId="77777777" w:rsidR="00016FC0" w:rsidRDefault="00000000">
            <w:r>
              <w:rPr>
                <w:sz w:val="20"/>
                <w:szCs w:val="20"/>
              </w:rPr>
              <w:t>Sistem turnkey 4 ore, Europa</w:t>
            </w:r>
          </w:p>
        </w:tc>
        <w:tc>
          <w:tcPr>
            <w:tcW w:w="2600" w:type="dxa"/>
            <w:tcMar>
              <w:top w:w="60" w:type="dxa"/>
              <w:left w:w="90" w:type="dxa"/>
              <w:bottom w:w="60" w:type="dxa"/>
              <w:right w:w="90" w:type="dxa"/>
            </w:tcMar>
          </w:tcPr>
          <w:p w14:paraId="76A8A122" w14:textId="77777777" w:rsidR="00016FC0" w:rsidRDefault="00000000">
            <w:r>
              <w:rPr>
                <w:sz w:val="20"/>
                <w:szCs w:val="20"/>
              </w:rPr>
              <w:t>cca 177 USD/kWh</w:t>
            </w:r>
          </w:p>
        </w:tc>
        <w:tc>
          <w:tcPr>
            <w:tcW w:w="3826" w:type="dxa"/>
            <w:tcMar>
              <w:top w:w="60" w:type="dxa"/>
              <w:left w:w="90" w:type="dxa"/>
              <w:bottom w:w="60" w:type="dxa"/>
              <w:right w:w="90" w:type="dxa"/>
            </w:tcMar>
          </w:tcPr>
          <w:p w14:paraId="3E3A9973" w14:textId="77777777" w:rsidR="00016FC0" w:rsidRDefault="00000000">
            <w:r>
              <w:rPr>
                <w:sz w:val="20"/>
                <w:szCs w:val="20"/>
              </w:rPr>
              <w:t>BloombergNEF, Battery Price Survey 2025, citat în presa de specialitate, apr. 2026</w:t>
            </w:r>
          </w:p>
        </w:tc>
      </w:tr>
      <w:tr w:rsidR="00016FC0" w14:paraId="6F571FF8" w14:textId="77777777">
        <w:tblPrEx>
          <w:tblCellMar>
            <w:top w:w="0" w:type="dxa"/>
            <w:bottom w:w="0" w:type="dxa"/>
          </w:tblCellMar>
        </w:tblPrEx>
        <w:tc>
          <w:tcPr>
            <w:tcW w:w="2600" w:type="dxa"/>
            <w:tcMar>
              <w:top w:w="60" w:type="dxa"/>
              <w:left w:w="90" w:type="dxa"/>
              <w:bottom w:w="60" w:type="dxa"/>
              <w:right w:w="90" w:type="dxa"/>
            </w:tcMar>
          </w:tcPr>
          <w:p w14:paraId="3380318D" w14:textId="77777777" w:rsidR="00016FC0" w:rsidRDefault="00000000">
            <w:r>
              <w:rPr>
                <w:sz w:val="20"/>
                <w:szCs w:val="20"/>
              </w:rPr>
              <w:t>Sistem turnkey 4 ore, media globală</w:t>
            </w:r>
          </w:p>
        </w:tc>
        <w:tc>
          <w:tcPr>
            <w:tcW w:w="2600" w:type="dxa"/>
            <w:tcMar>
              <w:top w:w="60" w:type="dxa"/>
              <w:left w:w="90" w:type="dxa"/>
              <w:bottom w:w="60" w:type="dxa"/>
              <w:right w:w="90" w:type="dxa"/>
            </w:tcMar>
          </w:tcPr>
          <w:p w14:paraId="57F9CBCF" w14:textId="77777777" w:rsidR="00016FC0" w:rsidRDefault="00000000">
            <w:r>
              <w:rPr>
                <w:sz w:val="20"/>
                <w:szCs w:val="20"/>
              </w:rPr>
              <w:t>cca 110-117 USD/kWh</w:t>
            </w:r>
          </w:p>
        </w:tc>
        <w:tc>
          <w:tcPr>
            <w:tcW w:w="3826" w:type="dxa"/>
            <w:tcMar>
              <w:top w:w="60" w:type="dxa"/>
              <w:left w:w="90" w:type="dxa"/>
              <w:bottom w:w="60" w:type="dxa"/>
              <w:right w:w="90" w:type="dxa"/>
            </w:tcMar>
          </w:tcPr>
          <w:p w14:paraId="250C9905" w14:textId="77777777" w:rsidR="00016FC0" w:rsidRDefault="00000000">
            <w:r>
              <w:rPr>
                <w:sz w:val="20"/>
                <w:szCs w:val="20"/>
              </w:rPr>
              <w:t>BloombergNEF, idem</w:t>
            </w:r>
          </w:p>
        </w:tc>
      </w:tr>
      <w:tr w:rsidR="00016FC0" w14:paraId="4CB1CD2F" w14:textId="77777777">
        <w:tblPrEx>
          <w:tblCellMar>
            <w:top w:w="0" w:type="dxa"/>
            <w:bottom w:w="0" w:type="dxa"/>
          </w:tblCellMar>
        </w:tblPrEx>
        <w:tc>
          <w:tcPr>
            <w:tcW w:w="2600" w:type="dxa"/>
            <w:tcMar>
              <w:top w:w="60" w:type="dxa"/>
              <w:left w:w="90" w:type="dxa"/>
              <w:bottom w:w="60" w:type="dxa"/>
              <w:right w:w="90" w:type="dxa"/>
            </w:tcMar>
          </w:tcPr>
          <w:p w14:paraId="7C724E0C" w14:textId="77777777" w:rsidR="00016FC0" w:rsidRDefault="00000000">
            <w:r>
              <w:rPr>
                <w:sz w:val="20"/>
                <w:szCs w:val="20"/>
              </w:rPr>
              <w:t>Capex all-in, proiecte 4h+ în afara Chinei și SUA</w:t>
            </w:r>
          </w:p>
        </w:tc>
        <w:tc>
          <w:tcPr>
            <w:tcW w:w="2600" w:type="dxa"/>
            <w:tcMar>
              <w:top w:w="60" w:type="dxa"/>
              <w:left w:w="90" w:type="dxa"/>
              <w:bottom w:w="60" w:type="dxa"/>
              <w:right w:w="90" w:type="dxa"/>
            </w:tcMar>
          </w:tcPr>
          <w:p w14:paraId="4829245C" w14:textId="77777777" w:rsidR="00016FC0" w:rsidRDefault="00000000">
            <w:r>
              <w:rPr>
                <w:sz w:val="20"/>
                <w:szCs w:val="20"/>
              </w:rPr>
              <w:t>cca 125 USD/kWh, din care cca 75 echipamente și cca 50 instalare și racordare</w:t>
            </w:r>
          </w:p>
        </w:tc>
        <w:tc>
          <w:tcPr>
            <w:tcW w:w="3826" w:type="dxa"/>
            <w:tcMar>
              <w:top w:w="60" w:type="dxa"/>
              <w:left w:w="90" w:type="dxa"/>
              <w:bottom w:w="60" w:type="dxa"/>
              <w:right w:w="90" w:type="dxa"/>
            </w:tcMar>
          </w:tcPr>
          <w:p w14:paraId="6D64BCF4" w14:textId="77777777" w:rsidR="00016FC0" w:rsidRDefault="00000000">
            <w:r>
              <w:rPr>
                <w:sz w:val="20"/>
                <w:szCs w:val="20"/>
              </w:rPr>
              <w:t>Ember Energy, apr. 2026</w:t>
            </w:r>
          </w:p>
        </w:tc>
      </w:tr>
      <w:tr w:rsidR="00016FC0" w14:paraId="31AD4F54" w14:textId="77777777">
        <w:tblPrEx>
          <w:tblCellMar>
            <w:top w:w="0" w:type="dxa"/>
            <w:bottom w:w="0" w:type="dxa"/>
          </w:tblCellMar>
        </w:tblPrEx>
        <w:tc>
          <w:tcPr>
            <w:tcW w:w="2600" w:type="dxa"/>
            <w:tcMar>
              <w:top w:w="60" w:type="dxa"/>
              <w:left w:w="90" w:type="dxa"/>
              <w:bottom w:w="60" w:type="dxa"/>
              <w:right w:w="90" w:type="dxa"/>
            </w:tcMar>
          </w:tcPr>
          <w:p w14:paraId="5C195751" w14:textId="77777777" w:rsidR="00016FC0" w:rsidRDefault="00000000">
            <w:r>
              <w:rPr>
                <w:sz w:val="20"/>
                <w:szCs w:val="20"/>
              </w:rPr>
              <w:t>EPC Europa, 4 ore, LFP</w:t>
            </w:r>
          </w:p>
        </w:tc>
        <w:tc>
          <w:tcPr>
            <w:tcW w:w="2600" w:type="dxa"/>
            <w:tcMar>
              <w:top w:w="60" w:type="dxa"/>
              <w:left w:w="90" w:type="dxa"/>
              <w:bottom w:w="60" w:type="dxa"/>
              <w:right w:w="90" w:type="dxa"/>
            </w:tcMar>
          </w:tcPr>
          <w:p w14:paraId="5337B70F" w14:textId="77777777" w:rsidR="00016FC0" w:rsidRDefault="00000000">
            <w:r>
              <w:rPr>
                <w:sz w:val="20"/>
                <w:szCs w:val="20"/>
              </w:rPr>
              <w:t>cca 180-260 USD/kWh instalat</w:t>
            </w:r>
          </w:p>
        </w:tc>
        <w:tc>
          <w:tcPr>
            <w:tcW w:w="3826" w:type="dxa"/>
            <w:tcMar>
              <w:top w:w="60" w:type="dxa"/>
              <w:left w:w="90" w:type="dxa"/>
              <w:bottom w:w="60" w:type="dxa"/>
              <w:right w:w="90" w:type="dxa"/>
            </w:tcMar>
          </w:tcPr>
          <w:p w14:paraId="1B76A539" w14:textId="77777777" w:rsidR="00016FC0" w:rsidRDefault="00000000">
            <w:r>
              <w:rPr>
                <w:sz w:val="20"/>
                <w:szCs w:val="20"/>
              </w:rPr>
              <w:t>Analiză de piață publicată, apr. 2026</w:t>
            </w:r>
          </w:p>
        </w:tc>
      </w:tr>
    </w:tbl>
    <w:p w14:paraId="60C91843" w14:textId="77777777" w:rsidR="00016FC0" w:rsidRDefault="00016FC0">
      <w:pPr>
        <w:spacing w:after="80"/>
      </w:pPr>
    </w:p>
    <w:p w14:paraId="1DB4BEE0" w14:textId="77777777" w:rsidR="00016FC0" w:rsidRDefault="00000000">
      <w:pPr>
        <w:spacing w:after="120"/>
        <w:jc w:val="both"/>
      </w:pPr>
      <w:r>
        <w:rPr>
          <w:b/>
          <w:bCs/>
        </w:rPr>
        <w:t>Diferența dintre capetele acestui interval determină fezabilitatea proiectului. La reperul european superior, ajutorul de stat maxim admis acoperă circa o treime din costul unitar al investiției; la reperul inferior, acoperirea se apropie de jumătate. Obținerea ofertelor ferme constituie, prin urmare, condiția prealabilă oricărei decizii de investiție.</w:t>
      </w:r>
    </w:p>
    <w:p w14:paraId="3A0B4681" w14:textId="77777777" w:rsidR="00016FC0" w:rsidRDefault="00000000">
      <w:pPr>
        <w:pStyle w:val="Heading2"/>
      </w:pPr>
      <w:r>
        <w:t>III.4. Studii de specialitate</w:t>
      </w:r>
    </w:p>
    <w:p w14:paraId="5D9CA65E" w14:textId="77777777" w:rsidR="00016FC0" w:rsidRDefault="00000000">
      <w:pPr>
        <w:pStyle w:val="ListParagraph"/>
        <w:numPr>
          <w:ilvl w:val="0"/>
          <w:numId w:val="2"/>
        </w:numPr>
        <w:spacing w:after="60"/>
      </w:pPr>
      <w:r>
        <w:t>Studiu geotehnic. [ÎN SARCINA PROIECTANTULUI]</w:t>
      </w:r>
    </w:p>
    <w:p w14:paraId="5DA74661" w14:textId="77777777" w:rsidR="00016FC0" w:rsidRDefault="00000000">
      <w:pPr>
        <w:pStyle w:val="ListParagraph"/>
        <w:numPr>
          <w:ilvl w:val="0"/>
          <w:numId w:val="2"/>
        </w:numPr>
        <w:spacing w:after="60"/>
      </w:pPr>
      <w:r>
        <w:t>Studiu topografic. [ÎN SARCINA PROIECTANTULUI]</w:t>
      </w:r>
    </w:p>
    <w:p w14:paraId="7543D618" w14:textId="77777777" w:rsidR="00016FC0" w:rsidRDefault="00000000">
      <w:pPr>
        <w:pStyle w:val="ListParagraph"/>
        <w:numPr>
          <w:ilvl w:val="0"/>
          <w:numId w:val="2"/>
        </w:numPr>
        <w:spacing w:after="60"/>
      </w:pPr>
      <w:r>
        <w:t>Studiu de soluție pentru racordare, elaborat de operatorul de rețea sau de proiectant atestat.</w:t>
      </w:r>
    </w:p>
    <w:p w14:paraId="46795546" w14:textId="77777777" w:rsidR="00016FC0" w:rsidRDefault="00000000">
      <w:pPr>
        <w:pStyle w:val="ListParagraph"/>
        <w:numPr>
          <w:ilvl w:val="0"/>
          <w:numId w:val="2"/>
        </w:numPr>
        <w:spacing w:after="60"/>
      </w:pPr>
      <w:r>
        <w:t>Scenariu de securitate la incendiu. [ÎN SARCINA PROIECTANTULUI]</w:t>
      </w:r>
    </w:p>
    <w:p w14:paraId="37C93054" w14:textId="77777777" w:rsidR="00016FC0" w:rsidRDefault="00000000">
      <w:pPr>
        <w:pStyle w:val="ListParagraph"/>
        <w:numPr>
          <w:ilvl w:val="0"/>
          <w:numId w:val="2"/>
        </w:numPr>
        <w:spacing w:after="60"/>
      </w:pPr>
      <w:r>
        <w:t>Analiză de piață a energiei electrice, pentru fundamentarea veniturilor.</w:t>
      </w:r>
    </w:p>
    <w:p w14:paraId="3C4FCE73" w14:textId="77777777" w:rsidR="00016FC0" w:rsidRDefault="00000000">
      <w:pPr>
        <w:pStyle w:val="ListParagraph"/>
        <w:numPr>
          <w:ilvl w:val="0"/>
          <w:numId w:val="2"/>
        </w:numPr>
        <w:spacing w:after="60"/>
      </w:pPr>
      <w:r>
        <w:t>Documentație pentru evaluarea impactului asupra mediului, dacă autoritatea competentă o solicită.</w:t>
      </w:r>
    </w:p>
    <w:p w14:paraId="5CAFD3A3" w14:textId="77777777" w:rsidR="00016FC0" w:rsidRDefault="00000000">
      <w:pPr>
        <w:pStyle w:val="Heading2"/>
      </w:pPr>
      <w:r>
        <w:t>III.5. Grafice orientative de realizare a investiției</w:t>
      </w:r>
    </w:p>
    <w:p w14:paraId="60570774" w14:textId="77777777" w:rsidR="00016FC0" w:rsidRDefault="00000000">
      <w:pPr>
        <w:spacing w:after="120"/>
        <w:jc w:val="both"/>
      </w:pPr>
      <w:r>
        <w:t>Termenul maxim de implementare admis prin apelul de finanțare este de 48 de luni de la data acordării ajutorului. Etapele principale:</w:t>
      </w:r>
    </w:p>
    <w:p w14:paraId="05C5D4EC" w14:textId="77777777" w:rsidR="00016FC0" w:rsidRDefault="00000000">
      <w:pPr>
        <w:pStyle w:val="ListParagraph"/>
        <w:numPr>
          <w:ilvl w:val="0"/>
          <w:numId w:val="4"/>
        </w:numPr>
        <w:spacing w:after="60"/>
      </w:pPr>
      <w:r>
        <w:lastRenderedPageBreak/>
        <w:t>Obținerea avizului tehnic de racordare și încheierea contractului de racordare.</w:t>
      </w:r>
    </w:p>
    <w:p w14:paraId="118604CE" w14:textId="77777777" w:rsidR="00016FC0" w:rsidRDefault="00000000">
      <w:pPr>
        <w:pStyle w:val="ListParagraph"/>
        <w:numPr>
          <w:ilvl w:val="0"/>
          <w:numId w:val="4"/>
        </w:numPr>
        <w:spacing w:after="60"/>
      </w:pPr>
      <w:r>
        <w:t>Obținerea autorizației de construire și, dacă este cazul, scoaterea din circuitul agricol.</w:t>
      </w:r>
    </w:p>
    <w:p w14:paraId="5D73069C" w14:textId="77777777" w:rsidR="00016FC0" w:rsidRDefault="00000000">
      <w:pPr>
        <w:pStyle w:val="ListParagraph"/>
        <w:numPr>
          <w:ilvl w:val="0"/>
          <w:numId w:val="4"/>
        </w:numPr>
        <w:spacing w:after="60"/>
      </w:pPr>
      <w:r>
        <w:t>Achiziția echipamentelor și contractarea lucrărilor.</w:t>
      </w:r>
    </w:p>
    <w:p w14:paraId="20D17C38" w14:textId="77777777" w:rsidR="00016FC0" w:rsidRDefault="00000000">
      <w:pPr>
        <w:pStyle w:val="ListParagraph"/>
        <w:numPr>
          <w:ilvl w:val="0"/>
          <w:numId w:val="4"/>
        </w:numPr>
        <w:spacing w:after="60"/>
      </w:pPr>
      <w:r>
        <w:t>Execuția lucrărilor de construcții și a instalației de racordare.</w:t>
      </w:r>
    </w:p>
    <w:p w14:paraId="1F973940" w14:textId="77777777" w:rsidR="00016FC0" w:rsidRDefault="00000000">
      <w:pPr>
        <w:pStyle w:val="ListParagraph"/>
        <w:numPr>
          <w:ilvl w:val="0"/>
          <w:numId w:val="4"/>
        </w:numPr>
        <w:spacing w:after="60"/>
      </w:pPr>
      <w:r>
        <w:t>Montajul echipamentelor și punerea în funcțiune.</w:t>
      </w:r>
    </w:p>
    <w:p w14:paraId="077C1BFA" w14:textId="77777777" w:rsidR="00016FC0" w:rsidRDefault="00000000">
      <w:pPr>
        <w:pStyle w:val="ListParagraph"/>
        <w:numPr>
          <w:ilvl w:val="0"/>
          <w:numId w:val="4"/>
        </w:numPr>
        <w:spacing w:after="60"/>
      </w:pPr>
      <w:r>
        <w:t>Probe, recepție și calificarea pentru participarea la piețele de energie.</w:t>
      </w:r>
    </w:p>
    <w:p w14:paraId="3F4A037D" w14:textId="77777777" w:rsidR="00016FC0" w:rsidRDefault="00000000">
      <w:pPr>
        <w:spacing w:after="120"/>
        <w:jc w:val="both"/>
      </w:pPr>
      <w:r>
        <w:rPr>
          <w:i/>
          <w:iCs/>
          <w:color w:val="C00000"/>
        </w:rPr>
        <w:t>[ÎN SARCINA PROIECTANTULUI] Graficul detaliat de realizare, pe activități și durate, corelat cu graficul de execuție al instalației de racordare comunicat de operatorul de rețea.</w:t>
      </w:r>
    </w:p>
    <w:p w14:paraId="157498B2" w14:textId="77777777" w:rsidR="00016FC0" w:rsidRDefault="00000000">
      <w:r>
        <w:br w:type="page"/>
      </w:r>
    </w:p>
    <w:p w14:paraId="3512A6AD" w14:textId="77777777" w:rsidR="00016FC0" w:rsidRDefault="00000000">
      <w:pPr>
        <w:pStyle w:val="Heading1"/>
      </w:pPr>
      <w:r>
        <w:lastRenderedPageBreak/>
        <w:t>IV. Analiza scenariilor propuse</w:t>
      </w:r>
    </w:p>
    <w:p w14:paraId="279115AA" w14:textId="77777777" w:rsidR="00016FC0" w:rsidRDefault="00000000">
      <w:pPr>
        <w:pStyle w:val="Heading2"/>
      </w:pPr>
      <w:r>
        <w:t>IV.1. Cadrul de analiză și scenariul de referință</w:t>
      </w:r>
    </w:p>
    <w:p w14:paraId="03F8D3EF" w14:textId="77777777" w:rsidR="00016FC0" w:rsidRDefault="00000000">
      <w:pPr>
        <w:spacing w:after="120"/>
        <w:jc w:val="both"/>
      </w:pPr>
      <w:r>
        <w:t>Perioada de referință adoptată în modelul financiar este de 15 ani de exploatare, aliniată cu durata de viață tehnică estimată a instalației. Scenariul de referință este cel al nerealizării investiției, în care beneficiarul nu desfășoară activitate de stocare a energiei electrice și nu generează venituri din această activitate.</w:t>
      </w:r>
    </w:p>
    <w:p w14:paraId="7BE71BA3" w14:textId="77777777" w:rsidR="00016FC0" w:rsidRDefault="00000000">
      <w:pPr>
        <w:spacing w:after="120"/>
        <w:jc w:val="both"/>
      </w:pPr>
      <w:r>
        <w:rPr>
          <w:i/>
          <w:iCs/>
          <w:color w:val="C00000"/>
        </w:rPr>
        <w:t>[DE VERIFICAT] Perioada de referință recomandată pentru proiectele din sectorul energetic în cadrul apelului de finanțare, dacă ghidul o prevede explicit.</w:t>
      </w:r>
    </w:p>
    <w:p w14:paraId="6C1C35AC" w14:textId="77777777" w:rsidR="00016FC0" w:rsidRDefault="00000000">
      <w:pPr>
        <w:pStyle w:val="Heading2"/>
      </w:pPr>
      <w:r>
        <w:t>IV.2. Analiza vulnerabilităților</w:t>
      </w:r>
    </w:p>
    <w:p w14:paraId="1143F243" w14:textId="77777777" w:rsidR="00016FC0" w:rsidRDefault="00000000">
      <w:pPr>
        <w:spacing w:after="120"/>
        <w:jc w:val="both"/>
      </w:pPr>
      <w:r>
        <w:t>Detaliată la capitolul III.1 litera f) și în analiza de riscuri de la capitolul IV.9.</w:t>
      </w:r>
    </w:p>
    <w:p w14:paraId="76B1A1AB" w14:textId="77777777" w:rsidR="00016FC0" w:rsidRDefault="00000000">
      <w:pPr>
        <w:pStyle w:val="Heading2"/>
      </w:pPr>
      <w:r>
        <w:t>IV.3. Situația utilităților și analiza de consum</w:t>
      </w:r>
    </w:p>
    <w:p w14:paraId="17941935" w14:textId="77777777" w:rsidR="00016FC0" w:rsidRDefault="00000000">
      <w:pPr>
        <w:spacing w:after="120"/>
        <w:jc w:val="both"/>
      </w:pPr>
      <w:r>
        <w:t>Instalația nu are consum tehnologic în sensul clasic al unei unități de producție. Consumul propriu este format din pierderile de conversie, exprimate prin randamentul dus-întors, și din consumul sistemelor auxiliare, în principal climatizarea.</w:t>
      </w:r>
    </w:p>
    <w:p w14:paraId="2797B1F0" w14:textId="77777777" w:rsidR="00016FC0" w:rsidRDefault="00000000">
      <w:pPr>
        <w:spacing w:after="120"/>
        <w:jc w:val="both"/>
      </w:pPr>
      <w:r>
        <w:rPr>
          <w:i/>
          <w:iCs/>
          <w:color w:val="C00000"/>
        </w:rPr>
        <w:t>[DE COMPLETAT] Randamentul dus-întors garantat de furnizor și consumul auxiliarelor, din fișele tehnice. Ambele constituie intrări în modelul financiar.</w:t>
      </w:r>
    </w:p>
    <w:p w14:paraId="01921A0F" w14:textId="77777777" w:rsidR="00016FC0" w:rsidRDefault="00000000">
      <w:pPr>
        <w:pStyle w:val="Heading2"/>
      </w:pPr>
      <w:r>
        <w:t>IV.4. Sustenabilitatea realizării obiectivului de investiții</w:t>
      </w:r>
    </w:p>
    <w:p w14:paraId="5CFE6B11" w14:textId="77777777" w:rsidR="00016FC0" w:rsidRDefault="00000000">
      <w:pPr>
        <w:pStyle w:val="Heading3"/>
      </w:pPr>
      <w:r>
        <w:t>a) Impactul asupra mediului</w:t>
      </w:r>
    </w:p>
    <w:p w14:paraId="275E5F2B" w14:textId="77777777" w:rsidR="00016FC0" w:rsidRDefault="00000000">
      <w:pPr>
        <w:spacing w:after="120"/>
        <w:jc w:val="both"/>
      </w:pPr>
      <w:r>
        <w:t>Investiția contribuie la integrarea producției din surse regenerabile în sistemul energetic. Elemente de gestionat: managementul deșeurilor de baterii la sfârșitul ciclului de viață, cu obligații contractuale de preluare din partea furnizorului, și prevenirea poluării accidentale în caz de incident termic.</w:t>
      </w:r>
    </w:p>
    <w:p w14:paraId="6A75BA74" w14:textId="77777777" w:rsidR="00016FC0" w:rsidRDefault="00000000">
      <w:pPr>
        <w:spacing w:after="120"/>
        <w:jc w:val="both"/>
      </w:pPr>
      <w:r>
        <w:t>Respectarea principiului de a nu prejudicia în mod semnificativ constituie cerință a apelului de finanțare și se documentează distinct.</w:t>
      </w:r>
    </w:p>
    <w:p w14:paraId="417ED912" w14:textId="77777777" w:rsidR="00016FC0" w:rsidRDefault="00000000">
      <w:pPr>
        <w:pStyle w:val="Heading3"/>
      </w:pPr>
      <w:r>
        <w:t>b) Impactul social și economic</w:t>
      </w:r>
    </w:p>
    <w:p w14:paraId="3A5A54B7" w14:textId="77777777" w:rsidR="00016FC0" w:rsidRDefault="00000000">
      <w:pPr>
        <w:spacing w:after="120"/>
        <w:jc w:val="both"/>
      </w:pPr>
      <w:r>
        <w:t>Diversificarea activității beneficiarului, crearea de locuri de muncă pentru operarea instalației și contribuția la stabilitatea sistemului energetic în zonă.</w:t>
      </w:r>
    </w:p>
    <w:p w14:paraId="3670CDC4" w14:textId="77777777" w:rsidR="00016FC0" w:rsidRDefault="00000000">
      <w:pPr>
        <w:spacing w:after="120"/>
        <w:jc w:val="both"/>
      </w:pPr>
      <w:r>
        <w:rPr>
          <w:i/>
          <w:iCs/>
          <w:color w:val="C00000"/>
        </w:rPr>
        <w:t>[DE COMPLETAT] Numărul de locuri de muncă create în faza de execuție și în faza de operare.</w:t>
      </w:r>
    </w:p>
    <w:p w14:paraId="2092B784" w14:textId="77777777" w:rsidR="00016FC0" w:rsidRDefault="00000000">
      <w:pPr>
        <w:pStyle w:val="Heading2"/>
      </w:pPr>
      <w:r>
        <w:t>IV.5. Analiza cererii de bunuri și servicii</w:t>
      </w:r>
    </w:p>
    <w:p w14:paraId="3796F83A" w14:textId="77777777" w:rsidR="00016FC0" w:rsidRDefault="00000000">
      <w:pPr>
        <w:spacing w:after="120"/>
        <w:jc w:val="both"/>
      </w:pPr>
      <w:r>
        <w:t>A se vedea capitolul II.4. Analiza de piață constituie fundamentul întregii analize financiare și nu poate fi substituită prin ipoteze.</w:t>
      </w:r>
    </w:p>
    <w:p w14:paraId="35BDA888" w14:textId="77777777" w:rsidR="00016FC0" w:rsidRDefault="00000000">
      <w:pPr>
        <w:pStyle w:val="Heading2"/>
      </w:pPr>
      <w:r>
        <w:t>IV.6. Analiza financiară</w:t>
      </w:r>
    </w:p>
    <w:p w14:paraId="47F72C9E" w14:textId="77777777" w:rsidR="00016FC0" w:rsidRDefault="00000000">
      <w:pPr>
        <w:spacing w:after="120"/>
        <w:jc w:val="both"/>
      </w:pPr>
      <w:r>
        <w:t>Analiza se realizează prin modelul financiar parametric anexat, structurat pe cinci foi: ipoteze, buget de investiție, structură de finanțare, proiecția fluxurilor de numerar și indicatori de performanță.</w:t>
      </w:r>
    </w:p>
    <w:p w14:paraId="7077809D" w14:textId="77777777" w:rsidR="00016FC0" w:rsidRDefault="00000000">
      <w:pPr>
        <w:spacing w:after="120"/>
        <w:jc w:val="both"/>
      </w:pPr>
      <w:r>
        <w:t>Indicatorii calculați:</w:t>
      </w:r>
    </w:p>
    <w:p w14:paraId="338DF15C" w14:textId="77777777" w:rsidR="00016FC0" w:rsidRDefault="00000000">
      <w:pPr>
        <w:pStyle w:val="ListParagraph"/>
        <w:numPr>
          <w:ilvl w:val="0"/>
          <w:numId w:val="2"/>
        </w:numPr>
        <w:spacing w:after="60"/>
      </w:pPr>
      <w:r>
        <w:t>Fluxul de numerar net anual și fluxul cumulat.</w:t>
      </w:r>
    </w:p>
    <w:p w14:paraId="677126AB" w14:textId="77777777" w:rsidR="00016FC0" w:rsidRDefault="00000000">
      <w:pPr>
        <w:pStyle w:val="ListParagraph"/>
        <w:numPr>
          <w:ilvl w:val="0"/>
          <w:numId w:val="2"/>
        </w:numPr>
        <w:spacing w:after="60"/>
      </w:pPr>
      <w:r>
        <w:t>Valoarea actualizată netă a proiectului.</w:t>
      </w:r>
    </w:p>
    <w:p w14:paraId="7AE55C90" w14:textId="77777777" w:rsidR="00016FC0" w:rsidRDefault="00000000">
      <w:pPr>
        <w:pStyle w:val="ListParagraph"/>
        <w:numPr>
          <w:ilvl w:val="0"/>
          <w:numId w:val="2"/>
        </w:numPr>
        <w:spacing w:after="60"/>
      </w:pPr>
      <w:r>
        <w:t>Rata internă de rentabilitate.</w:t>
      </w:r>
    </w:p>
    <w:p w14:paraId="4C1CF679" w14:textId="77777777" w:rsidR="00016FC0" w:rsidRDefault="00000000">
      <w:pPr>
        <w:pStyle w:val="ListParagraph"/>
        <w:numPr>
          <w:ilvl w:val="0"/>
          <w:numId w:val="2"/>
        </w:numPr>
        <w:spacing w:after="60"/>
      </w:pPr>
      <w:r>
        <w:t>Termenul de recuperare a investiției.</w:t>
      </w:r>
    </w:p>
    <w:p w14:paraId="0E286B08" w14:textId="77777777" w:rsidR="00016FC0" w:rsidRDefault="00000000">
      <w:pPr>
        <w:pStyle w:val="ListParagraph"/>
        <w:numPr>
          <w:ilvl w:val="0"/>
          <w:numId w:val="2"/>
        </w:numPr>
        <w:spacing w:after="60"/>
      </w:pPr>
      <w:r>
        <w:lastRenderedPageBreak/>
        <w:t>Sustenabilitatea financiară pe orizontul de analiză.</w:t>
      </w:r>
    </w:p>
    <w:p w14:paraId="3F9EDB09" w14:textId="77777777" w:rsidR="00016FC0" w:rsidRDefault="00016FC0">
      <w:pPr>
        <w:spacing w:after="80"/>
      </w:pPr>
    </w:p>
    <w:p w14:paraId="4C45CCE6" w14:textId="77777777" w:rsidR="00016FC0" w:rsidRDefault="00000000">
      <w:pPr>
        <w:spacing w:after="120"/>
        <w:jc w:val="both"/>
      </w:pPr>
      <w:r>
        <w:t>Structura de finanțare rezultă din aplicarea succesivă a trei plafoane asupra ajutorului solicitat: plafonul unitar de 69.000 euro per MWh, plafonul de 15.000.000 euro per întreprindere și limita de 100% din cheltuielile eligibile. Ajutorul acordabil este valoarea cea mai mică dintre cererea proprie și cele trei plafoane, iar diferența până la valoarea totală a investiției constituie contribuția proprie.</w:t>
      </w:r>
    </w:p>
    <w:p w14:paraId="2CD26B39" w14:textId="77777777" w:rsidR="00016FC0" w:rsidRDefault="00000000">
      <w:pPr>
        <w:spacing w:after="120"/>
        <w:jc w:val="both"/>
      </w:pPr>
      <w:r>
        <w:rPr>
          <w:i/>
          <w:iCs/>
          <w:color w:val="C00000"/>
        </w:rPr>
        <w:t>[DE COMPLETAT] Rularea modelului cu date reale: oferte ferme de la furnizori, cost de racordare din studiul de soluție, spread și venituri din servicii de sistem din analiza de piață, cost al capitalului din oferta de finanțare bancară. Rezultatele obținute cu valorile de test actuale nu au valoare de prognoză și nu se transcriu în studiul de fezabilitate.</w:t>
      </w:r>
    </w:p>
    <w:p w14:paraId="1F68311E" w14:textId="77777777" w:rsidR="00016FC0" w:rsidRDefault="00000000">
      <w:pPr>
        <w:pStyle w:val="Heading2"/>
      </w:pPr>
      <w:r>
        <w:t>IV.7. Analiza economică</w:t>
      </w:r>
    </w:p>
    <w:p w14:paraId="7B310358" w14:textId="77777777" w:rsidR="00016FC0" w:rsidRDefault="00000000">
      <w:pPr>
        <w:spacing w:after="120"/>
        <w:jc w:val="both"/>
      </w:pPr>
      <w:r>
        <w:rPr>
          <w:i/>
          <w:iCs/>
          <w:color w:val="C00000"/>
        </w:rPr>
        <w:t>[DE VERIFICAT] Dacă apelul de finanțare impune analiză economică, respectiv analiză cost-beneficiu la nivel socioeconomic, sau dacă analiza financiară este suficientă pentru un beneficiar privat. Cerința se confirmă în ghidul solicitantului.</w:t>
      </w:r>
    </w:p>
    <w:p w14:paraId="225A30B2" w14:textId="77777777" w:rsidR="00016FC0" w:rsidRDefault="00000000">
      <w:pPr>
        <w:pStyle w:val="Heading2"/>
      </w:pPr>
      <w:r>
        <w:t>IV.8. Analiza de senzitivitate</w:t>
      </w:r>
    </w:p>
    <w:p w14:paraId="790ADB87" w14:textId="77777777" w:rsidR="00016FC0" w:rsidRDefault="00000000">
      <w:pPr>
        <w:spacing w:after="120"/>
        <w:jc w:val="both"/>
      </w:pPr>
      <w:r>
        <w:t>Variabilele critice identificate, în ordinea impactului asupra rezultatului:</w:t>
      </w:r>
    </w:p>
    <w:p w14:paraId="3094B318" w14:textId="77777777" w:rsidR="00016FC0" w:rsidRDefault="00000000">
      <w:pPr>
        <w:pStyle w:val="ListParagraph"/>
        <w:numPr>
          <w:ilvl w:val="0"/>
          <w:numId w:val="5"/>
        </w:numPr>
        <w:spacing w:after="60"/>
      </w:pPr>
      <w:r>
        <w:t>Costul unitar al echipamentelor. Determină direct dacă proiectul este finanțabil.</w:t>
      </w:r>
    </w:p>
    <w:p w14:paraId="53A76CAB" w14:textId="77777777" w:rsidR="00016FC0" w:rsidRDefault="00000000">
      <w:pPr>
        <w:pStyle w:val="ListParagraph"/>
        <w:numPr>
          <w:ilvl w:val="0"/>
          <w:numId w:val="5"/>
        </w:numPr>
        <w:spacing w:after="60"/>
      </w:pPr>
      <w:r>
        <w:t>Costul de racordare, dependent de traseul ales și de soluția impusă de operatorul de rețea.</w:t>
      </w:r>
    </w:p>
    <w:p w14:paraId="5900CADD" w14:textId="77777777" w:rsidR="00016FC0" w:rsidRDefault="00000000">
      <w:pPr>
        <w:pStyle w:val="ListParagraph"/>
        <w:numPr>
          <w:ilvl w:val="0"/>
          <w:numId w:val="5"/>
        </w:numPr>
        <w:spacing w:after="60"/>
      </w:pPr>
      <w:r>
        <w:t>Valoarea ofertei în euro per MWh, care determină simultan ajutorul obținut și probabilitatea de selecție.</w:t>
      </w:r>
    </w:p>
    <w:p w14:paraId="0E736BF6" w14:textId="77777777" w:rsidR="00016FC0" w:rsidRDefault="00000000">
      <w:pPr>
        <w:pStyle w:val="ListParagraph"/>
        <w:numPr>
          <w:ilvl w:val="0"/>
          <w:numId w:val="5"/>
        </w:numPr>
        <w:spacing w:after="60"/>
      </w:pPr>
      <w:r>
        <w:t>Spreadul valorificabil pe piață și numărul de cicluri anuale.</w:t>
      </w:r>
    </w:p>
    <w:p w14:paraId="7D017084" w14:textId="77777777" w:rsidR="00016FC0" w:rsidRDefault="00000000">
      <w:pPr>
        <w:pStyle w:val="ListParagraph"/>
        <w:numPr>
          <w:ilvl w:val="0"/>
          <w:numId w:val="5"/>
        </w:numPr>
        <w:spacing w:after="60"/>
      </w:pPr>
      <w:r>
        <w:t>Randamentul dus-întors și rata de degradare a capacității.</w:t>
      </w:r>
    </w:p>
    <w:p w14:paraId="3B4661FA" w14:textId="77777777" w:rsidR="00016FC0" w:rsidRDefault="00000000">
      <w:pPr>
        <w:spacing w:after="120"/>
        <w:jc w:val="both"/>
      </w:pPr>
      <w:r>
        <w:t>Modelul anexat permite variația fiecăreia dintre acestea. Analiza de senzitivitate din studiul final se întocmește pe intervale rezultate din date reale, nu din valori de test.</w:t>
      </w:r>
    </w:p>
    <w:p w14:paraId="16298E90" w14:textId="77777777" w:rsidR="00016FC0" w:rsidRDefault="00000000">
      <w:pPr>
        <w:pStyle w:val="Heading2"/>
      </w:pPr>
      <w:r>
        <w:t>IV.9. Analiza de riscuri și măsuri de prevenire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26"/>
      </w:tblGrid>
      <w:tr w:rsidR="00016FC0" w14:paraId="216A0D1A" w14:textId="77777777">
        <w:tblPrEx>
          <w:tblCellMar>
            <w:top w:w="0" w:type="dxa"/>
            <w:bottom w:w="0" w:type="dxa"/>
          </w:tblCellMar>
        </w:tblPrEx>
        <w:trPr>
          <w:tblHeader/>
        </w:trPr>
        <w:tc>
          <w:tcPr>
            <w:tcW w:w="2800" w:type="dxa"/>
            <w:shd w:val="clear" w:color="auto" w:fill="E8E8E8"/>
            <w:tcMar>
              <w:top w:w="60" w:type="dxa"/>
              <w:left w:w="90" w:type="dxa"/>
              <w:bottom w:w="60" w:type="dxa"/>
              <w:right w:w="90" w:type="dxa"/>
            </w:tcMar>
          </w:tcPr>
          <w:p w14:paraId="534EDC83" w14:textId="77777777" w:rsidR="00016FC0" w:rsidRDefault="00000000">
            <w:r>
              <w:rPr>
                <w:b/>
                <w:bCs/>
                <w:sz w:val="20"/>
                <w:szCs w:val="20"/>
              </w:rPr>
              <w:t>Risc</w:t>
            </w:r>
          </w:p>
        </w:tc>
        <w:tc>
          <w:tcPr>
            <w:tcW w:w="1600" w:type="dxa"/>
            <w:shd w:val="clear" w:color="auto" w:fill="E8E8E8"/>
            <w:tcMar>
              <w:top w:w="60" w:type="dxa"/>
              <w:left w:w="90" w:type="dxa"/>
              <w:bottom w:w="60" w:type="dxa"/>
              <w:right w:w="90" w:type="dxa"/>
            </w:tcMar>
          </w:tcPr>
          <w:p w14:paraId="136E8242" w14:textId="77777777" w:rsidR="00016FC0" w:rsidRDefault="00000000">
            <w:r>
              <w:rPr>
                <w:b/>
                <w:bCs/>
                <w:sz w:val="20"/>
                <w:szCs w:val="20"/>
              </w:rPr>
              <w:t>Impact</w:t>
            </w:r>
          </w:p>
        </w:tc>
        <w:tc>
          <w:tcPr>
            <w:tcW w:w="4626" w:type="dxa"/>
            <w:shd w:val="clear" w:color="auto" w:fill="E8E8E8"/>
            <w:tcMar>
              <w:top w:w="60" w:type="dxa"/>
              <w:left w:w="90" w:type="dxa"/>
              <w:bottom w:w="60" w:type="dxa"/>
              <w:right w:w="90" w:type="dxa"/>
            </w:tcMar>
          </w:tcPr>
          <w:p w14:paraId="1187CA56" w14:textId="77777777" w:rsidR="00016FC0" w:rsidRDefault="00000000">
            <w:r>
              <w:rPr>
                <w:b/>
                <w:bCs/>
                <w:sz w:val="20"/>
                <w:szCs w:val="20"/>
              </w:rPr>
              <w:t>Măsură</w:t>
            </w:r>
          </w:p>
        </w:tc>
      </w:tr>
      <w:tr w:rsidR="00016FC0" w14:paraId="48D21927" w14:textId="77777777">
        <w:tblPrEx>
          <w:tblCellMar>
            <w:top w:w="0" w:type="dxa"/>
            <w:bottom w:w="0" w:type="dxa"/>
          </w:tblCellMar>
        </w:tblPrEx>
        <w:tc>
          <w:tcPr>
            <w:tcW w:w="2800" w:type="dxa"/>
            <w:tcMar>
              <w:top w:w="60" w:type="dxa"/>
              <w:left w:w="90" w:type="dxa"/>
              <w:bottom w:w="60" w:type="dxa"/>
              <w:right w:w="90" w:type="dxa"/>
            </w:tcMar>
          </w:tcPr>
          <w:p w14:paraId="7C855956" w14:textId="77777777" w:rsidR="00016FC0" w:rsidRDefault="00000000">
            <w:r>
              <w:rPr>
                <w:sz w:val="20"/>
                <w:szCs w:val="20"/>
              </w:rPr>
              <w:t>Capacitate insuficientă în rețea la punctul de racord</w:t>
            </w:r>
          </w:p>
        </w:tc>
        <w:tc>
          <w:tcPr>
            <w:tcW w:w="1600" w:type="dxa"/>
            <w:tcMar>
              <w:top w:w="60" w:type="dxa"/>
              <w:left w:w="90" w:type="dxa"/>
              <w:bottom w:w="60" w:type="dxa"/>
              <w:right w:w="90" w:type="dxa"/>
            </w:tcMar>
          </w:tcPr>
          <w:p w14:paraId="22C12F9B" w14:textId="77777777" w:rsidR="00016FC0" w:rsidRDefault="00000000">
            <w:r>
              <w:rPr>
                <w:sz w:val="20"/>
                <w:szCs w:val="20"/>
              </w:rPr>
              <w:t>Critic</w:t>
            </w:r>
          </w:p>
        </w:tc>
        <w:tc>
          <w:tcPr>
            <w:tcW w:w="4626" w:type="dxa"/>
            <w:tcMar>
              <w:top w:w="60" w:type="dxa"/>
              <w:left w:w="90" w:type="dxa"/>
              <w:bottom w:w="60" w:type="dxa"/>
              <w:right w:w="90" w:type="dxa"/>
            </w:tcMar>
          </w:tcPr>
          <w:p w14:paraId="684C0E6B" w14:textId="77777777" w:rsidR="00016FC0" w:rsidRDefault="00000000">
            <w:r>
              <w:rPr>
                <w:sz w:val="20"/>
                <w:szCs w:val="20"/>
              </w:rPr>
              <w:t>Verificare preliminară cu operatorul; scenariu de rezervă la putere redusă</w:t>
            </w:r>
          </w:p>
        </w:tc>
      </w:tr>
      <w:tr w:rsidR="00016FC0" w14:paraId="469DDC0F" w14:textId="77777777">
        <w:tblPrEx>
          <w:tblCellMar>
            <w:top w:w="0" w:type="dxa"/>
            <w:bottom w:w="0" w:type="dxa"/>
          </w:tblCellMar>
        </w:tblPrEx>
        <w:tc>
          <w:tcPr>
            <w:tcW w:w="2800" w:type="dxa"/>
            <w:tcMar>
              <w:top w:w="60" w:type="dxa"/>
              <w:left w:w="90" w:type="dxa"/>
              <w:bottom w:w="60" w:type="dxa"/>
              <w:right w:w="90" w:type="dxa"/>
            </w:tcMar>
          </w:tcPr>
          <w:p w14:paraId="3F1BD7CB" w14:textId="77777777" w:rsidR="00016FC0" w:rsidRDefault="00000000">
            <w:r>
              <w:rPr>
                <w:sz w:val="20"/>
                <w:szCs w:val="20"/>
              </w:rPr>
              <w:t>Cost de racordare superior estimărilor</w:t>
            </w:r>
          </w:p>
        </w:tc>
        <w:tc>
          <w:tcPr>
            <w:tcW w:w="1600" w:type="dxa"/>
            <w:tcMar>
              <w:top w:w="60" w:type="dxa"/>
              <w:left w:w="90" w:type="dxa"/>
              <w:bottom w:w="60" w:type="dxa"/>
              <w:right w:w="90" w:type="dxa"/>
            </w:tcMar>
          </w:tcPr>
          <w:p w14:paraId="2A324C6E" w14:textId="77777777" w:rsidR="00016FC0" w:rsidRDefault="00000000">
            <w:r>
              <w:rPr>
                <w:sz w:val="20"/>
                <w:szCs w:val="20"/>
              </w:rPr>
              <w:t>Ridicat</w:t>
            </w:r>
          </w:p>
        </w:tc>
        <w:tc>
          <w:tcPr>
            <w:tcW w:w="4626" w:type="dxa"/>
            <w:tcMar>
              <w:top w:w="60" w:type="dxa"/>
              <w:left w:w="90" w:type="dxa"/>
              <w:bottom w:w="60" w:type="dxa"/>
              <w:right w:w="90" w:type="dxa"/>
            </w:tcMar>
          </w:tcPr>
          <w:p w14:paraId="66AAEEF3" w14:textId="77777777" w:rsidR="00016FC0" w:rsidRDefault="00000000">
            <w:r>
              <w:rPr>
                <w:sz w:val="20"/>
                <w:szCs w:val="20"/>
              </w:rPr>
              <w:t>Depunerea timpurie a cererii de racordare; comparația celor patru variante de traseu</w:t>
            </w:r>
          </w:p>
        </w:tc>
      </w:tr>
      <w:tr w:rsidR="00016FC0" w14:paraId="1A586D59" w14:textId="77777777">
        <w:tblPrEx>
          <w:tblCellMar>
            <w:top w:w="0" w:type="dxa"/>
            <w:bottom w:w="0" w:type="dxa"/>
          </w:tblCellMar>
        </w:tblPrEx>
        <w:tc>
          <w:tcPr>
            <w:tcW w:w="2800" w:type="dxa"/>
            <w:tcMar>
              <w:top w:w="60" w:type="dxa"/>
              <w:left w:w="90" w:type="dxa"/>
              <w:bottom w:w="60" w:type="dxa"/>
              <w:right w:w="90" w:type="dxa"/>
            </w:tcMar>
          </w:tcPr>
          <w:p w14:paraId="311007FD" w14:textId="77777777" w:rsidR="00016FC0" w:rsidRDefault="00000000">
            <w:r>
              <w:rPr>
                <w:sz w:val="20"/>
                <w:szCs w:val="20"/>
              </w:rPr>
              <w:t>Neclasarea în procedura competitivă</w:t>
            </w:r>
          </w:p>
        </w:tc>
        <w:tc>
          <w:tcPr>
            <w:tcW w:w="1600" w:type="dxa"/>
            <w:tcMar>
              <w:top w:w="60" w:type="dxa"/>
              <w:left w:w="90" w:type="dxa"/>
              <w:bottom w:w="60" w:type="dxa"/>
              <w:right w:w="90" w:type="dxa"/>
            </w:tcMar>
          </w:tcPr>
          <w:p w14:paraId="4F0F34E6" w14:textId="77777777" w:rsidR="00016FC0" w:rsidRDefault="00000000">
            <w:r>
              <w:rPr>
                <w:sz w:val="20"/>
                <w:szCs w:val="20"/>
              </w:rPr>
              <w:t>Ridicat</w:t>
            </w:r>
          </w:p>
        </w:tc>
        <w:tc>
          <w:tcPr>
            <w:tcW w:w="4626" w:type="dxa"/>
            <w:tcMar>
              <w:top w:w="60" w:type="dxa"/>
              <w:left w:w="90" w:type="dxa"/>
              <w:bottom w:w="60" w:type="dxa"/>
              <w:right w:w="90" w:type="dxa"/>
            </w:tcMar>
          </w:tcPr>
          <w:p w14:paraId="156D3A0B" w14:textId="77777777" w:rsidR="00016FC0" w:rsidRDefault="00000000">
            <w:r>
              <w:rPr>
                <w:sz w:val="20"/>
                <w:szCs w:val="20"/>
              </w:rPr>
              <w:t>Ofertă derivată din cost real; etapizarea cheltuielilor de pregătire</w:t>
            </w:r>
          </w:p>
        </w:tc>
      </w:tr>
      <w:tr w:rsidR="00016FC0" w14:paraId="5F16C3B5" w14:textId="77777777">
        <w:tblPrEx>
          <w:tblCellMar>
            <w:top w:w="0" w:type="dxa"/>
            <w:bottom w:w="0" w:type="dxa"/>
          </w:tblCellMar>
        </w:tblPrEx>
        <w:tc>
          <w:tcPr>
            <w:tcW w:w="2800" w:type="dxa"/>
            <w:tcMar>
              <w:top w:w="60" w:type="dxa"/>
              <w:left w:w="90" w:type="dxa"/>
              <w:bottom w:w="60" w:type="dxa"/>
              <w:right w:w="90" w:type="dxa"/>
            </w:tcMar>
          </w:tcPr>
          <w:p w14:paraId="4D67AF65" w14:textId="77777777" w:rsidR="00016FC0" w:rsidRDefault="00000000">
            <w:r>
              <w:rPr>
                <w:sz w:val="20"/>
                <w:szCs w:val="20"/>
              </w:rPr>
              <w:t>Imposibilitatea asigurării contribuției proprii</w:t>
            </w:r>
          </w:p>
        </w:tc>
        <w:tc>
          <w:tcPr>
            <w:tcW w:w="1600" w:type="dxa"/>
            <w:tcMar>
              <w:top w:w="60" w:type="dxa"/>
              <w:left w:w="90" w:type="dxa"/>
              <w:bottom w:w="60" w:type="dxa"/>
              <w:right w:w="90" w:type="dxa"/>
            </w:tcMar>
          </w:tcPr>
          <w:p w14:paraId="1DC09B26" w14:textId="77777777" w:rsidR="00016FC0" w:rsidRDefault="00000000">
            <w:r>
              <w:rPr>
                <w:sz w:val="20"/>
                <w:szCs w:val="20"/>
              </w:rPr>
              <w:t>Critic</w:t>
            </w:r>
          </w:p>
        </w:tc>
        <w:tc>
          <w:tcPr>
            <w:tcW w:w="4626" w:type="dxa"/>
            <w:tcMar>
              <w:top w:w="60" w:type="dxa"/>
              <w:left w:w="90" w:type="dxa"/>
              <w:bottom w:w="60" w:type="dxa"/>
              <w:right w:w="90" w:type="dxa"/>
            </w:tcMar>
          </w:tcPr>
          <w:p w14:paraId="010CB209" w14:textId="77777777" w:rsidR="00016FC0" w:rsidRDefault="00000000">
            <w:r>
              <w:rPr>
                <w:sz w:val="20"/>
                <w:szCs w:val="20"/>
              </w:rPr>
              <w:t>Demersuri bancare timpurii; reducerea scării proiectului dacă este necesar</w:t>
            </w:r>
          </w:p>
        </w:tc>
      </w:tr>
      <w:tr w:rsidR="00016FC0" w14:paraId="678D2DBD" w14:textId="77777777">
        <w:tblPrEx>
          <w:tblCellMar>
            <w:top w:w="0" w:type="dxa"/>
            <w:bottom w:w="0" w:type="dxa"/>
          </w:tblCellMar>
        </w:tblPrEx>
        <w:tc>
          <w:tcPr>
            <w:tcW w:w="2800" w:type="dxa"/>
            <w:tcMar>
              <w:top w:w="60" w:type="dxa"/>
              <w:left w:w="90" w:type="dxa"/>
              <w:bottom w:w="60" w:type="dxa"/>
              <w:right w:w="90" w:type="dxa"/>
            </w:tcMar>
          </w:tcPr>
          <w:p w14:paraId="075ED8B1" w14:textId="77777777" w:rsidR="00016FC0" w:rsidRDefault="00000000">
            <w:r>
              <w:rPr>
                <w:sz w:val="20"/>
                <w:szCs w:val="20"/>
              </w:rPr>
              <w:t>Incident termic la instalația de stocare</w:t>
            </w:r>
          </w:p>
        </w:tc>
        <w:tc>
          <w:tcPr>
            <w:tcW w:w="1600" w:type="dxa"/>
            <w:tcMar>
              <w:top w:w="60" w:type="dxa"/>
              <w:left w:w="90" w:type="dxa"/>
              <w:bottom w:w="60" w:type="dxa"/>
              <w:right w:w="90" w:type="dxa"/>
            </w:tcMar>
          </w:tcPr>
          <w:p w14:paraId="5CABA663" w14:textId="77777777" w:rsidR="00016FC0" w:rsidRDefault="00000000">
            <w:r>
              <w:rPr>
                <w:sz w:val="20"/>
                <w:szCs w:val="20"/>
              </w:rPr>
              <w:t>Ridicat</w:t>
            </w:r>
          </w:p>
        </w:tc>
        <w:tc>
          <w:tcPr>
            <w:tcW w:w="4626" w:type="dxa"/>
            <w:tcMar>
              <w:top w:w="60" w:type="dxa"/>
              <w:left w:w="90" w:type="dxa"/>
              <w:bottom w:w="60" w:type="dxa"/>
              <w:right w:w="90" w:type="dxa"/>
            </w:tcMar>
          </w:tcPr>
          <w:p w14:paraId="401B049F" w14:textId="77777777" w:rsidR="00016FC0" w:rsidRDefault="00000000">
            <w:r>
              <w:rPr>
                <w:sz w:val="20"/>
                <w:szCs w:val="20"/>
              </w:rPr>
              <w:t>Scenariu de securitate la incendiu; distanțe de siguranță; detecție și stingere; asigurare</w:t>
            </w:r>
          </w:p>
        </w:tc>
      </w:tr>
      <w:tr w:rsidR="00016FC0" w14:paraId="1519FD34" w14:textId="77777777">
        <w:tblPrEx>
          <w:tblCellMar>
            <w:top w:w="0" w:type="dxa"/>
            <w:bottom w:w="0" w:type="dxa"/>
          </w:tblCellMar>
        </w:tblPrEx>
        <w:tc>
          <w:tcPr>
            <w:tcW w:w="2800" w:type="dxa"/>
            <w:tcMar>
              <w:top w:w="60" w:type="dxa"/>
              <w:left w:w="90" w:type="dxa"/>
              <w:bottom w:w="60" w:type="dxa"/>
              <w:right w:w="90" w:type="dxa"/>
            </w:tcMar>
          </w:tcPr>
          <w:p w14:paraId="2E208DAB" w14:textId="77777777" w:rsidR="00016FC0" w:rsidRDefault="00000000">
            <w:r>
              <w:rPr>
                <w:sz w:val="20"/>
                <w:szCs w:val="20"/>
              </w:rPr>
              <w:t>Risc seismic specific zonei</w:t>
            </w:r>
          </w:p>
        </w:tc>
        <w:tc>
          <w:tcPr>
            <w:tcW w:w="1600" w:type="dxa"/>
            <w:tcMar>
              <w:top w:w="60" w:type="dxa"/>
              <w:left w:w="90" w:type="dxa"/>
              <w:bottom w:w="60" w:type="dxa"/>
              <w:right w:w="90" w:type="dxa"/>
            </w:tcMar>
          </w:tcPr>
          <w:p w14:paraId="31E7A314" w14:textId="77777777" w:rsidR="00016FC0" w:rsidRDefault="00000000">
            <w:r>
              <w:rPr>
                <w:sz w:val="20"/>
                <w:szCs w:val="20"/>
              </w:rPr>
              <w:t>Mediu spre ridicat</w:t>
            </w:r>
          </w:p>
        </w:tc>
        <w:tc>
          <w:tcPr>
            <w:tcW w:w="4626" w:type="dxa"/>
            <w:tcMar>
              <w:top w:w="60" w:type="dxa"/>
              <w:left w:w="90" w:type="dxa"/>
              <w:bottom w:w="60" w:type="dxa"/>
              <w:right w:w="90" w:type="dxa"/>
            </w:tcMar>
          </w:tcPr>
          <w:p w14:paraId="1E67F475" w14:textId="77777777" w:rsidR="00016FC0" w:rsidRDefault="00000000">
            <w:r>
              <w:rPr>
                <w:sz w:val="20"/>
                <w:szCs w:val="20"/>
              </w:rPr>
              <w:t>Proiectare conform normativelor; studiu geotehnic</w:t>
            </w:r>
          </w:p>
        </w:tc>
      </w:tr>
      <w:tr w:rsidR="00016FC0" w14:paraId="617A4186" w14:textId="77777777">
        <w:tblPrEx>
          <w:tblCellMar>
            <w:top w:w="0" w:type="dxa"/>
            <w:bottom w:w="0" w:type="dxa"/>
          </w:tblCellMar>
        </w:tblPrEx>
        <w:tc>
          <w:tcPr>
            <w:tcW w:w="2800" w:type="dxa"/>
            <w:tcMar>
              <w:top w:w="60" w:type="dxa"/>
              <w:left w:w="90" w:type="dxa"/>
              <w:bottom w:w="60" w:type="dxa"/>
              <w:right w:w="90" w:type="dxa"/>
            </w:tcMar>
          </w:tcPr>
          <w:p w14:paraId="21137F6C" w14:textId="77777777" w:rsidR="00016FC0" w:rsidRDefault="00000000">
            <w:r>
              <w:rPr>
                <w:sz w:val="20"/>
                <w:szCs w:val="20"/>
              </w:rPr>
              <w:t>Risc de inundație</w:t>
            </w:r>
          </w:p>
        </w:tc>
        <w:tc>
          <w:tcPr>
            <w:tcW w:w="1600" w:type="dxa"/>
            <w:tcMar>
              <w:top w:w="60" w:type="dxa"/>
              <w:left w:w="90" w:type="dxa"/>
              <w:bottom w:w="60" w:type="dxa"/>
              <w:right w:w="90" w:type="dxa"/>
            </w:tcMar>
          </w:tcPr>
          <w:p w14:paraId="040C0950" w14:textId="77777777" w:rsidR="00016FC0" w:rsidRDefault="00000000">
            <w:r>
              <w:rPr>
                <w:sz w:val="20"/>
                <w:szCs w:val="20"/>
              </w:rPr>
              <w:t>Mediu</w:t>
            </w:r>
          </w:p>
        </w:tc>
        <w:tc>
          <w:tcPr>
            <w:tcW w:w="4626" w:type="dxa"/>
            <w:tcMar>
              <w:top w:w="60" w:type="dxa"/>
              <w:left w:w="90" w:type="dxa"/>
              <w:bottom w:w="60" w:type="dxa"/>
              <w:right w:w="90" w:type="dxa"/>
            </w:tcMar>
          </w:tcPr>
          <w:p w14:paraId="5CCDE294" w14:textId="77777777" w:rsidR="00016FC0" w:rsidRDefault="00000000">
            <w:r>
              <w:rPr>
                <w:sz w:val="20"/>
                <w:szCs w:val="20"/>
              </w:rPr>
              <w:t>Studiu hidrologic; cotă de amplasare adecvată; aviz de gospodărire a apelor</w:t>
            </w:r>
          </w:p>
        </w:tc>
      </w:tr>
      <w:tr w:rsidR="00016FC0" w14:paraId="69157E6E" w14:textId="77777777">
        <w:tblPrEx>
          <w:tblCellMar>
            <w:top w:w="0" w:type="dxa"/>
            <w:bottom w:w="0" w:type="dxa"/>
          </w:tblCellMar>
        </w:tblPrEx>
        <w:tc>
          <w:tcPr>
            <w:tcW w:w="2800" w:type="dxa"/>
            <w:tcMar>
              <w:top w:w="60" w:type="dxa"/>
              <w:left w:w="90" w:type="dxa"/>
              <w:bottom w:w="60" w:type="dxa"/>
              <w:right w:w="90" w:type="dxa"/>
            </w:tcMar>
          </w:tcPr>
          <w:p w14:paraId="2A3091E4" w14:textId="77777777" w:rsidR="00016FC0" w:rsidRDefault="00000000">
            <w:r>
              <w:rPr>
                <w:sz w:val="20"/>
                <w:szCs w:val="20"/>
              </w:rPr>
              <w:t>Evoluția nefavorabilă a prețurilor pe piață</w:t>
            </w:r>
          </w:p>
        </w:tc>
        <w:tc>
          <w:tcPr>
            <w:tcW w:w="1600" w:type="dxa"/>
            <w:tcMar>
              <w:top w:w="60" w:type="dxa"/>
              <w:left w:w="90" w:type="dxa"/>
              <w:bottom w:w="60" w:type="dxa"/>
              <w:right w:w="90" w:type="dxa"/>
            </w:tcMar>
          </w:tcPr>
          <w:p w14:paraId="245993FF" w14:textId="77777777" w:rsidR="00016FC0" w:rsidRDefault="00000000">
            <w:r>
              <w:rPr>
                <w:sz w:val="20"/>
                <w:szCs w:val="20"/>
              </w:rPr>
              <w:t>Ridicat</w:t>
            </w:r>
          </w:p>
        </w:tc>
        <w:tc>
          <w:tcPr>
            <w:tcW w:w="4626" w:type="dxa"/>
            <w:tcMar>
              <w:top w:w="60" w:type="dxa"/>
              <w:left w:w="90" w:type="dxa"/>
              <w:bottom w:w="60" w:type="dxa"/>
              <w:right w:w="90" w:type="dxa"/>
            </w:tcMar>
          </w:tcPr>
          <w:p w14:paraId="1B8F7202" w14:textId="77777777" w:rsidR="00016FC0" w:rsidRDefault="00000000">
            <w:r>
              <w:rPr>
                <w:sz w:val="20"/>
                <w:szCs w:val="20"/>
              </w:rPr>
              <w:t>Diversificarea surselor de venit; contracte pe termen mediu, dacă sunt disponibile</w:t>
            </w:r>
          </w:p>
        </w:tc>
      </w:tr>
      <w:tr w:rsidR="00016FC0" w14:paraId="46B0F4A6" w14:textId="77777777">
        <w:tblPrEx>
          <w:tblCellMar>
            <w:top w:w="0" w:type="dxa"/>
            <w:bottom w:w="0" w:type="dxa"/>
          </w:tblCellMar>
        </w:tblPrEx>
        <w:tc>
          <w:tcPr>
            <w:tcW w:w="2800" w:type="dxa"/>
            <w:tcMar>
              <w:top w:w="60" w:type="dxa"/>
              <w:left w:w="90" w:type="dxa"/>
              <w:bottom w:w="60" w:type="dxa"/>
              <w:right w:w="90" w:type="dxa"/>
            </w:tcMar>
          </w:tcPr>
          <w:p w14:paraId="78A03BA4" w14:textId="77777777" w:rsidR="00016FC0" w:rsidRDefault="00000000">
            <w:r>
              <w:rPr>
                <w:sz w:val="20"/>
                <w:szCs w:val="20"/>
              </w:rPr>
              <w:lastRenderedPageBreak/>
              <w:t>Întârzieri în autorizare</w:t>
            </w:r>
          </w:p>
        </w:tc>
        <w:tc>
          <w:tcPr>
            <w:tcW w:w="1600" w:type="dxa"/>
            <w:tcMar>
              <w:top w:w="60" w:type="dxa"/>
              <w:left w:w="90" w:type="dxa"/>
              <w:bottom w:w="60" w:type="dxa"/>
              <w:right w:w="90" w:type="dxa"/>
            </w:tcMar>
          </w:tcPr>
          <w:p w14:paraId="361D022F" w14:textId="77777777" w:rsidR="00016FC0" w:rsidRDefault="00000000">
            <w:r>
              <w:rPr>
                <w:sz w:val="20"/>
                <w:szCs w:val="20"/>
              </w:rPr>
              <w:t>Mediu</w:t>
            </w:r>
          </w:p>
        </w:tc>
        <w:tc>
          <w:tcPr>
            <w:tcW w:w="4626" w:type="dxa"/>
            <w:tcMar>
              <w:top w:w="60" w:type="dxa"/>
              <w:left w:w="90" w:type="dxa"/>
              <w:bottom w:w="60" w:type="dxa"/>
              <w:right w:w="90" w:type="dxa"/>
            </w:tcMar>
          </w:tcPr>
          <w:p w14:paraId="11E98571" w14:textId="77777777" w:rsidR="00016FC0" w:rsidRDefault="00000000">
            <w:r>
              <w:rPr>
                <w:sz w:val="20"/>
                <w:szCs w:val="20"/>
              </w:rPr>
              <w:t>Certificat de urbanism solicitat timpuriu; clarificarea regimului terenului</w:t>
            </w:r>
          </w:p>
        </w:tc>
      </w:tr>
      <w:tr w:rsidR="00016FC0" w14:paraId="48930F73" w14:textId="77777777">
        <w:tblPrEx>
          <w:tblCellMar>
            <w:top w:w="0" w:type="dxa"/>
            <w:bottom w:w="0" w:type="dxa"/>
          </w:tblCellMar>
        </w:tblPrEx>
        <w:tc>
          <w:tcPr>
            <w:tcW w:w="2800" w:type="dxa"/>
            <w:tcMar>
              <w:top w:w="60" w:type="dxa"/>
              <w:left w:w="90" w:type="dxa"/>
              <w:bottom w:w="60" w:type="dxa"/>
              <w:right w:w="90" w:type="dxa"/>
            </w:tcMar>
          </w:tcPr>
          <w:p w14:paraId="0DA671C7" w14:textId="77777777" w:rsidR="00016FC0" w:rsidRDefault="00000000">
            <w:r>
              <w:rPr>
                <w:sz w:val="20"/>
                <w:szCs w:val="20"/>
              </w:rPr>
              <w:t>Degradarea capacității peste garanție</w:t>
            </w:r>
          </w:p>
        </w:tc>
        <w:tc>
          <w:tcPr>
            <w:tcW w:w="1600" w:type="dxa"/>
            <w:tcMar>
              <w:top w:w="60" w:type="dxa"/>
              <w:left w:w="90" w:type="dxa"/>
              <w:bottom w:w="60" w:type="dxa"/>
              <w:right w:w="90" w:type="dxa"/>
            </w:tcMar>
          </w:tcPr>
          <w:p w14:paraId="4567A13B" w14:textId="77777777" w:rsidR="00016FC0" w:rsidRDefault="00000000">
            <w:r>
              <w:rPr>
                <w:sz w:val="20"/>
                <w:szCs w:val="20"/>
              </w:rPr>
              <w:t>Mediu</w:t>
            </w:r>
          </w:p>
        </w:tc>
        <w:tc>
          <w:tcPr>
            <w:tcW w:w="4626" w:type="dxa"/>
            <w:tcMar>
              <w:top w:w="60" w:type="dxa"/>
              <w:left w:w="90" w:type="dxa"/>
              <w:bottom w:w="60" w:type="dxa"/>
              <w:right w:w="90" w:type="dxa"/>
            </w:tcMar>
          </w:tcPr>
          <w:p w14:paraId="33A12848" w14:textId="77777777" w:rsidR="00016FC0" w:rsidRDefault="00000000">
            <w:r>
              <w:rPr>
                <w:sz w:val="20"/>
                <w:szCs w:val="20"/>
              </w:rPr>
              <w:t>Garanții contractuale de performanță; plan de augmentare</w:t>
            </w:r>
          </w:p>
        </w:tc>
      </w:tr>
    </w:tbl>
    <w:p w14:paraId="4CC47895" w14:textId="77777777" w:rsidR="00016FC0" w:rsidRDefault="00000000">
      <w:r>
        <w:br w:type="page"/>
      </w:r>
    </w:p>
    <w:p w14:paraId="2852C2BF" w14:textId="77777777" w:rsidR="00016FC0" w:rsidRDefault="00000000">
      <w:pPr>
        <w:pStyle w:val="Heading1"/>
      </w:pPr>
      <w:r>
        <w:lastRenderedPageBreak/>
        <w:t>V. Scenariul tehnico-economic optim, recomandat</w:t>
      </w:r>
    </w:p>
    <w:p w14:paraId="0A05F255" w14:textId="77777777" w:rsidR="00016FC0" w:rsidRDefault="00000000">
      <w:pPr>
        <w:pStyle w:val="Heading2"/>
      </w:pPr>
      <w:r>
        <w:t>V.1. Comparația scenariilor propuse</w:t>
      </w:r>
    </w:p>
    <w:p w14:paraId="212E4B4C" w14:textId="77777777" w:rsidR="00016FC0" w:rsidRDefault="00000000">
      <w:pPr>
        <w:spacing w:after="120"/>
        <w:jc w:val="both"/>
      </w:pPr>
      <w:r>
        <w:t>Cele două scenarii au aceeași capacitate instalată și, prin urmare, același ajutor maxim de stat, întrucât acesta se calculează pe MWh. Diferența se manifestă integral pe partea de costuri și de poziționare pe piață.</w:t>
      </w:r>
    </w:p>
    <w:p w14:paraId="080B60BB" w14:textId="77777777" w:rsidR="00016FC0" w:rsidRDefault="00016FC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016FC0" w14:paraId="4C2FE70E" w14:textId="77777777">
        <w:tblPrEx>
          <w:tblCellMar>
            <w:top w:w="0" w:type="dxa"/>
            <w:bottom w:w="0" w:type="dxa"/>
          </w:tblCellMar>
        </w:tblPrEx>
        <w:trPr>
          <w:tblHeader/>
        </w:trPr>
        <w:tc>
          <w:tcPr>
            <w:tcW w:w="2400" w:type="dxa"/>
            <w:shd w:val="clear" w:color="auto" w:fill="E8E8E8"/>
            <w:tcMar>
              <w:top w:w="60" w:type="dxa"/>
              <w:left w:w="90" w:type="dxa"/>
              <w:bottom w:w="60" w:type="dxa"/>
              <w:right w:w="90" w:type="dxa"/>
            </w:tcMar>
          </w:tcPr>
          <w:p w14:paraId="378A894D" w14:textId="77777777" w:rsidR="00016FC0" w:rsidRDefault="00000000">
            <w:r>
              <w:rPr>
                <w:b/>
                <w:bCs/>
                <w:sz w:val="20"/>
                <w:szCs w:val="20"/>
              </w:rPr>
              <w:t>Criteriu</w:t>
            </w:r>
          </w:p>
        </w:tc>
        <w:tc>
          <w:tcPr>
            <w:tcW w:w="3313" w:type="dxa"/>
            <w:shd w:val="clear" w:color="auto" w:fill="E8E8E8"/>
            <w:tcMar>
              <w:top w:w="60" w:type="dxa"/>
              <w:left w:w="90" w:type="dxa"/>
              <w:bottom w:w="60" w:type="dxa"/>
              <w:right w:w="90" w:type="dxa"/>
            </w:tcMar>
          </w:tcPr>
          <w:p w14:paraId="58C21E9F" w14:textId="77777777" w:rsidR="00016FC0" w:rsidRDefault="00000000">
            <w:r>
              <w:rPr>
                <w:b/>
                <w:bCs/>
                <w:sz w:val="20"/>
                <w:szCs w:val="20"/>
              </w:rPr>
              <w:t>Scenariul 1 (4 ore)</w:t>
            </w:r>
          </w:p>
        </w:tc>
        <w:tc>
          <w:tcPr>
            <w:tcW w:w="3313" w:type="dxa"/>
            <w:shd w:val="clear" w:color="auto" w:fill="E8E8E8"/>
            <w:tcMar>
              <w:top w:w="60" w:type="dxa"/>
              <w:left w:w="90" w:type="dxa"/>
              <w:bottom w:w="60" w:type="dxa"/>
              <w:right w:w="90" w:type="dxa"/>
            </w:tcMar>
          </w:tcPr>
          <w:p w14:paraId="2A1D96D3" w14:textId="77777777" w:rsidR="00016FC0" w:rsidRDefault="00000000">
            <w:r>
              <w:rPr>
                <w:b/>
                <w:bCs/>
                <w:sz w:val="20"/>
                <w:szCs w:val="20"/>
              </w:rPr>
              <w:t>Scenariul 2 (2 ore)</w:t>
            </w:r>
          </w:p>
        </w:tc>
      </w:tr>
      <w:tr w:rsidR="00016FC0" w14:paraId="28FBEF8E" w14:textId="77777777">
        <w:tblPrEx>
          <w:tblCellMar>
            <w:top w:w="0" w:type="dxa"/>
            <w:bottom w:w="0" w:type="dxa"/>
          </w:tblCellMar>
        </w:tblPrEx>
        <w:tc>
          <w:tcPr>
            <w:tcW w:w="2400" w:type="dxa"/>
            <w:tcMar>
              <w:top w:w="60" w:type="dxa"/>
              <w:left w:w="90" w:type="dxa"/>
              <w:bottom w:w="60" w:type="dxa"/>
              <w:right w:w="90" w:type="dxa"/>
            </w:tcMar>
          </w:tcPr>
          <w:p w14:paraId="64BFEC16" w14:textId="77777777" w:rsidR="00016FC0" w:rsidRDefault="00000000">
            <w:r>
              <w:rPr>
                <w:sz w:val="20"/>
                <w:szCs w:val="20"/>
              </w:rPr>
              <w:t>Ajutor maxim posibil</w:t>
            </w:r>
          </w:p>
        </w:tc>
        <w:tc>
          <w:tcPr>
            <w:tcW w:w="3313" w:type="dxa"/>
            <w:tcMar>
              <w:top w:w="60" w:type="dxa"/>
              <w:left w:w="90" w:type="dxa"/>
              <w:bottom w:w="60" w:type="dxa"/>
              <w:right w:w="90" w:type="dxa"/>
            </w:tcMar>
          </w:tcPr>
          <w:p w14:paraId="31D0E654" w14:textId="77777777" w:rsidR="00016FC0" w:rsidRDefault="00000000">
            <w:r>
              <w:rPr>
                <w:sz w:val="20"/>
                <w:szCs w:val="20"/>
              </w:rPr>
              <w:t>Identic</w:t>
            </w:r>
          </w:p>
        </w:tc>
        <w:tc>
          <w:tcPr>
            <w:tcW w:w="3313" w:type="dxa"/>
            <w:tcMar>
              <w:top w:w="60" w:type="dxa"/>
              <w:left w:w="90" w:type="dxa"/>
              <w:bottom w:w="60" w:type="dxa"/>
              <w:right w:w="90" w:type="dxa"/>
            </w:tcMar>
          </w:tcPr>
          <w:p w14:paraId="3620F24B" w14:textId="77777777" w:rsidR="00016FC0" w:rsidRDefault="00000000">
            <w:r>
              <w:rPr>
                <w:sz w:val="20"/>
                <w:szCs w:val="20"/>
              </w:rPr>
              <w:t>Identic</w:t>
            </w:r>
          </w:p>
        </w:tc>
      </w:tr>
      <w:tr w:rsidR="00016FC0" w14:paraId="293C2F51" w14:textId="77777777">
        <w:tblPrEx>
          <w:tblCellMar>
            <w:top w:w="0" w:type="dxa"/>
            <w:bottom w:w="0" w:type="dxa"/>
          </w:tblCellMar>
        </w:tblPrEx>
        <w:tc>
          <w:tcPr>
            <w:tcW w:w="2400" w:type="dxa"/>
            <w:tcMar>
              <w:top w:w="60" w:type="dxa"/>
              <w:left w:w="90" w:type="dxa"/>
              <w:bottom w:w="60" w:type="dxa"/>
              <w:right w:w="90" w:type="dxa"/>
            </w:tcMar>
          </w:tcPr>
          <w:p w14:paraId="6421D8ED" w14:textId="77777777" w:rsidR="00016FC0" w:rsidRDefault="00000000">
            <w:r>
              <w:rPr>
                <w:sz w:val="20"/>
                <w:szCs w:val="20"/>
              </w:rPr>
              <w:t>Cost echipamente de conversie</w:t>
            </w:r>
          </w:p>
        </w:tc>
        <w:tc>
          <w:tcPr>
            <w:tcW w:w="3313" w:type="dxa"/>
            <w:tcMar>
              <w:top w:w="60" w:type="dxa"/>
              <w:left w:w="90" w:type="dxa"/>
              <w:bottom w:w="60" w:type="dxa"/>
              <w:right w:w="90" w:type="dxa"/>
            </w:tcMar>
          </w:tcPr>
          <w:p w14:paraId="018BDABC" w14:textId="77777777" w:rsidR="00016FC0" w:rsidRDefault="00000000">
            <w:r>
              <w:rPr>
                <w:sz w:val="20"/>
                <w:szCs w:val="20"/>
              </w:rPr>
              <w:t>Mai redus, putere înjumătățită</w:t>
            </w:r>
          </w:p>
        </w:tc>
        <w:tc>
          <w:tcPr>
            <w:tcW w:w="3313" w:type="dxa"/>
            <w:tcMar>
              <w:top w:w="60" w:type="dxa"/>
              <w:left w:w="90" w:type="dxa"/>
              <w:bottom w:w="60" w:type="dxa"/>
              <w:right w:w="90" w:type="dxa"/>
            </w:tcMar>
          </w:tcPr>
          <w:p w14:paraId="6D532194" w14:textId="77777777" w:rsidR="00016FC0" w:rsidRDefault="00000000">
            <w:r>
              <w:rPr>
                <w:sz w:val="20"/>
                <w:szCs w:val="20"/>
              </w:rPr>
              <w:t>Mai ridicat</w:t>
            </w:r>
          </w:p>
        </w:tc>
      </w:tr>
      <w:tr w:rsidR="00016FC0" w14:paraId="1A628600" w14:textId="77777777">
        <w:tblPrEx>
          <w:tblCellMar>
            <w:top w:w="0" w:type="dxa"/>
            <w:bottom w:w="0" w:type="dxa"/>
          </w:tblCellMar>
        </w:tblPrEx>
        <w:tc>
          <w:tcPr>
            <w:tcW w:w="2400" w:type="dxa"/>
            <w:tcMar>
              <w:top w:w="60" w:type="dxa"/>
              <w:left w:w="90" w:type="dxa"/>
              <w:bottom w:w="60" w:type="dxa"/>
              <w:right w:w="90" w:type="dxa"/>
            </w:tcMar>
          </w:tcPr>
          <w:p w14:paraId="04F001E2" w14:textId="77777777" w:rsidR="00016FC0" w:rsidRDefault="00000000">
            <w:r>
              <w:rPr>
                <w:sz w:val="20"/>
                <w:szCs w:val="20"/>
              </w:rPr>
              <w:t>Cost de racordare</w:t>
            </w:r>
          </w:p>
        </w:tc>
        <w:tc>
          <w:tcPr>
            <w:tcW w:w="3313" w:type="dxa"/>
            <w:tcMar>
              <w:top w:w="60" w:type="dxa"/>
              <w:left w:w="90" w:type="dxa"/>
              <w:bottom w:w="60" w:type="dxa"/>
              <w:right w:w="90" w:type="dxa"/>
            </w:tcMar>
          </w:tcPr>
          <w:p w14:paraId="0684EB36" w14:textId="77777777" w:rsidR="00016FC0" w:rsidRDefault="00000000">
            <w:r>
              <w:rPr>
                <w:sz w:val="20"/>
                <w:szCs w:val="20"/>
              </w:rPr>
              <w:t>Mai redus</w:t>
            </w:r>
          </w:p>
        </w:tc>
        <w:tc>
          <w:tcPr>
            <w:tcW w:w="3313" w:type="dxa"/>
            <w:tcMar>
              <w:top w:w="60" w:type="dxa"/>
              <w:left w:w="90" w:type="dxa"/>
              <w:bottom w:w="60" w:type="dxa"/>
              <w:right w:w="90" w:type="dxa"/>
            </w:tcMar>
          </w:tcPr>
          <w:p w14:paraId="34401B42" w14:textId="77777777" w:rsidR="00016FC0" w:rsidRDefault="00000000">
            <w:r>
              <w:rPr>
                <w:sz w:val="20"/>
                <w:szCs w:val="20"/>
              </w:rPr>
              <w:t>Mai ridicat</w:t>
            </w:r>
          </w:p>
        </w:tc>
      </w:tr>
      <w:tr w:rsidR="00016FC0" w14:paraId="10E4CDC0" w14:textId="77777777">
        <w:tblPrEx>
          <w:tblCellMar>
            <w:top w:w="0" w:type="dxa"/>
            <w:bottom w:w="0" w:type="dxa"/>
          </w:tblCellMar>
        </w:tblPrEx>
        <w:tc>
          <w:tcPr>
            <w:tcW w:w="2400" w:type="dxa"/>
            <w:tcMar>
              <w:top w:w="60" w:type="dxa"/>
              <w:left w:w="90" w:type="dxa"/>
              <w:bottom w:w="60" w:type="dxa"/>
              <w:right w:w="90" w:type="dxa"/>
            </w:tcMar>
          </w:tcPr>
          <w:p w14:paraId="50BB6B5E" w14:textId="77777777" w:rsidR="00016FC0" w:rsidRDefault="00000000">
            <w:r>
              <w:rPr>
                <w:sz w:val="20"/>
                <w:szCs w:val="20"/>
              </w:rPr>
              <w:t>Cost total pe MWh instalat</w:t>
            </w:r>
          </w:p>
        </w:tc>
        <w:tc>
          <w:tcPr>
            <w:tcW w:w="3313" w:type="dxa"/>
            <w:tcMar>
              <w:top w:w="60" w:type="dxa"/>
              <w:left w:w="90" w:type="dxa"/>
              <w:bottom w:w="60" w:type="dxa"/>
              <w:right w:w="90" w:type="dxa"/>
            </w:tcMar>
          </w:tcPr>
          <w:p w14:paraId="4112C5EC" w14:textId="77777777" w:rsidR="00016FC0" w:rsidRDefault="00000000">
            <w:r>
              <w:rPr>
                <w:sz w:val="20"/>
                <w:szCs w:val="20"/>
              </w:rPr>
              <w:t>Mai redus</w:t>
            </w:r>
          </w:p>
        </w:tc>
        <w:tc>
          <w:tcPr>
            <w:tcW w:w="3313" w:type="dxa"/>
            <w:tcMar>
              <w:top w:w="60" w:type="dxa"/>
              <w:left w:w="90" w:type="dxa"/>
              <w:bottom w:w="60" w:type="dxa"/>
              <w:right w:w="90" w:type="dxa"/>
            </w:tcMar>
          </w:tcPr>
          <w:p w14:paraId="083FC13C" w14:textId="77777777" w:rsidR="00016FC0" w:rsidRDefault="00000000">
            <w:r>
              <w:rPr>
                <w:sz w:val="20"/>
                <w:szCs w:val="20"/>
              </w:rPr>
              <w:t>Mai ridicat</w:t>
            </w:r>
          </w:p>
        </w:tc>
      </w:tr>
      <w:tr w:rsidR="00016FC0" w14:paraId="4778FC43" w14:textId="77777777">
        <w:tblPrEx>
          <w:tblCellMar>
            <w:top w:w="0" w:type="dxa"/>
            <w:bottom w:w="0" w:type="dxa"/>
          </w:tblCellMar>
        </w:tblPrEx>
        <w:tc>
          <w:tcPr>
            <w:tcW w:w="2400" w:type="dxa"/>
            <w:tcMar>
              <w:top w:w="60" w:type="dxa"/>
              <w:left w:w="90" w:type="dxa"/>
              <w:bottom w:w="60" w:type="dxa"/>
              <w:right w:w="90" w:type="dxa"/>
            </w:tcMar>
          </w:tcPr>
          <w:p w14:paraId="34B60602" w14:textId="77777777" w:rsidR="00016FC0" w:rsidRDefault="00000000">
            <w:r>
              <w:rPr>
                <w:sz w:val="20"/>
                <w:szCs w:val="20"/>
              </w:rPr>
              <w:t>Capacitate de a oferta competitiv</w:t>
            </w:r>
          </w:p>
        </w:tc>
        <w:tc>
          <w:tcPr>
            <w:tcW w:w="3313" w:type="dxa"/>
            <w:tcMar>
              <w:top w:w="60" w:type="dxa"/>
              <w:left w:w="90" w:type="dxa"/>
              <w:bottom w:w="60" w:type="dxa"/>
              <w:right w:w="90" w:type="dxa"/>
            </w:tcMar>
          </w:tcPr>
          <w:p w14:paraId="46114A9A" w14:textId="77777777" w:rsidR="00016FC0" w:rsidRDefault="00000000">
            <w:r>
              <w:rPr>
                <w:sz w:val="20"/>
                <w:szCs w:val="20"/>
              </w:rPr>
              <w:t>Superioară</w:t>
            </w:r>
          </w:p>
        </w:tc>
        <w:tc>
          <w:tcPr>
            <w:tcW w:w="3313" w:type="dxa"/>
            <w:tcMar>
              <w:top w:w="60" w:type="dxa"/>
              <w:left w:w="90" w:type="dxa"/>
              <w:bottom w:w="60" w:type="dxa"/>
              <w:right w:w="90" w:type="dxa"/>
            </w:tcMar>
          </w:tcPr>
          <w:p w14:paraId="2067C18D" w14:textId="77777777" w:rsidR="00016FC0" w:rsidRDefault="00000000">
            <w:r>
              <w:rPr>
                <w:sz w:val="20"/>
                <w:szCs w:val="20"/>
              </w:rPr>
              <w:t>Inferioară</w:t>
            </w:r>
          </w:p>
        </w:tc>
      </w:tr>
      <w:tr w:rsidR="00016FC0" w14:paraId="21C745DD" w14:textId="77777777">
        <w:tblPrEx>
          <w:tblCellMar>
            <w:top w:w="0" w:type="dxa"/>
            <w:bottom w:w="0" w:type="dxa"/>
          </w:tblCellMar>
        </w:tblPrEx>
        <w:tc>
          <w:tcPr>
            <w:tcW w:w="2400" w:type="dxa"/>
            <w:tcMar>
              <w:top w:w="60" w:type="dxa"/>
              <w:left w:w="90" w:type="dxa"/>
              <w:bottom w:w="60" w:type="dxa"/>
              <w:right w:w="90" w:type="dxa"/>
            </w:tcMar>
          </w:tcPr>
          <w:p w14:paraId="07727F78" w14:textId="77777777" w:rsidR="00016FC0" w:rsidRDefault="00000000">
            <w:r>
              <w:rPr>
                <w:sz w:val="20"/>
                <w:szCs w:val="20"/>
              </w:rPr>
              <w:t>Venituri din arbitraj</w:t>
            </w:r>
          </w:p>
        </w:tc>
        <w:tc>
          <w:tcPr>
            <w:tcW w:w="3313" w:type="dxa"/>
            <w:tcMar>
              <w:top w:w="60" w:type="dxa"/>
              <w:left w:w="90" w:type="dxa"/>
              <w:bottom w:w="60" w:type="dxa"/>
              <w:right w:w="90" w:type="dxa"/>
            </w:tcMar>
          </w:tcPr>
          <w:p w14:paraId="4E90CC00" w14:textId="77777777" w:rsidR="00016FC0" w:rsidRDefault="00000000">
            <w:r>
              <w:rPr>
                <w:sz w:val="20"/>
                <w:szCs w:val="20"/>
              </w:rPr>
              <w:t>Superioare, acoperă vârful de seară</w:t>
            </w:r>
          </w:p>
        </w:tc>
        <w:tc>
          <w:tcPr>
            <w:tcW w:w="3313" w:type="dxa"/>
            <w:tcMar>
              <w:top w:w="60" w:type="dxa"/>
              <w:left w:w="90" w:type="dxa"/>
              <w:bottom w:w="60" w:type="dxa"/>
              <w:right w:w="90" w:type="dxa"/>
            </w:tcMar>
          </w:tcPr>
          <w:p w14:paraId="23EEF8B0" w14:textId="77777777" w:rsidR="00016FC0" w:rsidRDefault="00000000">
            <w:r>
              <w:rPr>
                <w:sz w:val="20"/>
                <w:szCs w:val="20"/>
              </w:rPr>
              <w:t>Limitate de durata scurtă</w:t>
            </w:r>
          </w:p>
        </w:tc>
      </w:tr>
      <w:tr w:rsidR="00016FC0" w14:paraId="0C751F50" w14:textId="77777777">
        <w:tblPrEx>
          <w:tblCellMar>
            <w:top w:w="0" w:type="dxa"/>
            <w:bottom w:w="0" w:type="dxa"/>
          </w:tblCellMar>
        </w:tblPrEx>
        <w:tc>
          <w:tcPr>
            <w:tcW w:w="2400" w:type="dxa"/>
            <w:tcMar>
              <w:top w:w="60" w:type="dxa"/>
              <w:left w:w="90" w:type="dxa"/>
              <w:bottom w:w="60" w:type="dxa"/>
              <w:right w:w="90" w:type="dxa"/>
            </w:tcMar>
          </w:tcPr>
          <w:p w14:paraId="74D00586" w14:textId="77777777" w:rsidR="00016FC0" w:rsidRDefault="00000000">
            <w:r>
              <w:rPr>
                <w:sz w:val="20"/>
                <w:szCs w:val="20"/>
              </w:rPr>
              <w:t>Venituri din servicii de răspuns rapid</w:t>
            </w:r>
          </w:p>
        </w:tc>
        <w:tc>
          <w:tcPr>
            <w:tcW w:w="3313" w:type="dxa"/>
            <w:tcMar>
              <w:top w:w="60" w:type="dxa"/>
              <w:left w:w="90" w:type="dxa"/>
              <w:bottom w:w="60" w:type="dxa"/>
              <w:right w:w="90" w:type="dxa"/>
            </w:tcMar>
          </w:tcPr>
          <w:p w14:paraId="6B70E881" w14:textId="77777777" w:rsidR="00016FC0" w:rsidRDefault="00000000">
            <w:r>
              <w:rPr>
                <w:sz w:val="20"/>
                <w:szCs w:val="20"/>
              </w:rPr>
              <w:t>Comparabile</w:t>
            </w:r>
          </w:p>
        </w:tc>
        <w:tc>
          <w:tcPr>
            <w:tcW w:w="3313" w:type="dxa"/>
            <w:tcMar>
              <w:top w:w="60" w:type="dxa"/>
              <w:left w:w="90" w:type="dxa"/>
              <w:bottom w:w="60" w:type="dxa"/>
              <w:right w:w="90" w:type="dxa"/>
            </w:tcMar>
          </w:tcPr>
          <w:p w14:paraId="65947C65" w14:textId="77777777" w:rsidR="00016FC0" w:rsidRDefault="00000000">
            <w:r>
              <w:rPr>
                <w:sz w:val="20"/>
                <w:szCs w:val="20"/>
              </w:rPr>
              <w:t>Comparabile sau superioare</w:t>
            </w:r>
          </w:p>
        </w:tc>
      </w:tr>
      <w:tr w:rsidR="00016FC0" w14:paraId="564EBDE7" w14:textId="77777777">
        <w:tblPrEx>
          <w:tblCellMar>
            <w:top w:w="0" w:type="dxa"/>
            <w:bottom w:w="0" w:type="dxa"/>
          </w:tblCellMar>
        </w:tblPrEx>
        <w:tc>
          <w:tcPr>
            <w:tcW w:w="2400" w:type="dxa"/>
            <w:tcMar>
              <w:top w:w="60" w:type="dxa"/>
              <w:left w:w="90" w:type="dxa"/>
              <w:bottom w:w="60" w:type="dxa"/>
              <w:right w:w="90" w:type="dxa"/>
            </w:tcMar>
          </w:tcPr>
          <w:p w14:paraId="043EF3C4" w14:textId="77777777" w:rsidR="00016FC0" w:rsidRDefault="00000000">
            <w:r>
              <w:rPr>
                <w:sz w:val="20"/>
                <w:szCs w:val="20"/>
              </w:rPr>
              <w:t>Conformitate cu ghidul</w:t>
            </w:r>
          </w:p>
        </w:tc>
        <w:tc>
          <w:tcPr>
            <w:tcW w:w="3313" w:type="dxa"/>
            <w:tcMar>
              <w:top w:w="60" w:type="dxa"/>
              <w:left w:w="90" w:type="dxa"/>
              <w:bottom w:w="60" w:type="dxa"/>
              <w:right w:w="90" w:type="dxa"/>
            </w:tcMar>
          </w:tcPr>
          <w:p w14:paraId="7E1A666A" w14:textId="77777777" w:rsidR="00016FC0" w:rsidRDefault="00000000">
            <w:r>
              <w:rPr>
                <w:sz w:val="20"/>
                <w:szCs w:val="20"/>
              </w:rPr>
              <w:t>Da</w:t>
            </w:r>
          </w:p>
        </w:tc>
        <w:tc>
          <w:tcPr>
            <w:tcW w:w="3313" w:type="dxa"/>
            <w:tcMar>
              <w:top w:w="60" w:type="dxa"/>
              <w:left w:w="90" w:type="dxa"/>
              <w:bottom w:w="60" w:type="dxa"/>
              <w:right w:w="90" w:type="dxa"/>
            </w:tcMar>
          </w:tcPr>
          <w:p w14:paraId="55D7E3E5" w14:textId="77777777" w:rsidR="00016FC0" w:rsidRDefault="00000000">
            <w:r>
              <w:rPr>
                <w:sz w:val="20"/>
                <w:szCs w:val="20"/>
              </w:rPr>
              <w:t>Da, la limita minimă</w:t>
            </w:r>
          </w:p>
        </w:tc>
      </w:tr>
    </w:tbl>
    <w:p w14:paraId="25D82E79" w14:textId="77777777" w:rsidR="00016FC0" w:rsidRDefault="00000000">
      <w:pPr>
        <w:pStyle w:val="Heading2"/>
      </w:pPr>
      <w:r>
        <w:t>V.2. Selectarea și justificarea scenariului optim</w:t>
      </w:r>
    </w:p>
    <w:p w14:paraId="717B8C7B" w14:textId="77777777" w:rsidR="00016FC0" w:rsidRDefault="00000000">
      <w:pPr>
        <w:spacing w:after="120"/>
        <w:jc w:val="both"/>
      </w:pPr>
      <w:r>
        <w:rPr>
          <w:b/>
          <w:bCs/>
        </w:rPr>
        <w:t>Se recomandă Scenariul 1, configurația de 200 MWh / 50 MW cu durată de stocare de 4 ore.</w:t>
      </w:r>
    </w:p>
    <w:p w14:paraId="2BC93130" w14:textId="77777777" w:rsidR="00016FC0" w:rsidRDefault="00000000">
      <w:pPr>
        <w:spacing w:after="120"/>
        <w:jc w:val="both"/>
      </w:pPr>
      <w:r>
        <w:t>Justificarea decurge din mecanismul de selecție al apelului. Întrucât ajutorul se acordă pe MWh instalați, iar o parte substanțială a costurilor scalează cu puterea instalată, creșterea raportului dintre capacitate și putere reduce costul pe MWh fără a reduce ajutorul maxim accesibil. Într-o procedură cu criteriu unic de preț unitar, aceasta se traduce direct în capacitate superioară de a oferta competitiv.</w:t>
      </w:r>
    </w:p>
    <w:p w14:paraId="6070C47E" w14:textId="77777777" w:rsidR="00016FC0" w:rsidRDefault="00000000">
      <w:pPr>
        <w:spacing w:after="120"/>
        <w:jc w:val="both"/>
      </w:pPr>
      <w:r>
        <w:t>La aceasta se adaugă poziționarea pe piață: un sistem cu durată de patru ore acoperă vârful de consum de seară, interval în care diferențele de preț sunt cele mai ample într-un sistem cu pondere ridicată a producției fotovoltaice.</w:t>
      </w:r>
    </w:p>
    <w:p w14:paraId="612F0F9B" w14:textId="77777777" w:rsidR="00016FC0" w:rsidRDefault="00000000">
      <w:pPr>
        <w:pStyle w:val="Heading2"/>
      </w:pPr>
      <w:r>
        <w:t>V.3. Descrierea scenariului optim</w:t>
      </w:r>
    </w:p>
    <w:p w14:paraId="6576947C" w14:textId="77777777" w:rsidR="00016FC0" w:rsidRDefault="00000000">
      <w:pPr>
        <w:spacing w:after="120"/>
        <w:jc w:val="both"/>
      </w:pPr>
      <w:r>
        <w:t>A se vedea capitolul III.2, cu dimensionarea corespunzătoare Scenariului 1.</w:t>
      </w:r>
    </w:p>
    <w:p w14:paraId="112B3776" w14:textId="77777777" w:rsidR="00016FC0" w:rsidRDefault="00000000">
      <w:pPr>
        <w:pStyle w:val="Heading2"/>
      </w:pPr>
      <w:r>
        <w:t>V.4. Principalii indicatori tehnico-economici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16FC0" w14:paraId="4A0EAE67" w14:textId="77777777">
        <w:tblPrEx>
          <w:tblCellMar>
            <w:top w:w="0" w:type="dxa"/>
            <w:bottom w:w="0" w:type="dxa"/>
          </w:tblCellMar>
        </w:tblPrEx>
        <w:trPr>
          <w:tblHeader/>
        </w:trPr>
        <w:tc>
          <w:tcPr>
            <w:tcW w:w="4513" w:type="dxa"/>
            <w:shd w:val="clear" w:color="auto" w:fill="E8E8E8"/>
            <w:tcMar>
              <w:top w:w="60" w:type="dxa"/>
              <w:left w:w="90" w:type="dxa"/>
              <w:bottom w:w="60" w:type="dxa"/>
              <w:right w:w="90" w:type="dxa"/>
            </w:tcMar>
          </w:tcPr>
          <w:p w14:paraId="41FB583F" w14:textId="77777777" w:rsidR="00016FC0" w:rsidRDefault="00000000">
            <w:r>
              <w:rPr>
                <w:b/>
                <w:bCs/>
                <w:sz w:val="20"/>
                <w:szCs w:val="20"/>
              </w:rPr>
              <w:t>Indicator</w:t>
            </w:r>
          </w:p>
        </w:tc>
        <w:tc>
          <w:tcPr>
            <w:tcW w:w="4513" w:type="dxa"/>
            <w:shd w:val="clear" w:color="auto" w:fill="E8E8E8"/>
            <w:tcMar>
              <w:top w:w="60" w:type="dxa"/>
              <w:left w:w="90" w:type="dxa"/>
              <w:bottom w:w="60" w:type="dxa"/>
              <w:right w:w="90" w:type="dxa"/>
            </w:tcMar>
          </w:tcPr>
          <w:p w14:paraId="6275536F" w14:textId="77777777" w:rsidR="00016FC0" w:rsidRDefault="00000000">
            <w:r>
              <w:rPr>
                <w:b/>
                <w:bCs/>
                <w:sz w:val="20"/>
                <w:szCs w:val="20"/>
              </w:rPr>
              <w:t>Valoare</w:t>
            </w:r>
          </w:p>
        </w:tc>
      </w:tr>
      <w:tr w:rsidR="00016FC0" w14:paraId="1A4439D7" w14:textId="77777777">
        <w:tblPrEx>
          <w:tblCellMar>
            <w:top w:w="0" w:type="dxa"/>
            <w:bottom w:w="0" w:type="dxa"/>
          </w:tblCellMar>
        </w:tblPrEx>
        <w:tc>
          <w:tcPr>
            <w:tcW w:w="4513" w:type="dxa"/>
            <w:tcMar>
              <w:top w:w="60" w:type="dxa"/>
              <w:left w:w="90" w:type="dxa"/>
              <w:bottom w:w="60" w:type="dxa"/>
              <w:right w:w="90" w:type="dxa"/>
            </w:tcMar>
          </w:tcPr>
          <w:p w14:paraId="30458088" w14:textId="77777777" w:rsidR="00016FC0" w:rsidRDefault="00000000">
            <w:r>
              <w:rPr>
                <w:sz w:val="20"/>
                <w:szCs w:val="20"/>
              </w:rPr>
              <w:t>Valoarea totală a investiției, inclusiv TVA</w:t>
            </w:r>
          </w:p>
        </w:tc>
        <w:tc>
          <w:tcPr>
            <w:tcW w:w="4513" w:type="dxa"/>
            <w:tcMar>
              <w:top w:w="60" w:type="dxa"/>
              <w:left w:w="90" w:type="dxa"/>
              <w:bottom w:w="60" w:type="dxa"/>
              <w:right w:w="90" w:type="dxa"/>
            </w:tcMar>
          </w:tcPr>
          <w:p w14:paraId="7560B672" w14:textId="77777777" w:rsidR="00016FC0" w:rsidRDefault="00000000">
            <w:r>
              <w:rPr>
                <w:sz w:val="20"/>
                <w:szCs w:val="20"/>
              </w:rPr>
              <w:t>43.271.360 EUR, fără TVA (modelul nu calculează TVA) — estimare parametrică din modelul financiar, NU deviz general (valoare de test, model parametric — a se recalcula cu date reale)</w:t>
            </w:r>
          </w:p>
        </w:tc>
      </w:tr>
      <w:tr w:rsidR="00016FC0" w14:paraId="035A824D" w14:textId="77777777">
        <w:tblPrEx>
          <w:tblCellMar>
            <w:top w:w="0" w:type="dxa"/>
            <w:bottom w:w="0" w:type="dxa"/>
          </w:tblCellMar>
        </w:tblPrEx>
        <w:tc>
          <w:tcPr>
            <w:tcW w:w="4513" w:type="dxa"/>
            <w:tcMar>
              <w:top w:w="60" w:type="dxa"/>
              <w:left w:w="90" w:type="dxa"/>
              <w:bottom w:w="60" w:type="dxa"/>
              <w:right w:w="90" w:type="dxa"/>
            </w:tcMar>
          </w:tcPr>
          <w:p w14:paraId="466B9B7C" w14:textId="77777777" w:rsidR="00016FC0" w:rsidRDefault="00000000">
            <w:r>
              <w:rPr>
                <w:sz w:val="20"/>
                <w:szCs w:val="20"/>
              </w:rPr>
              <w:t>din care construcții-montaj</w:t>
            </w:r>
          </w:p>
        </w:tc>
        <w:tc>
          <w:tcPr>
            <w:tcW w:w="4513" w:type="dxa"/>
            <w:tcMar>
              <w:top w:w="60" w:type="dxa"/>
              <w:left w:w="90" w:type="dxa"/>
              <w:bottom w:w="60" w:type="dxa"/>
              <w:right w:w="90" w:type="dxa"/>
            </w:tcMar>
          </w:tcPr>
          <w:p w14:paraId="2938CE99" w14:textId="77777777" w:rsidR="00016FC0" w:rsidRDefault="00000000">
            <w:r>
              <w:rPr>
                <w:sz w:val="20"/>
                <w:szCs w:val="20"/>
              </w:rPr>
              <w:t>6.521.800 EUR — aproximare parametrică (linie de racord + stație de conexiune + construcții civile + sisteme de siguranță); necesită devizul pe obiecte pentru valoarea exactă</w:t>
            </w:r>
          </w:p>
        </w:tc>
      </w:tr>
      <w:tr w:rsidR="00016FC0" w14:paraId="5809454F" w14:textId="77777777">
        <w:tblPrEx>
          <w:tblCellMar>
            <w:top w:w="0" w:type="dxa"/>
            <w:bottom w:w="0" w:type="dxa"/>
          </w:tblCellMar>
        </w:tblPrEx>
        <w:tc>
          <w:tcPr>
            <w:tcW w:w="4513" w:type="dxa"/>
            <w:tcMar>
              <w:top w:w="60" w:type="dxa"/>
              <w:left w:w="90" w:type="dxa"/>
              <w:bottom w:w="60" w:type="dxa"/>
              <w:right w:w="90" w:type="dxa"/>
            </w:tcMar>
          </w:tcPr>
          <w:p w14:paraId="424578B9" w14:textId="77777777" w:rsidR="00016FC0" w:rsidRDefault="00000000">
            <w:r>
              <w:rPr>
                <w:sz w:val="20"/>
                <w:szCs w:val="20"/>
              </w:rPr>
              <w:t>Capacitate instalată</w:t>
            </w:r>
          </w:p>
        </w:tc>
        <w:tc>
          <w:tcPr>
            <w:tcW w:w="4513" w:type="dxa"/>
            <w:tcMar>
              <w:top w:w="60" w:type="dxa"/>
              <w:left w:w="90" w:type="dxa"/>
              <w:bottom w:w="60" w:type="dxa"/>
              <w:right w:w="90" w:type="dxa"/>
            </w:tcMar>
          </w:tcPr>
          <w:p w14:paraId="7E35263F" w14:textId="77777777" w:rsidR="00016FC0" w:rsidRDefault="00000000">
            <w:r>
              <w:rPr>
                <w:sz w:val="20"/>
                <w:szCs w:val="20"/>
              </w:rPr>
              <w:t>200 MWh</w:t>
            </w:r>
          </w:p>
        </w:tc>
      </w:tr>
      <w:tr w:rsidR="00016FC0" w14:paraId="49E543CF" w14:textId="77777777">
        <w:tblPrEx>
          <w:tblCellMar>
            <w:top w:w="0" w:type="dxa"/>
            <w:bottom w:w="0" w:type="dxa"/>
          </w:tblCellMar>
        </w:tblPrEx>
        <w:tc>
          <w:tcPr>
            <w:tcW w:w="4513" w:type="dxa"/>
            <w:tcMar>
              <w:top w:w="60" w:type="dxa"/>
              <w:left w:w="90" w:type="dxa"/>
              <w:bottom w:w="60" w:type="dxa"/>
              <w:right w:w="90" w:type="dxa"/>
            </w:tcMar>
          </w:tcPr>
          <w:p w14:paraId="76B4BC71" w14:textId="77777777" w:rsidR="00016FC0" w:rsidRDefault="00000000">
            <w:r>
              <w:rPr>
                <w:sz w:val="20"/>
                <w:szCs w:val="20"/>
              </w:rPr>
              <w:t>Putere instalată</w:t>
            </w:r>
          </w:p>
        </w:tc>
        <w:tc>
          <w:tcPr>
            <w:tcW w:w="4513" w:type="dxa"/>
            <w:tcMar>
              <w:top w:w="60" w:type="dxa"/>
              <w:left w:w="90" w:type="dxa"/>
              <w:bottom w:w="60" w:type="dxa"/>
              <w:right w:w="90" w:type="dxa"/>
            </w:tcMar>
          </w:tcPr>
          <w:p w14:paraId="0EAE259A" w14:textId="77777777" w:rsidR="00016FC0" w:rsidRDefault="00000000">
            <w:r>
              <w:rPr>
                <w:sz w:val="20"/>
                <w:szCs w:val="20"/>
              </w:rPr>
              <w:t>50 MW</w:t>
            </w:r>
          </w:p>
        </w:tc>
      </w:tr>
      <w:tr w:rsidR="00016FC0" w14:paraId="620F549A" w14:textId="77777777">
        <w:tblPrEx>
          <w:tblCellMar>
            <w:top w:w="0" w:type="dxa"/>
            <w:bottom w:w="0" w:type="dxa"/>
          </w:tblCellMar>
        </w:tblPrEx>
        <w:tc>
          <w:tcPr>
            <w:tcW w:w="4513" w:type="dxa"/>
            <w:tcMar>
              <w:top w:w="60" w:type="dxa"/>
              <w:left w:w="90" w:type="dxa"/>
              <w:bottom w:w="60" w:type="dxa"/>
              <w:right w:w="90" w:type="dxa"/>
            </w:tcMar>
          </w:tcPr>
          <w:p w14:paraId="7B67453F" w14:textId="77777777" w:rsidR="00016FC0" w:rsidRDefault="00000000">
            <w:r>
              <w:rPr>
                <w:sz w:val="20"/>
                <w:szCs w:val="20"/>
              </w:rPr>
              <w:t>Durata de stocare</w:t>
            </w:r>
          </w:p>
        </w:tc>
        <w:tc>
          <w:tcPr>
            <w:tcW w:w="4513" w:type="dxa"/>
            <w:tcMar>
              <w:top w:w="60" w:type="dxa"/>
              <w:left w:w="90" w:type="dxa"/>
              <w:bottom w:w="60" w:type="dxa"/>
              <w:right w:w="90" w:type="dxa"/>
            </w:tcMar>
          </w:tcPr>
          <w:p w14:paraId="43D8750D" w14:textId="77777777" w:rsidR="00016FC0" w:rsidRDefault="00000000">
            <w:r>
              <w:rPr>
                <w:sz w:val="20"/>
                <w:szCs w:val="20"/>
              </w:rPr>
              <w:t>4 ore</w:t>
            </w:r>
          </w:p>
        </w:tc>
      </w:tr>
      <w:tr w:rsidR="00016FC0" w14:paraId="18C7B27A" w14:textId="77777777">
        <w:tblPrEx>
          <w:tblCellMar>
            <w:top w:w="0" w:type="dxa"/>
            <w:bottom w:w="0" w:type="dxa"/>
          </w:tblCellMar>
        </w:tblPrEx>
        <w:tc>
          <w:tcPr>
            <w:tcW w:w="4513" w:type="dxa"/>
            <w:tcMar>
              <w:top w:w="60" w:type="dxa"/>
              <w:left w:w="90" w:type="dxa"/>
              <w:bottom w:w="60" w:type="dxa"/>
              <w:right w:w="90" w:type="dxa"/>
            </w:tcMar>
          </w:tcPr>
          <w:p w14:paraId="012D92D5" w14:textId="77777777" w:rsidR="00016FC0" w:rsidRDefault="00000000">
            <w:r>
              <w:rPr>
                <w:sz w:val="20"/>
                <w:szCs w:val="20"/>
              </w:rPr>
              <w:t>Energie descărcată anual</w:t>
            </w:r>
          </w:p>
        </w:tc>
        <w:tc>
          <w:tcPr>
            <w:tcW w:w="4513" w:type="dxa"/>
            <w:tcMar>
              <w:top w:w="60" w:type="dxa"/>
              <w:left w:w="90" w:type="dxa"/>
              <w:bottom w:w="60" w:type="dxa"/>
              <w:right w:w="90" w:type="dxa"/>
            </w:tcMar>
          </w:tcPr>
          <w:p w14:paraId="4C66A4A9" w14:textId="77777777" w:rsidR="00016FC0" w:rsidRDefault="00000000">
            <w:r>
              <w:rPr>
                <w:sz w:val="20"/>
                <w:szCs w:val="20"/>
              </w:rPr>
              <w:t>52.920 MWh (anul 1 de exploatare) — valoare de test, model parametric — a se recalcula cu date reale</w:t>
            </w:r>
          </w:p>
        </w:tc>
      </w:tr>
      <w:tr w:rsidR="00016FC0" w14:paraId="53DA7319" w14:textId="77777777">
        <w:tblPrEx>
          <w:tblCellMar>
            <w:top w:w="0" w:type="dxa"/>
            <w:bottom w:w="0" w:type="dxa"/>
          </w:tblCellMar>
        </w:tblPrEx>
        <w:tc>
          <w:tcPr>
            <w:tcW w:w="4513" w:type="dxa"/>
            <w:tcMar>
              <w:top w:w="60" w:type="dxa"/>
              <w:left w:w="90" w:type="dxa"/>
              <w:bottom w:w="60" w:type="dxa"/>
              <w:right w:w="90" w:type="dxa"/>
            </w:tcMar>
          </w:tcPr>
          <w:p w14:paraId="4016B169" w14:textId="77777777" w:rsidR="00016FC0" w:rsidRDefault="00000000">
            <w:r>
              <w:rPr>
                <w:sz w:val="20"/>
                <w:szCs w:val="20"/>
              </w:rPr>
              <w:lastRenderedPageBreak/>
              <w:t>Valoarea actualizată netă</w:t>
            </w:r>
          </w:p>
        </w:tc>
        <w:tc>
          <w:tcPr>
            <w:tcW w:w="4513" w:type="dxa"/>
            <w:tcMar>
              <w:top w:w="60" w:type="dxa"/>
              <w:left w:w="90" w:type="dxa"/>
              <w:bottom w:w="60" w:type="dxa"/>
              <w:right w:w="90" w:type="dxa"/>
            </w:tcMar>
          </w:tcPr>
          <w:p w14:paraId="41A0E0BC" w14:textId="77777777" w:rsidR="00016FC0" w:rsidRDefault="00000000">
            <w:r>
              <w:rPr>
                <w:sz w:val="20"/>
                <w:szCs w:val="20"/>
              </w:rPr>
              <w:t>-10.964.357 EUR — valoare de test, model parametric — a se recalcula cu date reale</w:t>
            </w:r>
          </w:p>
        </w:tc>
      </w:tr>
      <w:tr w:rsidR="00016FC0" w14:paraId="26A7C584" w14:textId="77777777">
        <w:tblPrEx>
          <w:tblCellMar>
            <w:top w:w="0" w:type="dxa"/>
            <w:bottom w:w="0" w:type="dxa"/>
          </w:tblCellMar>
        </w:tblPrEx>
        <w:tc>
          <w:tcPr>
            <w:tcW w:w="4513" w:type="dxa"/>
            <w:tcMar>
              <w:top w:w="60" w:type="dxa"/>
              <w:left w:w="90" w:type="dxa"/>
              <w:bottom w:w="60" w:type="dxa"/>
              <w:right w:w="90" w:type="dxa"/>
            </w:tcMar>
          </w:tcPr>
          <w:p w14:paraId="7E7E6803" w14:textId="77777777" w:rsidR="00016FC0" w:rsidRDefault="00000000">
            <w:r>
              <w:rPr>
                <w:sz w:val="20"/>
                <w:szCs w:val="20"/>
              </w:rPr>
              <w:t>Rata internă de rentabilitate</w:t>
            </w:r>
          </w:p>
        </w:tc>
        <w:tc>
          <w:tcPr>
            <w:tcW w:w="4513" w:type="dxa"/>
            <w:tcMar>
              <w:top w:w="60" w:type="dxa"/>
              <w:left w:w="90" w:type="dxa"/>
              <w:bottom w:w="60" w:type="dxa"/>
              <w:right w:w="90" w:type="dxa"/>
            </w:tcMar>
          </w:tcPr>
          <w:p w14:paraId="52692470" w14:textId="77777777" w:rsidR="00016FC0" w:rsidRDefault="00000000">
            <w:r>
              <w:rPr>
                <w:sz w:val="20"/>
                <w:szCs w:val="20"/>
              </w:rPr>
              <w:t>1,79 % — valoare de test, model parametric — a se recalcula cu date reale</w:t>
            </w:r>
          </w:p>
        </w:tc>
      </w:tr>
      <w:tr w:rsidR="00016FC0" w14:paraId="76F0ECCA" w14:textId="77777777">
        <w:tblPrEx>
          <w:tblCellMar>
            <w:top w:w="0" w:type="dxa"/>
            <w:bottom w:w="0" w:type="dxa"/>
          </w:tblCellMar>
        </w:tblPrEx>
        <w:tc>
          <w:tcPr>
            <w:tcW w:w="4513" w:type="dxa"/>
            <w:tcMar>
              <w:top w:w="60" w:type="dxa"/>
              <w:left w:w="90" w:type="dxa"/>
              <w:bottom w:w="60" w:type="dxa"/>
              <w:right w:w="90" w:type="dxa"/>
            </w:tcMar>
          </w:tcPr>
          <w:p w14:paraId="0D5110DA" w14:textId="77777777" w:rsidR="00016FC0" w:rsidRDefault="00000000">
            <w:r>
              <w:rPr>
                <w:sz w:val="20"/>
                <w:szCs w:val="20"/>
              </w:rPr>
              <w:t>Termen de recuperare</w:t>
            </w:r>
          </w:p>
        </w:tc>
        <w:tc>
          <w:tcPr>
            <w:tcW w:w="4513" w:type="dxa"/>
            <w:tcMar>
              <w:top w:w="60" w:type="dxa"/>
              <w:left w:w="90" w:type="dxa"/>
              <w:bottom w:w="60" w:type="dxa"/>
              <w:right w:w="90" w:type="dxa"/>
            </w:tcMar>
          </w:tcPr>
          <w:p w14:paraId="7A004200" w14:textId="77777777" w:rsidR="00016FC0" w:rsidRDefault="00000000">
            <w:r>
              <w:rPr>
                <w:sz w:val="20"/>
                <w:szCs w:val="20"/>
              </w:rPr>
              <w:t>13,0 ani — valoare de test, model parametric — a se recalcula cu date reale</w:t>
            </w:r>
          </w:p>
        </w:tc>
      </w:tr>
      <w:tr w:rsidR="00016FC0" w14:paraId="46DD8A31" w14:textId="77777777">
        <w:tblPrEx>
          <w:tblCellMar>
            <w:top w:w="0" w:type="dxa"/>
            <w:bottom w:w="0" w:type="dxa"/>
          </w:tblCellMar>
        </w:tblPrEx>
        <w:tc>
          <w:tcPr>
            <w:tcW w:w="4513" w:type="dxa"/>
            <w:tcMar>
              <w:top w:w="60" w:type="dxa"/>
              <w:left w:w="90" w:type="dxa"/>
              <w:bottom w:w="60" w:type="dxa"/>
              <w:right w:w="90" w:type="dxa"/>
            </w:tcMar>
          </w:tcPr>
          <w:p w14:paraId="13B8E5B7" w14:textId="77777777" w:rsidR="00016FC0" w:rsidRDefault="00000000">
            <w:r>
              <w:rPr>
                <w:sz w:val="20"/>
                <w:szCs w:val="20"/>
              </w:rPr>
              <w:t>Durata estimată de execuție</w:t>
            </w:r>
          </w:p>
        </w:tc>
        <w:tc>
          <w:tcPr>
            <w:tcW w:w="4513" w:type="dxa"/>
            <w:tcMar>
              <w:top w:w="60" w:type="dxa"/>
              <w:left w:w="90" w:type="dxa"/>
              <w:bottom w:w="60" w:type="dxa"/>
              <w:right w:w="90" w:type="dxa"/>
            </w:tcMar>
          </w:tcPr>
          <w:p w14:paraId="37515959" w14:textId="77777777" w:rsidR="00016FC0" w:rsidRDefault="00000000">
            <w:r>
              <w:rPr>
                <w:sz w:val="20"/>
                <w:szCs w:val="20"/>
              </w:rPr>
              <w:t>[DE COMPLETAT DE PROIECTANT]</w:t>
            </w:r>
          </w:p>
        </w:tc>
      </w:tr>
      <w:tr w:rsidR="00016FC0" w14:paraId="78C8330B" w14:textId="77777777">
        <w:tblPrEx>
          <w:tblCellMar>
            <w:top w:w="0" w:type="dxa"/>
            <w:bottom w:w="0" w:type="dxa"/>
          </w:tblCellMar>
        </w:tblPrEx>
        <w:tc>
          <w:tcPr>
            <w:tcW w:w="4513" w:type="dxa"/>
            <w:tcMar>
              <w:top w:w="60" w:type="dxa"/>
              <w:left w:w="90" w:type="dxa"/>
              <w:bottom w:w="60" w:type="dxa"/>
              <w:right w:w="90" w:type="dxa"/>
            </w:tcMar>
          </w:tcPr>
          <w:p w14:paraId="3C0B51FE" w14:textId="77777777" w:rsidR="00016FC0" w:rsidRDefault="00000000">
            <w:r>
              <w:rPr>
                <w:sz w:val="20"/>
                <w:szCs w:val="20"/>
              </w:rPr>
              <w:t>Locuri de muncă create</w:t>
            </w:r>
          </w:p>
        </w:tc>
        <w:tc>
          <w:tcPr>
            <w:tcW w:w="4513" w:type="dxa"/>
            <w:tcMar>
              <w:top w:w="60" w:type="dxa"/>
              <w:left w:w="90" w:type="dxa"/>
              <w:bottom w:w="60" w:type="dxa"/>
              <w:right w:w="90" w:type="dxa"/>
            </w:tcMar>
          </w:tcPr>
          <w:p w14:paraId="19554F19" w14:textId="77777777" w:rsidR="00016FC0" w:rsidRDefault="00000000">
            <w:r>
              <w:rPr>
                <w:sz w:val="20"/>
                <w:szCs w:val="20"/>
              </w:rPr>
              <w:t>[DE COMPLETAT]</w:t>
            </w:r>
          </w:p>
        </w:tc>
      </w:tr>
    </w:tbl>
    <w:p w14:paraId="335B1958" w14:textId="77777777" w:rsidR="00016FC0" w:rsidRDefault="00000000">
      <w:pPr>
        <w:pStyle w:val="Heading2"/>
      </w:pPr>
      <w:r>
        <w:t>V.5. Conformarea cu reglementările specifice funcțiunii</w:t>
      </w:r>
    </w:p>
    <w:p w14:paraId="48E8119F" w14:textId="77777777" w:rsidR="00016FC0" w:rsidRDefault="00000000">
      <w:pPr>
        <w:spacing w:after="120"/>
        <w:jc w:val="both"/>
      </w:pPr>
      <w:r>
        <w:rPr>
          <w:i/>
          <w:iCs/>
          <w:color w:val="C00000"/>
        </w:rPr>
        <w:t>[ÎN SARCINA PROIECTANTULUI] Demonstrarea conformării cu normele tehnice energetice aplicabile instalațiilor de stocare și racordării la rețea, cu normativele de proiectare seismică, cu reglementările de securitate la incendiu și cu cerințele operatorului de rețea.</w:t>
      </w:r>
    </w:p>
    <w:p w14:paraId="09F8D3A3" w14:textId="77777777" w:rsidR="00016FC0" w:rsidRDefault="00000000">
      <w:pPr>
        <w:pStyle w:val="Heading2"/>
      </w:pPr>
      <w:r>
        <w:t>V.6. Sursele de finanțare</w:t>
      </w:r>
    </w:p>
    <w:p w14:paraId="29DBC3A5" w14:textId="77777777" w:rsidR="00016FC0" w:rsidRDefault="00000000">
      <w:pPr>
        <w:pStyle w:val="ListParagraph"/>
        <w:numPr>
          <w:ilvl w:val="0"/>
          <w:numId w:val="2"/>
        </w:numPr>
        <w:spacing w:after="60"/>
      </w:pPr>
      <w:r>
        <w:t>Ajutor de stat nerambursabil din Fondul pentru modernizare, în limita rezultată din aplicarea plafoanelor.</w:t>
      </w:r>
    </w:p>
    <w:p w14:paraId="6EED69F4" w14:textId="77777777" w:rsidR="00016FC0" w:rsidRDefault="00000000">
      <w:pPr>
        <w:pStyle w:val="ListParagraph"/>
        <w:numPr>
          <w:ilvl w:val="0"/>
          <w:numId w:val="2"/>
        </w:numPr>
        <w:spacing w:after="60"/>
      </w:pPr>
      <w:r>
        <w:t>Contribuția proprie a beneficiarului, din surse proprii sau atrase.</w:t>
      </w:r>
    </w:p>
    <w:p w14:paraId="2506ADC1" w14:textId="77777777" w:rsidR="00016FC0" w:rsidRDefault="00000000">
      <w:pPr>
        <w:spacing w:after="120"/>
        <w:jc w:val="both"/>
      </w:pPr>
      <w:r>
        <w:rPr>
          <w:i/>
          <w:iCs/>
          <w:color w:val="C00000"/>
        </w:rPr>
        <w:t>[DE COMPLETAT] Structura concretă a contribuției proprii: aport al acționarilor, credit bancar, alte surse, cu documentele de aprobare aferente.</w:t>
      </w:r>
    </w:p>
    <w:p w14:paraId="0C447F30" w14:textId="77777777" w:rsidR="00016FC0" w:rsidRDefault="00000000">
      <w:r>
        <w:br w:type="page"/>
      </w:r>
    </w:p>
    <w:p w14:paraId="3ACFFF26" w14:textId="77777777" w:rsidR="00016FC0" w:rsidRDefault="00000000">
      <w:pPr>
        <w:pStyle w:val="Heading1"/>
      </w:pPr>
      <w:r>
        <w:lastRenderedPageBreak/>
        <w:t>VI. Urbanism, acorduri și avize conforme</w:t>
      </w:r>
    </w:p>
    <w:p w14:paraId="587C1CCF" w14:textId="77777777" w:rsidR="00016FC0" w:rsidRDefault="00000000">
      <w:pPr>
        <w:pStyle w:val="ListParagraph"/>
        <w:numPr>
          <w:ilvl w:val="0"/>
          <w:numId w:val="6"/>
        </w:numPr>
        <w:spacing w:after="60"/>
      </w:pPr>
      <w:r>
        <w:t>Certificat de urbanism emis de autoritatea locală competentă, pentru amplasament și pentru traseul liniei de racord.</w:t>
      </w:r>
    </w:p>
    <w:p w14:paraId="2C6A2065" w14:textId="77777777" w:rsidR="00016FC0" w:rsidRDefault="00000000">
      <w:pPr>
        <w:pStyle w:val="ListParagraph"/>
        <w:numPr>
          <w:ilvl w:val="0"/>
          <w:numId w:val="6"/>
        </w:numPr>
        <w:spacing w:after="60"/>
      </w:pPr>
      <w:r>
        <w:t>Aviz tehnic de racordare emis de operatorul de rețea.</w:t>
      </w:r>
    </w:p>
    <w:p w14:paraId="7E698B71" w14:textId="77777777" w:rsidR="00016FC0" w:rsidRDefault="00000000">
      <w:pPr>
        <w:pStyle w:val="ListParagraph"/>
        <w:numPr>
          <w:ilvl w:val="0"/>
          <w:numId w:val="6"/>
        </w:numPr>
        <w:spacing w:after="60"/>
      </w:pPr>
      <w:r>
        <w:t>Aviz de securitate la incendiu emis de Inspectoratul pentru Situații de Urgență.</w:t>
      </w:r>
    </w:p>
    <w:p w14:paraId="32177C91" w14:textId="77777777" w:rsidR="00016FC0" w:rsidRDefault="00000000">
      <w:pPr>
        <w:pStyle w:val="ListParagraph"/>
        <w:numPr>
          <w:ilvl w:val="0"/>
          <w:numId w:val="6"/>
        </w:numPr>
        <w:spacing w:after="60"/>
      </w:pPr>
      <w:r>
        <w:t>Act administrativ al autorității competente pentru protecția mediului.</w:t>
      </w:r>
    </w:p>
    <w:p w14:paraId="4A128CBC" w14:textId="77777777" w:rsidR="00016FC0" w:rsidRDefault="00000000">
      <w:pPr>
        <w:pStyle w:val="ListParagraph"/>
        <w:numPr>
          <w:ilvl w:val="0"/>
          <w:numId w:val="6"/>
        </w:numPr>
        <w:spacing w:after="60"/>
      </w:pPr>
      <w:r>
        <w:t>Aviz de gospodărire a apelor, dat fiind traversarea cursului de apă.</w:t>
      </w:r>
    </w:p>
    <w:p w14:paraId="44ADDBC4" w14:textId="77777777" w:rsidR="00016FC0" w:rsidRDefault="00000000">
      <w:pPr>
        <w:pStyle w:val="ListParagraph"/>
        <w:numPr>
          <w:ilvl w:val="0"/>
          <w:numId w:val="6"/>
        </w:numPr>
        <w:spacing w:after="60"/>
      </w:pPr>
      <w:r>
        <w:t>Avize ale deținătorilor de rețele traversate de linia de racord.</w:t>
      </w:r>
    </w:p>
    <w:p w14:paraId="5CD4D561" w14:textId="77777777" w:rsidR="00016FC0" w:rsidRDefault="00000000">
      <w:pPr>
        <w:pStyle w:val="ListParagraph"/>
        <w:numPr>
          <w:ilvl w:val="0"/>
          <w:numId w:val="6"/>
        </w:numPr>
        <w:spacing w:after="60"/>
      </w:pPr>
      <w:r>
        <w:t>Scoaterea din circuitul agricol, dacă terenul are această categorie de folosință.</w:t>
      </w:r>
    </w:p>
    <w:p w14:paraId="6C0AC8A5" w14:textId="77777777" w:rsidR="00016FC0" w:rsidRDefault="00000000">
      <w:pPr>
        <w:pStyle w:val="ListParagraph"/>
        <w:numPr>
          <w:ilvl w:val="0"/>
          <w:numId w:val="6"/>
        </w:numPr>
        <w:spacing w:after="60"/>
      </w:pPr>
      <w:r>
        <w:t>Alte avize solicitate prin certificatul de urbanism.</w:t>
      </w:r>
    </w:p>
    <w:p w14:paraId="74C05D0C" w14:textId="77777777" w:rsidR="00016FC0" w:rsidRDefault="00000000">
      <w:pPr>
        <w:spacing w:after="120"/>
        <w:jc w:val="both"/>
      </w:pPr>
      <w:r>
        <w:rPr>
          <w:i/>
          <w:iCs/>
          <w:color w:val="C00000"/>
        </w:rPr>
        <w:t>[DE COMPLETAT] Lista definitivă rezultă din certificatul de urbanism și nu poate fi stabilită anterior emiterii acestuia.</w:t>
      </w:r>
    </w:p>
    <w:p w14:paraId="12BE7FFC" w14:textId="77777777" w:rsidR="00016FC0" w:rsidRDefault="00000000">
      <w:pPr>
        <w:pStyle w:val="Heading1"/>
      </w:pPr>
      <w:r>
        <w:t>VII. Implementarea investiției</w:t>
      </w:r>
    </w:p>
    <w:p w14:paraId="3140AC4E" w14:textId="77777777" w:rsidR="00016FC0" w:rsidRDefault="00000000">
      <w:pPr>
        <w:pStyle w:val="Heading2"/>
      </w:pPr>
      <w:r>
        <w:t>VII.1. Informații despre entitatea responsabilă cu implementarea</w:t>
      </w:r>
    </w:p>
    <w:p w14:paraId="191F0A4C" w14:textId="77777777" w:rsidR="00016FC0" w:rsidRDefault="00000000">
      <w:pPr>
        <w:spacing w:after="120"/>
        <w:jc w:val="both"/>
      </w:pPr>
      <w:r>
        <w:t>Beneficiarul, Cramele Odobești SA. Capacitatea de implementare se asigură prin contractarea de servicii specializate: proiectant atestat, executant, furnizor de echipamente cu referințe în proiecte similare și operator pentru serviciile de operare și mentenanță.</w:t>
      </w:r>
    </w:p>
    <w:p w14:paraId="56DAD6E8" w14:textId="77777777" w:rsidR="00016FC0" w:rsidRDefault="00000000">
      <w:pPr>
        <w:spacing w:after="120"/>
        <w:jc w:val="both"/>
      </w:pPr>
      <w:r>
        <w:rPr>
          <w:i/>
          <w:iCs/>
          <w:color w:val="C00000"/>
        </w:rPr>
        <w:t>[DE COMPLETAT] Structura echipei de proiect, responsabilul desemnat și contractele de servicii încheiate sau angajate.</w:t>
      </w:r>
    </w:p>
    <w:p w14:paraId="24735F32" w14:textId="77777777" w:rsidR="00016FC0" w:rsidRDefault="00000000">
      <w:pPr>
        <w:pStyle w:val="Heading2"/>
      </w:pPr>
      <w:r>
        <w:t>VII.2. Strategia de achiziții</w:t>
      </w:r>
    </w:p>
    <w:p w14:paraId="7917BDA1" w14:textId="77777777" w:rsidR="00016FC0" w:rsidRDefault="00000000">
      <w:pPr>
        <w:spacing w:after="120"/>
        <w:jc w:val="both"/>
      </w:pPr>
      <w:r>
        <w:rPr>
          <w:i/>
          <w:iCs/>
          <w:color w:val="C00000"/>
        </w:rPr>
        <w:t>[DE COMPLETAT] Modalitatea de atribuire a contractelor, cu respectarea regulilor aplicabile beneficiarilor privați de fonduri nerambursabile. Se confirmă cerințele exacte din ghidul solicitantului.</w:t>
      </w:r>
    </w:p>
    <w:p w14:paraId="1ED2B9BC" w14:textId="77777777" w:rsidR="00016FC0" w:rsidRDefault="00000000">
      <w:pPr>
        <w:pStyle w:val="Heading2"/>
      </w:pPr>
      <w:r>
        <w:t>VII.3. Graficul de implementare</w:t>
      </w:r>
    </w:p>
    <w:p w14:paraId="152C18AC" w14:textId="77777777" w:rsidR="00016FC0" w:rsidRDefault="00000000">
      <w:pPr>
        <w:spacing w:after="120"/>
        <w:jc w:val="both"/>
      </w:pPr>
      <w:r>
        <w:t>A se vedea capitolul III.5.</w:t>
      </w:r>
    </w:p>
    <w:p w14:paraId="57BB3AE0" w14:textId="77777777" w:rsidR="00016FC0" w:rsidRDefault="00000000">
      <w:pPr>
        <w:pStyle w:val="Heading1"/>
      </w:pPr>
      <w:r>
        <w:t>VIII. Concluzii și recomandări</w:t>
      </w:r>
    </w:p>
    <w:p w14:paraId="44CE8CA6" w14:textId="77777777" w:rsidR="00016FC0" w:rsidRDefault="00000000">
      <w:pPr>
        <w:spacing w:after="120"/>
        <w:jc w:val="both"/>
      </w:pPr>
      <w:r>
        <w:rPr>
          <w:i/>
          <w:iCs/>
          <w:color w:val="C00000"/>
        </w:rPr>
        <w:t>[DE COMPLETAT DE PROIECTANT] Concluziile se formulează după completarea devizului general, a analizei de piață și a rulării modelului financiar cu date reale.</w:t>
      </w:r>
    </w:p>
    <w:p w14:paraId="42F69E03" w14:textId="77777777" w:rsidR="00016FC0" w:rsidRDefault="00000000">
      <w:pPr>
        <w:spacing w:after="120"/>
        <w:jc w:val="both"/>
      </w:pPr>
      <w:r>
        <w:t>Elementele de reținut din analiza preliminară, care trebuie confirmate sau infirmate prin studiul final:</w:t>
      </w:r>
    </w:p>
    <w:p w14:paraId="0A18AD8A" w14:textId="77777777" w:rsidR="00016FC0" w:rsidRDefault="00000000">
      <w:pPr>
        <w:pStyle w:val="ListParagraph"/>
        <w:numPr>
          <w:ilvl w:val="0"/>
          <w:numId w:val="7"/>
        </w:numPr>
        <w:spacing w:after="60"/>
      </w:pPr>
      <w:r>
        <w:t>Fezabilitatea proiectului depinde decisiv de costul unitar al echipamentelor. Intervalul reperelor de piață internaționale este suficient de larg încât să separe un proiect finanțabil de unul nefinanțabil.</w:t>
      </w:r>
    </w:p>
    <w:p w14:paraId="6FC62F71" w14:textId="77777777" w:rsidR="00016FC0" w:rsidRDefault="00000000">
      <w:pPr>
        <w:pStyle w:val="ListParagraph"/>
        <w:numPr>
          <w:ilvl w:val="0"/>
          <w:numId w:val="7"/>
        </w:numPr>
        <w:spacing w:after="60"/>
      </w:pPr>
      <w:r>
        <w:t>Ajutorul de stat acoperă o parte minoritară a investiției. Contribuția proprie constituie condiția determinantă, nu grantul.</w:t>
      </w:r>
    </w:p>
    <w:p w14:paraId="2116F79E" w14:textId="77777777" w:rsidR="00016FC0" w:rsidRDefault="00000000">
      <w:pPr>
        <w:pStyle w:val="ListParagraph"/>
        <w:numPr>
          <w:ilvl w:val="0"/>
          <w:numId w:val="7"/>
        </w:numPr>
        <w:spacing w:after="60"/>
      </w:pPr>
      <w:r>
        <w:t>Configurația cu durată de patru ore este superioară celei cu durată de două ore atât ca poziționare competitivă în procedura de selecție, cât și ca potențial de venit.</w:t>
      </w:r>
    </w:p>
    <w:p w14:paraId="09261BBA" w14:textId="77777777" w:rsidR="00016FC0" w:rsidRDefault="00000000">
      <w:pPr>
        <w:pStyle w:val="ListParagraph"/>
        <w:numPr>
          <w:ilvl w:val="0"/>
          <w:numId w:val="7"/>
        </w:numPr>
        <w:spacing w:after="60"/>
      </w:pPr>
      <w:r>
        <w:t>Alegerea traseului liniei de racord se face după numărul de proprietari afectați și de avize necesare, nu după lungime.</w:t>
      </w:r>
    </w:p>
    <w:p w14:paraId="1602724F" w14:textId="77777777" w:rsidR="00016FC0" w:rsidRDefault="00000000">
      <w:pPr>
        <w:pStyle w:val="ListParagraph"/>
        <w:numPr>
          <w:ilvl w:val="0"/>
          <w:numId w:val="7"/>
        </w:numPr>
        <w:spacing w:after="60"/>
      </w:pPr>
      <w:r>
        <w:t>Dacă analiza financiară cu date reale nu susține configurația propusă, soluția este reducerea scării proiectului, nu abandonarea lui.</w:t>
      </w:r>
    </w:p>
    <w:p w14:paraId="76E7FBF7" w14:textId="77777777" w:rsidR="00016FC0" w:rsidRDefault="00000000">
      <w:r>
        <w:lastRenderedPageBreak/>
        <w:br w:type="page"/>
      </w:r>
    </w:p>
    <w:p w14:paraId="3CBA2692" w14:textId="77777777" w:rsidR="00016FC0" w:rsidRDefault="00000000">
      <w:pPr>
        <w:pStyle w:val="Heading1"/>
      </w:pPr>
      <w:r>
        <w:lastRenderedPageBreak/>
        <w:t>B. PIESE DESENATE</w:t>
      </w:r>
    </w:p>
    <w:p w14:paraId="4C6681FC" w14:textId="77777777" w:rsidR="00016FC0" w:rsidRDefault="00000000">
      <w:pPr>
        <w:spacing w:after="120"/>
        <w:jc w:val="both"/>
      </w:pPr>
      <w:r>
        <w:rPr>
          <w:b/>
          <w:bCs/>
        </w:rPr>
        <w:t>Toate piesele desenate sunt în sarcina proiectantului atestat.</w:t>
      </w:r>
    </w:p>
    <w:p w14:paraId="13957D50" w14:textId="77777777" w:rsidR="00016FC0" w:rsidRDefault="00000000">
      <w:pPr>
        <w:pStyle w:val="ListParagraph"/>
        <w:numPr>
          <w:ilvl w:val="0"/>
          <w:numId w:val="8"/>
        </w:numPr>
        <w:spacing w:after="60"/>
      </w:pPr>
      <w:r>
        <w:t>Plan de amplasare în zonă.</w:t>
      </w:r>
    </w:p>
    <w:p w14:paraId="68F51497" w14:textId="77777777" w:rsidR="00016FC0" w:rsidRDefault="00000000">
      <w:pPr>
        <w:pStyle w:val="ListParagraph"/>
        <w:numPr>
          <w:ilvl w:val="0"/>
          <w:numId w:val="8"/>
        </w:numPr>
        <w:spacing w:after="60"/>
      </w:pPr>
      <w:r>
        <w:t>Plan de situație, cu zonarea funcțională a amplasamentului și distanțele de siguranță.</w:t>
      </w:r>
    </w:p>
    <w:p w14:paraId="1D23DD58" w14:textId="77777777" w:rsidR="00016FC0" w:rsidRDefault="00000000">
      <w:pPr>
        <w:pStyle w:val="ListParagraph"/>
        <w:numPr>
          <w:ilvl w:val="0"/>
          <w:numId w:val="8"/>
        </w:numPr>
        <w:spacing w:after="60"/>
      </w:pPr>
      <w:r>
        <w:t>Planuri generale, fațade și secțiuni pentru clădirea tehnică și pentru stația de conexiune.</w:t>
      </w:r>
    </w:p>
    <w:p w14:paraId="03EF2F72" w14:textId="77777777" w:rsidR="00016FC0" w:rsidRDefault="00000000">
      <w:pPr>
        <w:pStyle w:val="ListParagraph"/>
        <w:numPr>
          <w:ilvl w:val="0"/>
          <w:numId w:val="8"/>
        </w:numPr>
        <w:spacing w:after="60"/>
      </w:pPr>
      <w:r>
        <w:t>Schema monofilară generală.</w:t>
      </w:r>
    </w:p>
    <w:p w14:paraId="09FBDDEB" w14:textId="77777777" w:rsidR="00016FC0" w:rsidRDefault="00000000">
      <w:pPr>
        <w:pStyle w:val="ListParagraph"/>
        <w:numPr>
          <w:ilvl w:val="0"/>
          <w:numId w:val="8"/>
        </w:numPr>
        <w:spacing w:after="60"/>
      </w:pPr>
      <w:r>
        <w:t>Plan de traseu al liniei de racord, cu pozițiile stâlpilor și traversările.</w:t>
      </w:r>
    </w:p>
    <w:p w14:paraId="1E7D2803" w14:textId="77777777" w:rsidR="00016FC0" w:rsidRDefault="00000000">
      <w:pPr>
        <w:pStyle w:val="ListParagraph"/>
        <w:numPr>
          <w:ilvl w:val="0"/>
          <w:numId w:val="8"/>
        </w:numPr>
        <w:spacing w:after="60"/>
      </w:pPr>
      <w:r>
        <w:t>Profil longitudinal al traseului liniei de racord.</w:t>
      </w:r>
    </w:p>
    <w:p w14:paraId="4274B1F0" w14:textId="77777777" w:rsidR="00016FC0" w:rsidRDefault="00000000">
      <w:pPr>
        <w:pStyle w:val="ListParagraph"/>
        <w:numPr>
          <w:ilvl w:val="0"/>
          <w:numId w:val="8"/>
        </w:numPr>
        <w:spacing w:after="60"/>
      </w:pPr>
      <w:r>
        <w:t>Planșe pentru instalațiile de detecție și stingere a incendiului.</w:t>
      </w:r>
    </w:p>
    <w:p w14:paraId="11DB1C88" w14:textId="77777777" w:rsidR="00016FC0" w:rsidRDefault="00016FC0">
      <w:pPr>
        <w:spacing w:after="80"/>
      </w:pPr>
    </w:p>
    <w:p w14:paraId="1DE246CE" w14:textId="77777777" w:rsidR="00016FC0" w:rsidRDefault="00000000">
      <w:pPr>
        <w:spacing w:after="120"/>
        <w:jc w:val="both"/>
      </w:pPr>
      <w:r>
        <w:t>Planșa „Variantă interconectare”, pusă la dispoziție de beneficiar, constituie document de pornire pentru piesele desenate aferente racordării, nu piesă desenată a studiului de fezabilitate.</w:t>
      </w:r>
    </w:p>
    <w:p w14:paraId="0CC3058F" w14:textId="77777777" w:rsidR="00016FC0" w:rsidRDefault="00000000">
      <w:pPr>
        <w:pStyle w:val="Heading1"/>
      </w:pPr>
      <w:r>
        <w:t>Anexe</w:t>
      </w:r>
    </w:p>
    <w:p w14:paraId="30B905AF" w14:textId="77777777" w:rsidR="00016FC0" w:rsidRDefault="00000000">
      <w:pPr>
        <w:pStyle w:val="ListParagraph"/>
        <w:numPr>
          <w:ilvl w:val="0"/>
          <w:numId w:val="2"/>
        </w:numPr>
        <w:spacing w:after="60"/>
      </w:pPr>
      <w:r>
        <w:t>Anexa 1: Memoriu de proiect, versiunea 4.</w:t>
      </w:r>
    </w:p>
    <w:p w14:paraId="451BD008" w14:textId="77777777" w:rsidR="00016FC0" w:rsidRDefault="00000000">
      <w:pPr>
        <w:pStyle w:val="ListParagraph"/>
        <w:numPr>
          <w:ilvl w:val="0"/>
          <w:numId w:val="2"/>
        </w:numPr>
        <w:spacing w:after="60"/>
      </w:pPr>
      <w:r>
        <w:t>Anexa 2: Model financiar parametric.</w:t>
      </w:r>
    </w:p>
    <w:p w14:paraId="5708AB5B" w14:textId="77777777" w:rsidR="00016FC0" w:rsidRDefault="00000000">
      <w:pPr>
        <w:pStyle w:val="ListParagraph"/>
        <w:numPr>
          <w:ilvl w:val="0"/>
          <w:numId w:val="2"/>
        </w:numPr>
        <w:spacing w:after="60"/>
      </w:pPr>
      <w:r>
        <w:t>Anexa 3: Planșa „Variantă interconectare”.</w:t>
      </w:r>
    </w:p>
    <w:p w14:paraId="02A2A3D8" w14:textId="77777777" w:rsidR="00016FC0" w:rsidRDefault="00016FC0">
      <w:pPr>
        <w:spacing w:after="80"/>
      </w:pPr>
    </w:p>
    <w:p w14:paraId="34744A85" w14:textId="77777777" w:rsidR="00016FC0" w:rsidRDefault="00000000">
      <w:pPr>
        <w:spacing w:after="120"/>
        <w:jc w:val="center"/>
      </w:pPr>
      <w:r>
        <w:rPr>
          <w:i/>
          <w:iCs/>
        </w:rPr>
        <w:t>Document de lucru intern. Nu se transmite către terți ca studiu de fezabilitate și nu se depune în această formă.</w:t>
      </w:r>
    </w:p>
    <w:sectPr w:rsidR="00016FC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D797A" w14:textId="77777777" w:rsidR="001C7646" w:rsidRDefault="001C7646">
      <w:r>
        <w:separator/>
      </w:r>
    </w:p>
  </w:endnote>
  <w:endnote w:type="continuationSeparator" w:id="0">
    <w:p w14:paraId="2F7B875E" w14:textId="77777777" w:rsidR="001C7646" w:rsidRDefault="001C7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07A14" w14:textId="77777777" w:rsidR="00016FC0" w:rsidRDefault="00000000">
    <w:pPr>
      <w:jc w:val="center"/>
    </w:pPr>
    <w:r>
      <w:rPr>
        <w:color w:val="808080"/>
        <w:sz w:val="18"/>
        <w:szCs w:val="18"/>
      </w:rPr>
      <w:t xml:space="preserve">Pag. </w:t>
    </w:r>
    <w:r>
      <w:rPr>
        <w:color w:val="808080"/>
        <w:sz w:val="18"/>
        <w:szCs w:val="18"/>
      </w:rPr>
      <w:fldChar w:fldCharType="begin"/>
    </w:r>
    <w:r>
      <w:rPr>
        <w:color w:val="808080"/>
        <w:sz w:val="18"/>
        <w:szCs w:val="18"/>
      </w:rPr>
      <w:instrText>PAGE</w:instrText>
    </w:r>
    <w:r>
      <w:rPr>
        <w:color w:val="808080"/>
        <w:sz w:val="18"/>
        <w:szCs w:val="18"/>
      </w:rPr>
      <w:fldChar w:fldCharType="separate"/>
    </w:r>
    <w:r w:rsidR="00B22B7C">
      <w:rPr>
        <w:noProof/>
        <w:color w:val="808080"/>
        <w:sz w:val="18"/>
        <w:szCs w:val="18"/>
      </w:rPr>
      <w:t>1</w:t>
    </w:r>
    <w:r>
      <w:rPr>
        <w:color w:val="808080"/>
        <w:sz w:val="18"/>
        <w:szCs w:val="18"/>
      </w:rPr>
      <w:fldChar w:fldCharType="end"/>
    </w:r>
    <w:r>
      <w:rPr>
        <w:color w:val="808080"/>
        <w:sz w:val="18"/>
        <w:szCs w:val="18"/>
      </w:rPr>
      <w:t xml:space="preserve"> din </w:t>
    </w:r>
    <w:r>
      <w:rPr>
        <w:color w:val="808080"/>
        <w:sz w:val="18"/>
        <w:szCs w:val="18"/>
      </w:rPr>
      <w:fldChar w:fldCharType="begin"/>
    </w:r>
    <w:r>
      <w:rPr>
        <w:color w:val="808080"/>
        <w:sz w:val="18"/>
        <w:szCs w:val="18"/>
      </w:rPr>
      <w:instrText>NUMPAGES</w:instrText>
    </w:r>
    <w:r>
      <w:rPr>
        <w:color w:val="808080"/>
        <w:sz w:val="18"/>
        <w:szCs w:val="18"/>
      </w:rPr>
      <w:fldChar w:fldCharType="separate"/>
    </w:r>
    <w:r w:rsidR="00B22B7C">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A27F5" w14:textId="77777777" w:rsidR="001C7646" w:rsidRDefault="001C7646">
      <w:r>
        <w:separator/>
      </w:r>
    </w:p>
  </w:footnote>
  <w:footnote w:type="continuationSeparator" w:id="0">
    <w:p w14:paraId="31FA933E" w14:textId="77777777" w:rsidR="001C7646" w:rsidRDefault="001C76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21F"/>
    <w:multiLevelType w:val="hybridMultilevel"/>
    <w:tmpl w:val="D68EBCB4"/>
    <w:lvl w:ilvl="0" w:tplc="C1624BE8">
      <w:start w:val="1"/>
      <w:numFmt w:val="bullet"/>
      <w:lvlText w:val="•"/>
      <w:lvlJc w:val="left"/>
      <w:pPr>
        <w:ind w:left="460" w:hanging="260"/>
      </w:pPr>
    </w:lvl>
    <w:lvl w:ilvl="1" w:tplc="70002DAE">
      <w:numFmt w:val="decimal"/>
      <w:lvlText w:val=""/>
      <w:lvlJc w:val="left"/>
    </w:lvl>
    <w:lvl w:ilvl="2" w:tplc="E12AB1CC">
      <w:numFmt w:val="decimal"/>
      <w:lvlText w:val=""/>
      <w:lvlJc w:val="left"/>
    </w:lvl>
    <w:lvl w:ilvl="3" w:tplc="7F5C4C3C">
      <w:numFmt w:val="decimal"/>
      <w:lvlText w:val=""/>
      <w:lvlJc w:val="left"/>
    </w:lvl>
    <w:lvl w:ilvl="4" w:tplc="22742EFA">
      <w:numFmt w:val="decimal"/>
      <w:lvlText w:val=""/>
      <w:lvlJc w:val="left"/>
    </w:lvl>
    <w:lvl w:ilvl="5" w:tplc="A8460B54">
      <w:numFmt w:val="decimal"/>
      <w:lvlText w:val=""/>
      <w:lvlJc w:val="left"/>
    </w:lvl>
    <w:lvl w:ilvl="6" w:tplc="D7AEE2E8">
      <w:numFmt w:val="decimal"/>
      <w:lvlText w:val=""/>
      <w:lvlJc w:val="left"/>
    </w:lvl>
    <w:lvl w:ilvl="7" w:tplc="8D743014">
      <w:numFmt w:val="decimal"/>
      <w:lvlText w:val=""/>
      <w:lvlJc w:val="left"/>
    </w:lvl>
    <w:lvl w:ilvl="8" w:tplc="B7084C36">
      <w:numFmt w:val="decimal"/>
      <w:lvlText w:val=""/>
      <w:lvlJc w:val="left"/>
    </w:lvl>
  </w:abstractNum>
  <w:abstractNum w:abstractNumId="1" w15:restartNumberingAfterBreak="0">
    <w:nsid w:val="1C1D3703"/>
    <w:multiLevelType w:val="hybridMultilevel"/>
    <w:tmpl w:val="668A4C42"/>
    <w:lvl w:ilvl="0" w:tplc="E45ACDF8">
      <w:start w:val="1"/>
      <w:numFmt w:val="decimal"/>
      <w:lvlText w:val="%1."/>
      <w:lvlJc w:val="left"/>
      <w:pPr>
        <w:ind w:left="460" w:hanging="260"/>
      </w:pPr>
    </w:lvl>
    <w:lvl w:ilvl="1" w:tplc="515EF9E0">
      <w:numFmt w:val="decimal"/>
      <w:lvlText w:val=""/>
      <w:lvlJc w:val="left"/>
    </w:lvl>
    <w:lvl w:ilvl="2" w:tplc="94A04670">
      <w:numFmt w:val="decimal"/>
      <w:lvlText w:val=""/>
      <w:lvlJc w:val="left"/>
    </w:lvl>
    <w:lvl w:ilvl="3" w:tplc="884C428E">
      <w:numFmt w:val="decimal"/>
      <w:lvlText w:val=""/>
      <w:lvlJc w:val="left"/>
    </w:lvl>
    <w:lvl w:ilvl="4" w:tplc="C8340BFE">
      <w:numFmt w:val="decimal"/>
      <w:lvlText w:val=""/>
      <w:lvlJc w:val="left"/>
    </w:lvl>
    <w:lvl w:ilvl="5" w:tplc="511E4B1E">
      <w:numFmt w:val="decimal"/>
      <w:lvlText w:val=""/>
      <w:lvlJc w:val="left"/>
    </w:lvl>
    <w:lvl w:ilvl="6" w:tplc="4B9AADC6">
      <w:numFmt w:val="decimal"/>
      <w:lvlText w:val=""/>
      <w:lvlJc w:val="left"/>
    </w:lvl>
    <w:lvl w:ilvl="7" w:tplc="33F22684">
      <w:numFmt w:val="decimal"/>
      <w:lvlText w:val=""/>
      <w:lvlJc w:val="left"/>
    </w:lvl>
    <w:lvl w:ilvl="8" w:tplc="FF0AED6E">
      <w:numFmt w:val="decimal"/>
      <w:lvlText w:val=""/>
      <w:lvlJc w:val="left"/>
    </w:lvl>
  </w:abstractNum>
  <w:abstractNum w:abstractNumId="2" w15:restartNumberingAfterBreak="0">
    <w:nsid w:val="7E7808A1"/>
    <w:multiLevelType w:val="hybridMultilevel"/>
    <w:tmpl w:val="80886CEC"/>
    <w:lvl w:ilvl="0" w:tplc="07360D4C">
      <w:start w:val="1"/>
      <w:numFmt w:val="bullet"/>
      <w:lvlText w:val="●"/>
      <w:lvlJc w:val="left"/>
      <w:pPr>
        <w:ind w:left="720" w:hanging="360"/>
      </w:pPr>
    </w:lvl>
    <w:lvl w:ilvl="1" w:tplc="6BAAB386">
      <w:start w:val="1"/>
      <w:numFmt w:val="bullet"/>
      <w:lvlText w:val="○"/>
      <w:lvlJc w:val="left"/>
      <w:pPr>
        <w:ind w:left="1440" w:hanging="360"/>
      </w:pPr>
    </w:lvl>
    <w:lvl w:ilvl="2" w:tplc="C1B4A2B8">
      <w:start w:val="1"/>
      <w:numFmt w:val="bullet"/>
      <w:lvlText w:val="■"/>
      <w:lvlJc w:val="left"/>
      <w:pPr>
        <w:ind w:left="2160" w:hanging="360"/>
      </w:pPr>
    </w:lvl>
    <w:lvl w:ilvl="3" w:tplc="07C43FB8">
      <w:start w:val="1"/>
      <w:numFmt w:val="bullet"/>
      <w:lvlText w:val="●"/>
      <w:lvlJc w:val="left"/>
      <w:pPr>
        <w:ind w:left="2880" w:hanging="360"/>
      </w:pPr>
    </w:lvl>
    <w:lvl w:ilvl="4" w:tplc="F3CA2D76">
      <w:start w:val="1"/>
      <w:numFmt w:val="bullet"/>
      <w:lvlText w:val="○"/>
      <w:lvlJc w:val="left"/>
      <w:pPr>
        <w:ind w:left="3600" w:hanging="360"/>
      </w:pPr>
    </w:lvl>
    <w:lvl w:ilvl="5" w:tplc="73EEDECC">
      <w:start w:val="1"/>
      <w:numFmt w:val="bullet"/>
      <w:lvlText w:val="■"/>
      <w:lvlJc w:val="left"/>
      <w:pPr>
        <w:ind w:left="4320" w:hanging="360"/>
      </w:pPr>
    </w:lvl>
    <w:lvl w:ilvl="6" w:tplc="DB306990">
      <w:start w:val="1"/>
      <w:numFmt w:val="bullet"/>
      <w:lvlText w:val="●"/>
      <w:lvlJc w:val="left"/>
      <w:pPr>
        <w:ind w:left="5040" w:hanging="360"/>
      </w:pPr>
    </w:lvl>
    <w:lvl w:ilvl="7" w:tplc="584605B0">
      <w:start w:val="1"/>
      <w:numFmt w:val="bullet"/>
      <w:lvlText w:val="●"/>
      <w:lvlJc w:val="left"/>
      <w:pPr>
        <w:ind w:left="5760" w:hanging="360"/>
      </w:pPr>
    </w:lvl>
    <w:lvl w:ilvl="8" w:tplc="8F5C2028">
      <w:start w:val="1"/>
      <w:numFmt w:val="bullet"/>
      <w:lvlText w:val="●"/>
      <w:lvlJc w:val="left"/>
      <w:pPr>
        <w:ind w:left="6480" w:hanging="360"/>
      </w:pPr>
    </w:lvl>
  </w:abstractNum>
  <w:num w:numId="1" w16cid:durableId="1549800668">
    <w:abstractNumId w:val="2"/>
    <w:lvlOverride w:ilvl="0">
      <w:startOverride w:val="1"/>
    </w:lvlOverride>
  </w:num>
  <w:num w:numId="2" w16cid:durableId="562832467">
    <w:abstractNumId w:val="0"/>
    <w:lvlOverride w:ilvl="0">
      <w:startOverride w:val="1"/>
    </w:lvlOverride>
  </w:num>
  <w:num w:numId="3" w16cid:durableId="1383217495">
    <w:abstractNumId w:val="1"/>
    <w:lvlOverride w:ilvl="0">
      <w:startOverride w:val="1"/>
    </w:lvlOverride>
  </w:num>
  <w:num w:numId="4" w16cid:durableId="71397564">
    <w:abstractNumId w:val="1"/>
    <w:lvlOverride w:ilvl="0">
      <w:startOverride w:val="1"/>
    </w:lvlOverride>
  </w:num>
  <w:num w:numId="5" w16cid:durableId="914630803">
    <w:abstractNumId w:val="1"/>
    <w:lvlOverride w:ilvl="0">
      <w:startOverride w:val="1"/>
    </w:lvlOverride>
  </w:num>
  <w:num w:numId="6" w16cid:durableId="1202285517">
    <w:abstractNumId w:val="1"/>
    <w:lvlOverride w:ilvl="0">
      <w:startOverride w:val="1"/>
    </w:lvlOverride>
  </w:num>
  <w:num w:numId="7" w16cid:durableId="1908804742">
    <w:abstractNumId w:val="1"/>
    <w:lvlOverride w:ilvl="0">
      <w:startOverride w:val="1"/>
    </w:lvlOverride>
  </w:num>
  <w:num w:numId="8" w16cid:durableId="16922208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FC0"/>
    <w:rsid w:val="00016FC0"/>
    <w:rsid w:val="001C7646"/>
    <w:rsid w:val="00562177"/>
    <w:rsid w:val="00B22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3DEB"/>
  <w15:docId w15:val="{7343B1CB-35F4-493F-92CE-B409C63B8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496"/>
      <w:sz w:val="24"/>
      <w:szCs w:val="24"/>
    </w:rPr>
  </w:style>
  <w:style w:type="paragraph" w:styleId="Heading3">
    <w:name w:val="heading 3"/>
    <w:uiPriority w:val="9"/>
    <w:unhideWhenUsed/>
    <w:qFormat/>
    <w:pPr>
      <w:spacing w:before="18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4108</Words>
  <Characters>23417</Characters>
  <Application>Microsoft Office Word</Application>
  <DocSecurity>0</DocSecurity>
  <Lines>195</Lines>
  <Paragraphs>54</Paragraphs>
  <ScaleCrop>false</ScaleCrop>
  <Company/>
  <LinksUpToDate>false</LinksUpToDate>
  <CharactersWithSpaces>27471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Lucian Neacsu</cp:lastModifiedBy>
  <cp:revision>2</cp:revision>
  <dcterms:created xsi:type="dcterms:W3CDTF">2026-08-24T17:41:00Z</dcterms:created>
  <dcterms:modified xsi:type="dcterms:W3CDTF">2026-08-24T17:41:00Z</dcterms:modified>
</cp:coreProperties>
</file>