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eastAsia="微软雅黑"/>
        </w:rPr>
        <w:t>王晨旭</w:t>
      </w:r>
    </w:p>
    <w:p>
      <w:pPr>
        <w:keepNext w:val="0"/>
        <w:spacing w:after="60"/>
      </w:pPr>
      <w:r>
        <w:rPr>
          <w:rFonts w:eastAsia="微软雅黑"/>
          <w:b w:val="0"/>
          <w:sz w:val="21"/>
        </w:rPr>
        <w:t>Chenxu Wang  |  北京理工大学 · 电子信息工程本科生</w:t>
      </w:r>
    </w:p>
    <w:p>
      <w:pPr>
        <w:keepNext w:val="0"/>
        <w:spacing w:after="40"/>
      </w:pPr>
      <w:r>
        <w:rPr>
          <w:rFonts w:eastAsia="微软雅黑"/>
          <w:b w:val="0"/>
          <w:sz w:val="18"/>
        </w:rPr>
        <w:t>chenxuwang.chn@outlook.com  |  github.com/LucianWangChn</w:t>
      </w:r>
    </w:p>
    <w:p>
      <w:pPr>
        <w:keepNext w:val="0"/>
        <w:spacing w:after="60"/>
      </w:pPr>
      <w:r>
        <w:rPr>
          <w:rFonts w:eastAsia="微软雅黑"/>
          <w:b w:val="0"/>
          <w:sz w:val="18"/>
        </w:rPr>
        <w:t>个人主页  lucianwangchn.github.io</w:t>
      </w:r>
    </w:p>
    <w:p>
      <w:pPr>
        <w:pStyle w:val="Heading1"/>
      </w:pPr>
      <w:r>
        <w:rPr>
          <w:rFonts w:eastAsia="微软雅黑"/>
        </w:rPr>
        <w:t>教育背景</w:t>
      </w:r>
    </w:p>
    <w:p>
      <w:pPr>
        <w:keepNext w:val="0"/>
        <w:spacing w:after="60"/>
      </w:pPr>
      <w:r>
        <w:rPr>
          <w:rFonts w:eastAsia="微软雅黑"/>
          <w:b/>
        </w:rPr>
        <w:t>北京理工大学  信息与电子学院  电子信息工程本科                         2025.09—至今</w:t>
      </w:r>
    </w:p>
    <w:p>
      <w:pPr>
        <w:keepNext w:val="0"/>
        <w:spacing w:after="60"/>
      </w:pPr>
      <w:r>
        <w:rPr>
          <w:rFonts w:eastAsia="微软雅黑"/>
          <w:b w:val="0"/>
        </w:rPr>
        <w:t>大一学年纯成绩排名 2/230  ·  综合测评排名 1/230  ·  大学英语四级 613 分</w:t>
      </w:r>
    </w:p>
    <w:p>
      <w:pPr>
        <w:keepNext w:val="0"/>
        <w:spacing w:after="40"/>
      </w:pPr>
      <w:r>
        <w:rPr>
          <w:rFonts w:eastAsia="微软雅黑"/>
          <w:b/>
          <w:sz w:val="19"/>
        </w:rPr>
        <w:t>国家奖学金获得者</w:t>
      </w:r>
    </w:p>
    <w:p>
      <w:pPr>
        <w:pStyle w:val="Heading1"/>
      </w:pPr>
      <w:r>
        <w:rPr>
          <w:rFonts w:eastAsia="微软雅黑"/>
        </w:rPr>
        <w:t>研究兴趣</w:t>
      </w:r>
    </w:p>
    <w:p>
      <w:pPr>
        <w:keepNext w:val="0"/>
        <w:spacing w:after="60"/>
      </w:pPr>
      <w:r>
        <w:rPr>
          <w:rFonts w:eastAsia="微软雅黑"/>
          <w:b w:val="0"/>
        </w:rPr>
        <w:t>具身智能、机器人学习、灵巧操作、运动重定向与人机交互。</w:t>
      </w:r>
    </w:p>
    <w:p>
      <w:pPr>
        <w:pStyle w:val="Heading1"/>
      </w:pPr>
      <w:r>
        <w:rPr>
          <w:rFonts w:eastAsia="微软雅黑"/>
        </w:rPr>
        <w:t>项目经历</w:t>
      </w:r>
    </w:p>
    <w:p>
      <w:pPr>
        <w:keepNext/>
        <w:spacing w:after="40"/>
      </w:pPr>
      <w:r>
        <w:rPr>
          <w:rFonts w:eastAsia="微软雅黑"/>
          <w:b/>
        </w:rPr>
        <w:t>灵巧手遥操作  DOGlove × ORCA  |  2026—至今</w:t>
      </w:r>
    </w:p>
    <w:p>
      <w:pPr>
        <w:keepNext/>
        <w:spacing w:after="40"/>
      </w:pPr>
      <w:r>
        <w:rPr>
          <w:rFonts w:eastAsia="微软雅黑"/>
          <w:b w:val="0"/>
        </w:rPr>
        <w:t>分析人手与机器人手运动学结构及尺寸差异，围绕抓握、捏合动作开展坐标对齐、正逆运动学分析与多姿态标定。</w:t>
      </w:r>
    </w:p>
    <w:p>
      <w:pPr>
        <w:keepNext w:val="0"/>
        <w:spacing w:after="80"/>
      </w:pPr>
      <w:r>
        <w:rPr>
          <w:rFonts w:eastAsia="微软雅黑"/>
          <w:b w:val="0"/>
          <w:color w:val="505850"/>
          <w:sz w:val="18"/>
        </w:rPr>
        <w:t>当前进展：运动映射改进与定量验证仍在进行。</w:t>
      </w:r>
    </w:p>
    <w:p>
      <w:pPr>
        <w:keepNext/>
        <w:spacing w:after="40"/>
      </w:pPr>
      <w:r>
        <w:rPr>
          <w:rFonts w:eastAsia="微软雅黑"/>
          <w:b/>
        </w:rPr>
        <w:t>SIGNSPEAK 情感反馈手语手套  |  主要研发</w:t>
      </w:r>
    </w:p>
    <w:p>
      <w:pPr>
        <w:keepNext/>
        <w:spacing w:after="40"/>
      </w:pPr>
      <w:r>
        <w:rPr>
          <w:rFonts w:eastAsia="微软雅黑"/>
          <w:b w:val="0"/>
        </w:rPr>
        <w:t>主要完成 Arduino 传感硬件、BLE 数据采集、手势识别模型训练及软件集成；结合 Wav2Vec2、ASR 与语言模型探索语音情感反馈。</w:t>
      </w:r>
    </w:p>
    <w:p>
      <w:pPr>
        <w:keepNext w:val="0"/>
        <w:spacing w:after="80"/>
      </w:pPr>
      <w:r>
        <w:rPr>
          <w:rFonts w:eastAsia="微软雅黑"/>
          <w:b w:val="0"/>
          <w:color w:val="505850"/>
          <w:sz w:val="18"/>
        </w:rPr>
        <w:t>获未来设计师 NCDA 全国总决赛三等奖，第二作者；三维建模与汇报材料由合作者支持。</w:t>
      </w:r>
    </w:p>
    <w:p>
      <w:pPr>
        <w:keepNext/>
        <w:spacing w:after="40"/>
      </w:pPr>
      <w:r>
        <w:rPr>
          <w:rFonts w:eastAsia="微软雅黑"/>
          <w:b/>
        </w:rPr>
        <w:t>星居 AI 端云协同智慧空间  |  项目负责人</w:t>
      </w:r>
    </w:p>
    <w:p>
      <w:pPr>
        <w:keepNext/>
        <w:spacing w:after="40"/>
      </w:pPr>
      <w:r>
        <w:rPr>
          <w:rFonts w:eastAsia="微软雅黑"/>
          <w:b w:val="0"/>
        </w:rPr>
        <w:t>负责桌面智能体记忆与决策逻辑，接入华为云 IoTDA，整合实体感知和控制设备，开展智慧空间系统联调与演示。</w:t>
      </w:r>
    </w:p>
    <w:p>
      <w:pPr>
        <w:keepNext w:val="0"/>
        <w:spacing w:after="80"/>
      </w:pPr>
      <w:r>
        <w:rPr>
          <w:rFonts w:eastAsia="微软雅黑"/>
          <w:b w:val="0"/>
          <w:color w:val="505850"/>
          <w:sz w:val="18"/>
        </w:rPr>
        <w:t>获华为 OPC 优秀奖；中国国际大学生创新大赛省赛金奖争夺赛备赛中。</w:t>
      </w:r>
    </w:p>
    <w:p>
      <w:pPr>
        <w:keepNext/>
        <w:spacing w:after="40"/>
      </w:pPr>
      <w:r>
        <w:rPr>
          <w:rFonts w:eastAsia="微软雅黑"/>
          <w:b/>
        </w:rPr>
        <w:t>屠龙勇士智能车  |  团队队长</w:t>
      </w:r>
    </w:p>
    <w:p>
      <w:pPr>
        <w:keepNext/>
        <w:spacing w:after="40"/>
      </w:pPr>
      <w:r>
        <w:rPr>
          <w:rFonts w:eastAsia="微软雅黑"/>
          <w:b w:val="0"/>
        </w:rPr>
        <w:t>带队完成智能车硬件装配、固件调试与赛道测试，整合传感器、电机及控制程序。</w:t>
      </w:r>
    </w:p>
    <w:p>
      <w:pPr>
        <w:keepNext w:val="0"/>
        <w:spacing w:after="80"/>
      </w:pPr>
      <w:r>
        <w:rPr>
          <w:rFonts w:eastAsia="微软雅黑"/>
          <w:b w:val="0"/>
          <w:color w:val="505850"/>
          <w:sz w:val="18"/>
        </w:rPr>
        <w:t>获第十一届屠龙勇士智能车大赛校级二等奖。</w:t>
      </w:r>
    </w:p>
    <w:p>
      <w:pPr>
        <w:keepNext/>
        <w:spacing w:after="40"/>
      </w:pPr>
      <w:r>
        <w:rPr>
          <w:rFonts w:eastAsia="微软雅黑"/>
          <w:b/>
        </w:rPr>
        <w:t>机器人与智能车实践  |  团队项目</w:t>
      </w:r>
    </w:p>
    <w:p>
      <w:pPr>
        <w:keepNext/>
        <w:spacing w:after="40"/>
      </w:pPr>
      <w:r>
        <w:rPr>
          <w:rFonts w:eastAsia="微软雅黑"/>
          <w:b w:val="0"/>
        </w:rPr>
        <w:t>参与微控制器机器人原型开发，负责电机、传感器、电子线路和控制代码联调，开展实物测试与问题排查。</w:t>
      </w:r>
    </w:p>
    <w:p>
      <w:pPr>
        <w:keepNext w:val="0"/>
        <w:spacing w:after="80"/>
      </w:pPr>
      <w:r>
        <w:rPr>
          <w:rFonts w:eastAsia="微软雅黑"/>
          <w:b w:val="0"/>
          <w:color w:val="505850"/>
          <w:sz w:val="18"/>
        </w:rPr>
        <w:t>机器人竞赛校级三等奖。</w:t>
      </w:r>
    </w:p>
    <w:p>
      <w:pPr>
        <w:pStyle w:val="Heading1"/>
      </w:pPr>
      <w:r>
        <w:rPr>
          <w:rFonts w:eastAsia="微软雅黑"/>
        </w:rPr>
        <w:t>技术能力</w:t>
      </w:r>
    </w:p>
    <w:p>
      <w:pPr>
        <w:keepNext w:val="0"/>
        <w:spacing w:after="60"/>
      </w:pPr>
      <w:r>
        <w:rPr>
          <w:rFonts w:eastAsia="微软雅黑"/>
          <w:b w:val="0"/>
        </w:rPr>
        <w:t>编程与工具：Python、C/C++、Arduino、Git、Linux、嵌入式调试与数值建模。</w:t>
      </w:r>
    </w:p>
    <w:p>
      <w:pPr>
        <w:keepNext w:val="0"/>
        <w:spacing w:after="60"/>
      </w:pPr>
      <w:r>
        <w:rPr>
          <w:rFonts w:eastAsia="微软雅黑"/>
          <w:b w:val="0"/>
        </w:rPr>
        <w:t>工程与模型：传感数据采集、BLE 通信、运动学分析、scikit-learn 与模型集成。</w:t>
      </w:r>
    </w:p>
    <w:p>
      <w:pPr>
        <w:pStyle w:val="Heading1"/>
      </w:pPr>
      <w:r>
        <w:rPr>
          <w:rFonts w:eastAsia="微软雅黑"/>
        </w:rPr>
        <w:t>代表性获奖</w:t>
      </w:r>
    </w:p>
    <w:p>
      <w:pPr>
        <w:keepNext w:val="0"/>
        <w:spacing w:after="40"/>
      </w:pPr>
      <w:r>
        <w:rPr>
          <w:rFonts w:eastAsia="微软雅黑"/>
          <w:b w:val="0"/>
          <w:sz w:val="18"/>
        </w:rPr>
        <w:t>国家奖学金  ·  未来设计师 NCDA 全国三等奖  ·  华为 OPC 优秀奖</w:t>
      </w:r>
    </w:p>
    <w:p>
      <w:pPr>
        <w:keepNext w:val="0"/>
        <w:spacing w:after="0"/>
      </w:pPr>
      <w:r>
        <w:rPr>
          <w:rFonts w:eastAsia="微软雅黑"/>
          <w:b w:val="0"/>
          <w:sz w:val="18"/>
        </w:rPr>
        <w:t>第十一届屠龙勇士智能车大赛校二等奖  ·  机器人竞赛校三等奖</w:t>
      </w:r>
    </w:p>
    <w:sectPr w:rsidR="00FC693F" w:rsidRPr="0006063C" w:rsidSect="00034616">
      <w:footerReference w:type="default" r:id="rId9"/>
      <w:headerReference w:type="default" r:id="rId10"/>
      <w:pgSz w:w="11906" w:h="16838"/>
      <w:pgMar w:top="850" w:right="1020" w:bottom="794" w:left="1020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80" w:line="269" w:lineRule="auto"/>
    </w:pPr>
    <w:rPr>
      <w:rFonts w:ascii="Calibri" w:hAnsi="Calibri" w:eastAsia="微软雅黑"/>
      <w:color w:val="000000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60" w:line="240" w:lineRule="auto"/>
      <w:contextualSpacing/>
    </w:pPr>
    <w:rPr>
      <w:rFonts w:asciiTheme="majorHAnsi" w:eastAsiaTheme="majorEastAsia" w:hAnsiTheme="majorHAnsi" w:cstheme="majorBidi" w:ascii="Calibri" w:hAnsi="Calibri" w:eastAsia="微软雅黑"/>
      <w:b/>
      <w:color w:val="000000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VHeading">
    <w:name w:val="CV Heading"/>
    <w:pPr>
      <w:keepNext/>
      <w:spacing w:before="120" w:after="40"/>
    </w:pPr>
    <w:rPr>
      <w:rFonts w:ascii="Aptos" w:hAnsi="Aptos"/>
      <w:b/>
      <w:color w:val="173454"/>
      <w:sz w:val="20"/>
    </w:rPr>
  </w:style>
  <w:style w:type="paragraph" w:customStyle="1" w:styleId="CVProject">
    <w:name w:val="CV Project"/>
    <w:pPr>
      <w:keepNext/>
      <w:spacing w:before="80" w:after="40"/>
    </w:pPr>
    <w:rPr>
      <w:rFonts w:ascii="Aptos" w:hAnsi="Aptos"/>
      <w:b/>
      <w:color w:val="173454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王晨旭 中文简历</dc:title>
  <dc:subject>教育背景与机器人工程项目经历</dc:subject>
  <dc:creator>王晨旭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